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51A2E7" w:rsidP="0A14C734" w:rsidRDefault="7851A2E7" w14:paraId="44D55BAB" w14:textId="49FCC739">
      <w:pPr>
        <w:spacing w:before="0" w:beforeAutospacing="off" w:after="0" w:afterAutospacing="off"/>
        <w:jc w:val="center"/>
        <w:rPr>
          <w:rFonts w:ascii="Garamond" w:hAnsi="Garamond" w:eastAsia="Garamond" w:cs="Garamond"/>
          <w:b w:val="1"/>
          <w:bCs w:val="1"/>
          <w:noProof w:val="0"/>
          <w:sz w:val="20"/>
          <w:szCs w:val="20"/>
          <w:lang w:val="es-ES"/>
        </w:rPr>
      </w:pPr>
      <w:r w:rsidRPr="0A14C734" w:rsidR="01862631">
        <w:rPr>
          <w:rFonts w:ascii="Garamond" w:hAnsi="Garamond" w:eastAsia="Garamond" w:cs="Garamond"/>
          <w:b w:val="1"/>
          <w:bCs w:val="1"/>
          <w:noProof w:val="0"/>
          <w:sz w:val="20"/>
          <w:szCs w:val="20"/>
          <w:lang w:val="es-ES"/>
        </w:rPr>
        <w:t>Diseño Metodológico del Componente 1</w:t>
      </w:r>
    </w:p>
    <w:p xmlns:wp14="http://schemas.microsoft.com/office/word/2010/wordml" w:rsidP="0A14C734" wp14:paraId="1790F117" wp14:textId="7CCFC6AD">
      <w:pPr>
        <w:spacing w:before="0" w:beforeAutospacing="off" w:after="0" w:afterAutospacing="off"/>
        <w:jc w:val="center"/>
        <w:rPr>
          <w:rFonts w:ascii="Garamond" w:hAnsi="Garamond" w:eastAsia="Garamond" w:cs="Garamond"/>
          <w:b w:val="0"/>
          <w:bCs w:val="0"/>
          <w:noProof w:val="0"/>
          <w:sz w:val="20"/>
          <w:szCs w:val="20"/>
          <w:lang w:val="es-ES"/>
        </w:rPr>
      </w:pPr>
      <w:r w:rsidRPr="0A14C734" w:rsidR="617E6B78">
        <w:rPr>
          <w:rFonts w:ascii="Garamond" w:hAnsi="Garamond" w:eastAsia="Garamond" w:cs="Garamond"/>
          <w:b w:val="1"/>
          <w:bCs w:val="1"/>
          <w:noProof w:val="0"/>
          <w:sz w:val="20"/>
          <w:szCs w:val="20"/>
          <w:lang w:val="es-ES"/>
        </w:rPr>
        <w:t>TONGA: UNIDAS POR LA LIBERTAD Y LA SEGURIDAD DE LAS MUJERES AFRO USMEÑAS</w:t>
      </w:r>
    </w:p>
    <w:p xmlns:wp14="http://schemas.microsoft.com/office/word/2010/wordml" w:rsidP="0A14C734" wp14:paraId="7674192F" wp14:textId="4B2A3DEA">
      <w:pPr>
        <w:spacing w:before="0" w:beforeAutospacing="off" w:after="0" w:afterAutospacing="off"/>
        <w:jc w:val="both"/>
        <w:rPr>
          <w:rFonts w:ascii="Garamond" w:hAnsi="Garamond" w:eastAsia="Garamond" w:cs="Garamond"/>
          <w:b w:val="1"/>
          <w:bCs w:val="1"/>
          <w:noProof w:val="0"/>
          <w:sz w:val="20"/>
          <w:szCs w:val="20"/>
          <w:lang w:val="es-ES"/>
        </w:rPr>
      </w:pPr>
      <w:r w:rsidRPr="0A14C734" w:rsidR="617E6B78">
        <w:rPr>
          <w:rFonts w:ascii="Garamond" w:hAnsi="Garamond" w:eastAsia="Garamond" w:cs="Garamond"/>
          <w:b w:val="1"/>
          <w:bCs w:val="1"/>
          <w:noProof w:val="0"/>
          <w:sz w:val="20"/>
          <w:szCs w:val="20"/>
          <w:lang w:val="es-ES"/>
        </w:rPr>
        <w:t xml:space="preserve"> </w:t>
      </w:r>
    </w:p>
    <w:p w:rsidR="511BC12C" w:rsidP="0A14C734" w:rsidRDefault="511BC12C" w14:paraId="2AB9D93F" w14:textId="2615B22A">
      <w:pPr>
        <w:pStyle w:val="Normal"/>
        <w:spacing w:before="0" w:beforeAutospacing="off" w:after="0" w:afterAutospacing="off"/>
        <w:jc w:val="both"/>
        <w:rPr>
          <w:rFonts w:ascii="Garamond" w:hAnsi="Garamond" w:eastAsia="Garamond" w:cs="Garamond"/>
          <w:b w:val="0"/>
          <w:bCs w:val="0"/>
          <w:noProof w:val="0"/>
          <w:sz w:val="20"/>
          <w:szCs w:val="20"/>
          <w:lang w:val="es-ES"/>
        </w:rPr>
      </w:pPr>
      <w:r w:rsidRPr="0A14C734" w:rsidR="511BC12C">
        <w:rPr>
          <w:rFonts w:ascii="Garamond" w:hAnsi="Garamond" w:eastAsia="Garamond" w:cs="Garamond"/>
          <w:noProof w:val="0"/>
          <w:sz w:val="20"/>
          <w:szCs w:val="20"/>
          <w:lang w:val="es-ES"/>
        </w:rPr>
        <w:t>Este documento orienta el diseño e implementación del componente, estableciendo los criterios conceptuales, metodológicos y operativos necesarios para garantizar su coherencia con un enfoque de género, interseccional y culturalmente pertinente. Su propósito es servir como guía para la estructuración de las actividades, asegurando que cada espacio contribuya de manera concreta al fortalecimiento del cuidado, la autonomía y la prevención de las violencias contra las mujeres afrodescendientes. A lo largo del documento se presentan la perspectiva y justificación del componente, los objetivos que orientan su desarrollo, la estructura de las actividades y los lineamientos metodológicos que deben ser considerados en la planificación y ejecución de cada encuentro.</w:t>
      </w:r>
    </w:p>
    <w:p w:rsidR="0A14C734" w:rsidP="0A14C734" w:rsidRDefault="0A14C734" w14:paraId="1F8942BD" w14:textId="3DEC8441">
      <w:pPr>
        <w:spacing w:before="0" w:beforeAutospacing="off" w:after="0" w:afterAutospacing="off"/>
        <w:jc w:val="both"/>
        <w:rPr>
          <w:rFonts w:ascii="Garamond" w:hAnsi="Garamond" w:eastAsia="Garamond" w:cs="Garamond"/>
          <w:b w:val="1"/>
          <w:bCs w:val="1"/>
          <w:noProof w:val="0"/>
          <w:sz w:val="20"/>
          <w:szCs w:val="20"/>
          <w:lang w:val="es-ES"/>
        </w:rPr>
      </w:pPr>
    </w:p>
    <w:p w:rsidR="577A955B" w:rsidP="0A14C734" w:rsidRDefault="577A955B" w14:paraId="7C71947D" w14:textId="7F834AB5">
      <w:pPr>
        <w:pStyle w:val="ListParagraph"/>
        <w:numPr>
          <w:ilvl w:val="0"/>
          <w:numId w:val="27"/>
        </w:numPr>
        <w:spacing w:before="0" w:beforeAutospacing="off" w:after="0" w:afterAutospacing="off"/>
        <w:jc w:val="both"/>
        <w:rPr>
          <w:rFonts w:ascii="Garamond" w:hAnsi="Garamond" w:eastAsia="Garamond" w:cs="Garamond"/>
          <w:b w:val="1"/>
          <w:bCs w:val="1"/>
          <w:noProof w:val="0"/>
          <w:sz w:val="20"/>
          <w:szCs w:val="20"/>
          <w:lang w:val="es-ES"/>
        </w:rPr>
      </w:pPr>
      <w:r w:rsidRPr="0A14C734" w:rsidR="577A955B">
        <w:rPr>
          <w:rFonts w:ascii="Garamond" w:hAnsi="Garamond" w:eastAsia="Garamond" w:cs="Garamond"/>
          <w:b w:val="1"/>
          <w:bCs w:val="1"/>
          <w:noProof w:val="0"/>
          <w:sz w:val="20"/>
          <w:szCs w:val="20"/>
          <w:lang w:val="es-ES"/>
        </w:rPr>
        <w:t>Perspectiva, enfoque y justificación del componente</w:t>
      </w:r>
    </w:p>
    <w:p w:rsidR="0A14C734" w:rsidP="0A14C734" w:rsidRDefault="0A14C734" w14:paraId="2D3CD801" w14:textId="249787A3">
      <w:pPr>
        <w:spacing w:before="0" w:beforeAutospacing="off" w:after="0" w:afterAutospacing="off"/>
        <w:jc w:val="both"/>
        <w:rPr>
          <w:rFonts w:ascii="Garamond" w:hAnsi="Garamond" w:eastAsia="Garamond" w:cs="Garamond"/>
          <w:b w:val="1"/>
          <w:bCs w:val="1"/>
          <w:noProof w:val="0"/>
          <w:sz w:val="20"/>
          <w:szCs w:val="20"/>
          <w:lang w:val="es-ES"/>
        </w:rPr>
      </w:pPr>
    </w:p>
    <w:p w:rsidR="031955F6" w:rsidP="0A14C734" w:rsidRDefault="031955F6" w14:paraId="01D4D12E" w14:textId="7A9A9A58">
      <w:pPr>
        <w:pStyle w:val="Normal"/>
        <w:suppressLineNumbers w:val="0"/>
        <w:bidi w:val="0"/>
        <w:spacing w:before="0" w:beforeAutospacing="off" w:after="0" w:afterAutospacing="off" w:line="279" w:lineRule="auto"/>
        <w:ind w:left="0" w:right="0"/>
        <w:jc w:val="both"/>
        <w:rPr>
          <w:rFonts w:ascii="Garamond" w:hAnsi="Garamond" w:eastAsia="Garamond" w:cs="Garamond"/>
          <w:noProof w:val="0"/>
          <w:sz w:val="20"/>
          <w:szCs w:val="20"/>
          <w:lang w:val="es-ES"/>
        </w:rPr>
      </w:pPr>
      <w:r w:rsidRPr="0A14C734" w:rsidR="031955F6">
        <w:rPr>
          <w:rFonts w:ascii="Garamond" w:hAnsi="Garamond" w:eastAsia="Garamond" w:cs="Garamond"/>
          <w:noProof w:val="0"/>
          <w:sz w:val="20"/>
          <w:szCs w:val="20"/>
          <w:lang w:val="es-ES"/>
        </w:rPr>
        <w:t>El desarrollo metodológico de este componente</w:t>
      </w:r>
      <w:r w:rsidRPr="0A14C734" w:rsidR="031955F6">
        <w:rPr>
          <w:rFonts w:ascii="Garamond" w:hAnsi="Garamond" w:eastAsia="Garamond" w:cs="Garamond"/>
          <w:noProof w:val="0"/>
          <w:sz w:val="20"/>
          <w:szCs w:val="20"/>
          <w:lang w:val="es-ES"/>
        </w:rPr>
        <w:t xml:space="preserve"> se orienta explícitamente por una </w:t>
      </w:r>
      <w:r w:rsidRPr="0A14C734" w:rsidR="031955F6">
        <w:rPr>
          <w:rFonts w:ascii="Garamond" w:hAnsi="Garamond" w:eastAsia="Garamond" w:cs="Garamond"/>
          <w:b w:val="1"/>
          <w:bCs w:val="1"/>
          <w:noProof w:val="0"/>
          <w:sz w:val="20"/>
          <w:szCs w:val="20"/>
          <w:lang w:val="es-ES"/>
        </w:rPr>
        <w:t>perspectiva de igualdad de género con enfoque interseccional</w:t>
      </w:r>
      <w:r w:rsidRPr="0A14C734" w:rsidR="031955F6">
        <w:rPr>
          <w:rFonts w:ascii="Garamond" w:hAnsi="Garamond" w:eastAsia="Garamond" w:cs="Garamond"/>
          <w:noProof w:val="0"/>
          <w:sz w:val="20"/>
          <w:szCs w:val="20"/>
          <w:lang w:val="es-ES"/>
        </w:rPr>
        <w:t>, reconociendo que las mujeres afrodescendientes enfrentan violencias basadas en género que se agravan por el racismo, la desigualdad territorial y las brechas socioeconómicas.</w:t>
      </w:r>
      <w:r w:rsidRPr="0A14C734" w:rsidR="031955F6">
        <w:rPr>
          <w:rFonts w:ascii="Garamond" w:hAnsi="Garamond" w:eastAsia="Garamond" w:cs="Garamond"/>
          <w:noProof w:val="0"/>
          <w:sz w:val="20"/>
          <w:szCs w:val="20"/>
          <w:lang w:val="es-ES"/>
        </w:rPr>
        <w:t xml:space="preserve"> No parte de una idea abstracta de “mujeres” en general, sino de condiciones concretas: ser mujer, ser afro y habitar determinados territorios de la localidad de Usme configura riesgos diferenciados que requieren respuestas específicas.</w:t>
      </w:r>
      <w:r w:rsidRPr="0A14C734" w:rsidR="5164BBBF">
        <w:rPr>
          <w:rFonts w:ascii="Garamond" w:hAnsi="Garamond" w:eastAsia="Garamond" w:cs="Garamond"/>
          <w:noProof w:val="0"/>
          <w:sz w:val="20"/>
          <w:szCs w:val="20"/>
          <w:lang w:val="es-ES"/>
        </w:rPr>
        <w:t xml:space="preserve"> </w:t>
      </w:r>
    </w:p>
    <w:p w:rsidR="0A14C734" w:rsidP="0A14C734" w:rsidRDefault="0A14C734" w14:paraId="1E494E6E" w14:textId="0F285EE4">
      <w:pPr>
        <w:pStyle w:val="Normal"/>
        <w:suppressLineNumbers w:val="0"/>
        <w:bidi w:val="0"/>
        <w:spacing w:before="0" w:beforeAutospacing="off" w:after="0" w:afterAutospacing="off" w:line="279" w:lineRule="auto"/>
        <w:ind w:left="0" w:right="0"/>
        <w:jc w:val="both"/>
        <w:rPr>
          <w:rFonts w:ascii="Garamond" w:hAnsi="Garamond" w:eastAsia="Garamond" w:cs="Garamond"/>
          <w:noProof w:val="0"/>
          <w:sz w:val="20"/>
          <w:szCs w:val="20"/>
          <w:lang w:val="es-ES"/>
        </w:rPr>
      </w:pPr>
    </w:p>
    <w:p w:rsidR="5164BBBF" w:rsidP="0A14C734" w:rsidRDefault="5164BBBF" w14:paraId="3A115F13" w14:textId="4E0F73E9">
      <w:pPr>
        <w:pStyle w:val="Normal"/>
        <w:suppressLineNumbers w:val="0"/>
        <w:bidi w:val="0"/>
        <w:spacing w:before="0" w:beforeAutospacing="off" w:after="0" w:afterAutospacing="off" w:line="279" w:lineRule="auto"/>
        <w:ind w:left="0" w:right="0"/>
        <w:jc w:val="both"/>
        <w:rPr>
          <w:rFonts w:ascii="Garamond" w:hAnsi="Garamond" w:eastAsia="Garamond" w:cs="Garamond"/>
          <w:noProof w:val="0"/>
          <w:sz w:val="20"/>
          <w:szCs w:val="20"/>
          <w:lang w:val="es-ES"/>
        </w:rPr>
      </w:pPr>
      <w:r w:rsidRPr="0A14C734" w:rsidR="5164BBBF">
        <w:rPr>
          <w:rFonts w:ascii="Garamond" w:hAnsi="Garamond" w:eastAsia="Garamond" w:cs="Garamond"/>
          <w:noProof w:val="0"/>
          <w:sz w:val="20"/>
          <w:szCs w:val="20"/>
          <w:lang w:val="es-ES"/>
        </w:rPr>
        <w:t xml:space="preserve">En ese sentido, integra el </w:t>
      </w:r>
      <w:r w:rsidRPr="0A14C734" w:rsidR="5164BBBF">
        <w:rPr>
          <w:rFonts w:ascii="Garamond" w:hAnsi="Garamond" w:eastAsia="Garamond" w:cs="Garamond"/>
          <w:b w:val="1"/>
          <w:bCs w:val="1"/>
          <w:noProof w:val="0"/>
          <w:sz w:val="20"/>
          <w:szCs w:val="20"/>
          <w:lang w:val="es-ES"/>
        </w:rPr>
        <w:t>enfoque de género</w:t>
      </w:r>
      <w:r w:rsidRPr="0A14C734" w:rsidR="5164BBBF">
        <w:rPr>
          <w:rFonts w:ascii="Garamond" w:hAnsi="Garamond" w:eastAsia="Garamond" w:cs="Garamond"/>
          <w:noProof w:val="0"/>
          <w:sz w:val="20"/>
          <w:szCs w:val="20"/>
          <w:lang w:val="es-ES"/>
        </w:rPr>
        <w:t xml:space="preserve"> con el </w:t>
      </w:r>
      <w:r w:rsidRPr="0A14C734" w:rsidR="5164BBBF">
        <w:rPr>
          <w:rFonts w:ascii="Garamond" w:hAnsi="Garamond" w:eastAsia="Garamond" w:cs="Garamond"/>
          <w:b w:val="1"/>
          <w:bCs w:val="1"/>
          <w:noProof w:val="0"/>
          <w:sz w:val="20"/>
          <w:szCs w:val="20"/>
          <w:lang w:val="es-ES"/>
        </w:rPr>
        <w:t>enfoque diferencial</w:t>
      </w:r>
      <w:r w:rsidRPr="0A14C734" w:rsidR="5164BBBF">
        <w:rPr>
          <w:rFonts w:ascii="Garamond" w:hAnsi="Garamond" w:eastAsia="Garamond" w:cs="Garamond"/>
          <w:noProof w:val="0"/>
          <w:sz w:val="20"/>
          <w:szCs w:val="20"/>
          <w:lang w:val="es-ES"/>
        </w:rPr>
        <w:t xml:space="preserve"> bajo la siguiente premisa: el derecho a la autonomía cultural está directamente vinculado con la igualdad de las mujeres, en la medida en que permite que las comunidades afrodescendientes definan y fortalezcan sus propias formas de organización, cuidado y transmisión de saberes. Cuando estas prácticas se sostienen y se actualizan desde una perspectiva de género, crean condiciones más favorables para que las mujeres participen, tomen decisiones y construyan estrategias colectivas frente a las violencias. Por el contrario, cuando la autonomía cultural se debilita o se desconoce, también se limitan los espacios donde las mujeres pueden ejercer liderazgo, nombrar las violencias desde sus propias experiencias y activar respuestas comunitarias pertinentes. En este sentido, garantizar la autonomía cultural no es solo un reconocimiento identitario, sino una condición concreta para avanzar en la igualdad de género, al fortalecer capacidades colectivas que amplían la protección, el cuidado y la agencia de las mujeres afrodescendientes.</w:t>
      </w:r>
    </w:p>
    <w:p w:rsidR="0A14C734" w:rsidP="0A14C734" w:rsidRDefault="0A14C734" w14:paraId="50C92992" w14:textId="0F350E4F">
      <w:pPr>
        <w:pStyle w:val="Normal"/>
        <w:suppressLineNumbers w:val="0"/>
        <w:bidi w:val="0"/>
        <w:spacing w:before="0" w:beforeAutospacing="off" w:after="0" w:afterAutospacing="off" w:line="279" w:lineRule="auto"/>
        <w:ind w:left="0" w:right="0"/>
        <w:jc w:val="both"/>
        <w:rPr>
          <w:rFonts w:ascii="Garamond" w:hAnsi="Garamond" w:eastAsia="Garamond" w:cs="Garamond"/>
          <w:noProof w:val="0"/>
          <w:sz w:val="20"/>
          <w:szCs w:val="20"/>
          <w:lang w:val="es-ES"/>
        </w:rPr>
      </w:pPr>
    </w:p>
    <w:p w:rsidR="0F942E82" w:rsidP="0A14C734" w:rsidRDefault="0F942E82" w14:paraId="5A3675B4" w14:textId="48D691FC">
      <w:pPr>
        <w:pStyle w:val="Normal"/>
        <w:suppressLineNumbers w:val="0"/>
        <w:bidi w:val="0"/>
        <w:spacing w:before="0" w:beforeAutospacing="off" w:after="0" w:afterAutospacing="off" w:line="279" w:lineRule="auto"/>
        <w:ind w:left="0" w:right="0"/>
        <w:jc w:val="both"/>
        <w:rPr>
          <w:rFonts w:ascii="Garamond" w:hAnsi="Garamond" w:eastAsia="Garamond" w:cs="Garamond"/>
          <w:noProof w:val="0"/>
          <w:sz w:val="20"/>
          <w:szCs w:val="20"/>
          <w:lang w:val="es-ES"/>
        </w:rPr>
      </w:pPr>
      <w:r w:rsidRPr="0A14C734" w:rsidR="0F942E82">
        <w:rPr>
          <w:rFonts w:ascii="Garamond" w:hAnsi="Garamond" w:eastAsia="Garamond" w:cs="Garamond"/>
          <w:noProof w:val="0"/>
          <w:sz w:val="20"/>
          <w:szCs w:val="20"/>
          <w:lang w:val="es-ES"/>
        </w:rPr>
        <w:t>De manera concreta, el diseño metodológico se</w:t>
      </w:r>
      <w:r w:rsidRPr="0A14C734" w:rsidR="031955F6">
        <w:rPr>
          <w:rFonts w:ascii="Garamond" w:hAnsi="Garamond" w:eastAsia="Garamond" w:cs="Garamond"/>
          <w:noProof w:val="0"/>
          <w:sz w:val="20"/>
          <w:szCs w:val="20"/>
          <w:lang w:val="es-ES"/>
        </w:rPr>
        <w:t xml:space="preserve"> </w:t>
      </w:r>
      <w:r w:rsidRPr="0A14C734" w:rsidR="031955F6">
        <w:rPr>
          <w:rFonts w:ascii="Garamond" w:hAnsi="Garamond" w:eastAsia="Garamond" w:cs="Garamond"/>
          <w:noProof w:val="0"/>
          <w:sz w:val="20"/>
          <w:szCs w:val="20"/>
          <w:lang w:val="es-ES"/>
        </w:rPr>
        <w:t>centra en tres apuestas</w:t>
      </w:r>
      <w:r w:rsidRPr="0A14C734" w:rsidR="39B0C76A">
        <w:rPr>
          <w:rFonts w:ascii="Garamond" w:hAnsi="Garamond" w:eastAsia="Garamond" w:cs="Garamond"/>
          <w:noProof w:val="0"/>
          <w:sz w:val="20"/>
          <w:szCs w:val="20"/>
          <w:lang w:val="es-ES"/>
        </w:rPr>
        <w:t>:</w:t>
      </w:r>
    </w:p>
    <w:p w:rsidR="0A14C734" w:rsidP="0A14C734" w:rsidRDefault="0A14C734" w14:paraId="72EEEBDC" w14:textId="564410FA">
      <w:pPr>
        <w:spacing w:before="0" w:beforeAutospacing="off" w:after="0" w:afterAutospacing="off"/>
        <w:jc w:val="both"/>
        <w:rPr>
          <w:rFonts w:ascii="Garamond" w:hAnsi="Garamond" w:eastAsia="Garamond" w:cs="Garamond"/>
          <w:noProof w:val="0"/>
          <w:sz w:val="20"/>
          <w:szCs w:val="20"/>
          <w:lang w:val="es-ES"/>
        </w:rPr>
      </w:pPr>
    </w:p>
    <w:p w:rsidR="0899EBCC" w:rsidP="0A14C734" w:rsidRDefault="0899EBCC" w14:paraId="7D1D1FB8" w14:textId="691C0A65">
      <w:pPr>
        <w:pStyle w:val="Normal"/>
        <w:numPr>
          <w:ilvl w:val="0"/>
          <w:numId w:val="25"/>
        </w:numPr>
        <w:spacing w:before="0" w:beforeAutospacing="off" w:after="0" w:afterAutospacing="off"/>
        <w:jc w:val="both"/>
        <w:rPr>
          <w:rFonts w:ascii="Garamond" w:hAnsi="Garamond" w:eastAsia="Garamond" w:cs="Garamond"/>
          <w:noProof w:val="0"/>
          <w:sz w:val="20"/>
          <w:szCs w:val="20"/>
          <w:lang w:val="es-ES"/>
        </w:rPr>
      </w:pPr>
      <w:r w:rsidRPr="0A14C734" w:rsidR="0899EBCC">
        <w:rPr>
          <w:rFonts w:ascii="Garamond" w:hAnsi="Garamond" w:eastAsia="Garamond" w:cs="Garamond"/>
          <w:b w:val="1"/>
          <w:bCs w:val="1"/>
          <w:noProof w:val="0"/>
          <w:sz w:val="20"/>
          <w:szCs w:val="20"/>
          <w:lang w:val="es-ES"/>
        </w:rPr>
        <w:t xml:space="preserve">Reconocimiento de saberes ancestrales como herramientas de cuidado </w:t>
      </w:r>
      <w:r w:rsidRPr="0A14C734" w:rsidR="1A061303">
        <w:rPr>
          <w:rFonts w:ascii="Garamond" w:hAnsi="Garamond" w:eastAsia="Garamond" w:cs="Garamond"/>
          <w:b w:val="1"/>
          <w:bCs w:val="1"/>
          <w:noProof w:val="0"/>
          <w:sz w:val="20"/>
          <w:szCs w:val="20"/>
          <w:lang w:val="es-ES"/>
        </w:rPr>
        <w:t>como factor protector para las mujeres afro de la localidad</w:t>
      </w:r>
      <w:r w:rsidRPr="0A14C734" w:rsidR="2764AB95">
        <w:rPr>
          <w:rFonts w:ascii="Garamond" w:hAnsi="Garamond" w:eastAsia="Garamond" w:cs="Garamond"/>
          <w:b w:val="1"/>
          <w:bCs w:val="1"/>
          <w:noProof w:val="0"/>
          <w:sz w:val="20"/>
          <w:szCs w:val="20"/>
          <w:lang w:val="es-ES"/>
        </w:rPr>
        <w:t xml:space="preserve">: </w:t>
      </w:r>
      <w:r w:rsidRPr="0A14C734" w:rsidR="0899EBCC">
        <w:rPr>
          <w:rFonts w:ascii="Garamond" w:hAnsi="Garamond" w:eastAsia="Garamond" w:cs="Garamond"/>
          <w:noProof w:val="0"/>
          <w:sz w:val="20"/>
          <w:szCs w:val="20"/>
          <w:lang w:val="es-ES"/>
        </w:rPr>
        <w:t xml:space="preserve">La medicina ancestral, las prácticas espirituales y culturales y los conocimientos transmitidos entre generaciones no se abordan como elementos folclóricos, sino como </w:t>
      </w:r>
      <w:r w:rsidRPr="0A14C734" w:rsidR="0899EBCC">
        <w:rPr>
          <w:rFonts w:ascii="Garamond" w:hAnsi="Garamond" w:eastAsia="Garamond" w:cs="Garamond"/>
          <w:b w:val="1"/>
          <w:bCs w:val="1"/>
          <w:noProof w:val="0"/>
          <w:sz w:val="20"/>
          <w:szCs w:val="20"/>
          <w:lang w:val="es-ES"/>
        </w:rPr>
        <w:t>estrategias vigentes de cuidado, sanación emocional y fortalecimiento del tejido social</w:t>
      </w:r>
      <w:r w:rsidRPr="0A14C734" w:rsidR="0899EBCC">
        <w:rPr>
          <w:rFonts w:ascii="Garamond" w:hAnsi="Garamond" w:eastAsia="Garamond" w:cs="Garamond"/>
          <w:noProof w:val="0"/>
          <w:sz w:val="20"/>
          <w:szCs w:val="20"/>
          <w:lang w:val="es-ES"/>
        </w:rPr>
        <w:t>. Incorporarlas en la metodología amplía las formas de atención y prevención más allá de lo institucional, haciéndolas culturalmente pertinentes y sostenibles.</w:t>
      </w:r>
      <w:r w:rsidRPr="0A14C734" w:rsidR="17D1FA13">
        <w:rPr>
          <w:rFonts w:ascii="Garamond" w:hAnsi="Garamond" w:eastAsia="Garamond" w:cs="Garamond"/>
          <w:noProof w:val="0"/>
          <w:sz w:val="20"/>
          <w:szCs w:val="20"/>
          <w:lang w:val="es-ES"/>
        </w:rPr>
        <w:t xml:space="preserve"> </w:t>
      </w:r>
      <w:r w:rsidRPr="0A14C734" w:rsidR="0730FA83">
        <w:rPr>
          <w:rFonts w:ascii="Garamond" w:hAnsi="Garamond" w:eastAsia="Garamond" w:cs="Garamond"/>
          <w:noProof w:val="0"/>
          <w:sz w:val="20"/>
          <w:szCs w:val="20"/>
          <w:lang w:val="es-ES"/>
        </w:rPr>
        <w:t xml:space="preserve">En este proceso, es clave que los encuentros se desarrollen </w:t>
      </w:r>
      <w:r w:rsidRPr="0A14C734" w:rsidR="0730FA83">
        <w:rPr>
          <w:rFonts w:ascii="Garamond" w:hAnsi="Garamond" w:eastAsia="Garamond" w:cs="Garamond"/>
          <w:b w:val="1"/>
          <w:bCs w:val="1"/>
          <w:noProof w:val="0"/>
          <w:sz w:val="20"/>
          <w:szCs w:val="20"/>
          <w:lang w:val="es-ES"/>
        </w:rPr>
        <w:t>entre mujeres</w:t>
      </w:r>
      <w:r w:rsidRPr="0A14C734" w:rsidR="0730FA83">
        <w:rPr>
          <w:rFonts w:ascii="Garamond" w:hAnsi="Garamond" w:eastAsia="Garamond" w:cs="Garamond"/>
          <w:noProof w:val="0"/>
          <w:sz w:val="20"/>
          <w:szCs w:val="20"/>
          <w:lang w:val="es-ES"/>
        </w:rPr>
        <w:t>, ya que esto favorece la construcción de espacios de confianza donde es más posible compartir experiencias de vida, identificar violencias y activar procesos de sanación sin temor a juicio o revictimización. Además, estos espacios fortalecen la transmisión directa de saberes situados sobre el cuerpo, el cuidado y la protección, que h</w:t>
      </w:r>
      <w:r w:rsidRPr="0A14C734" w:rsidR="0730FA83">
        <w:rPr>
          <w:rFonts w:ascii="Garamond" w:hAnsi="Garamond" w:eastAsia="Garamond" w:cs="Garamond"/>
          <w:b w:val="1"/>
          <w:bCs w:val="1"/>
          <w:noProof w:val="0"/>
          <w:sz w:val="20"/>
          <w:szCs w:val="20"/>
          <w:lang w:val="es-ES"/>
        </w:rPr>
        <w:t>istóricamente han circulado entre mujeres</w:t>
      </w:r>
      <w:r w:rsidRPr="0A14C734" w:rsidR="0730FA83">
        <w:rPr>
          <w:rFonts w:ascii="Garamond" w:hAnsi="Garamond" w:eastAsia="Garamond" w:cs="Garamond"/>
          <w:noProof w:val="0"/>
          <w:sz w:val="20"/>
          <w:szCs w:val="20"/>
          <w:lang w:val="es-ES"/>
        </w:rPr>
        <w:t>, consolidando redes de apoyo y agencia colectiva que actúan como un factor protector frente a las violencias basadas en género.</w:t>
      </w:r>
    </w:p>
    <w:p w:rsidR="0A14C734" w:rsidP="0A14C734" w:rsidRDefault="0A14C734" w14:paraId="0BCD4138" w14:textId="48FC39E4">
      <w:pPr>
        <w:pStyle w:val="Normal"/>
        <w:spacing w:before="0" w:beforeAutospacing="off" w:after="0" w:afterAutospacing="off"/>
        <w:ind w:left="720"/>
        <w:jc w:val="both"/>
        <w:rPr>
          <w:rFonts w:ascii="Garamond" w:hAnsi="Garamond" w:eastAsia="Garamond" w:cs="Garamond"/>
          <w:noProof w:val="0"/>
          <w:sz w:val="20"/>
          <w:szCs w:val="20"/>
          <w:lang w:val="es-ES"/>
        </w:rPr>
      </w:pPr>
    </w:p>
    <w:p w:rsidR="031955F6" w:rsidP="0A14C734" w:rsidRDefault="031955F6" w14:paraId="0422A219" w14:textId="3A1D5B55">
      <w:pPr>
        <w:pStyle w:val="Normal"/>
        <w:numPr>
          <w:ilvl w:val="0"/>
          <w:numId w:val="25"/>
        </w:numPr>
        <w:spacing w:before="0" w:beforeAutospacing="off" w:after="0" w:afterAutospacing="off"/>
        <w:jc w:val="both"/>
        <w:rPr>
          <w:rFonts w:ascii="Garamond" w:hAnsi="Garamond" w:eastAsia="Garamond" w:cs="Garamond"/>
          <w:noProof w:val="0"/>
          <w:sz w:val="20"/>
          <w:szCs w:val="20"/>
          <w:lang w:val="es-ES"/>
        </w:rPr>
      </w:pPr>
      <w:r w:rsidRPr="0A14C734" w:rsidR="031955F6">
        <w:rPr>
          <w:rFonts w:ascii="Garamond" w:hAnsi="Garamond" w:eastAsia="Garamond" w:cs="Garamond"/>
          <w:b w:val="1"/>
          <w:bCs w:val="1"/>
          <w:noProof w:val="0"/>
          <w:sz w:val="20"/>
          <w:szCs w:val="20"/>
          <w:lang w:val="es-ES"/>
        </w:rPr>
        <w:t>Prevención de violencias basadas en género desde capacidades comunitarias</w:t>
      </w:r>
      <w:r w:rsidRPr="0A14C734" w:rsidR="7E109D7C">
        <w:rPr>
          <w:rFonts w:ascii="Garamond" w:hAnsi="Garamond" w:eastAsia="Garamond" w:cs="Garamond"/>
          <w:b w:val="1"/>
          <w:bCs w:val="1"/>
          <w:noProof w:val="0"/>
          <w:sz w:val="20"/>
          <w:szCs w:val="20"/>
          <w:lang w:val="es-ES"/>
        </w:rPr>
        <w:t xml:space="preserve">: </w:t>
      </w:r>
      <w:r w:rsidRPr="0A14C734" w:rsidR="031955F6">
        <w:rPr>
          <w:rFonts w:ascii="Garamond" w:hAnsi="Garamond" w:eastAsia="Garamond" w:cs="Garamond"/>
          <w:noProof w:val="0"/>
          <w:sz w:val="20"/>
          <w:szCs w:val="20"/>
          <w:lang w:val="es-ES"/>
        </w:rPr>
        <w:t xml:space="preserve"> Los espacios de intercambio de saberes sobre autoprotección y protección colectiva no son actividades simbólicas: son mecanismos prácticos para reconocer violencias, anticiparlas y activar redes de apoyo. Esto fortalece la capacidad de respuesta de las mujeres frente a situaciones de riesgo, contribuyendo directamente a la prevención de violencias, incluido el feminicidio. </w:t>
      </w:r>
    </w:p>
    <w:p w:rsidR="0A14C734" w:rsidP="0A14C734" w:rsidRDefault="0A14C734" w14:paraId="6021EB07" w14:textId="3584164D">
      <w:pPr>
        <w:pStyle w:val="Normal"/>
        <w:spacing w:before="0" w:beforeAutospacing="off" w:after="0" w:afterAutospacing="off"/>
        <w:ind w:left="720"/>
        <w:jc w:val="both"/>
        <w:rPr>
          <w:rFonts w:ascii="Garamond" w:hAnsi="Garamond" w:eastAsia="Garamond" w:cs="Garamond"/>
          <w:noProof w:val="0"/>
          <w:sz w:val="20"/>
          <w:szCs w:val="20"/>
          <w:lang w:val="es-ES"/>
        </w:rPr>
      </w:pPr>
    </w:p>
    <w:p w:rsidR="031955F6" w:rsidP="0A14C734" w:rsidRDefault="031955F6" w14:paraId="6D423662" w14:textId="67762D07">
      <w:pPr>
        <w:pStyle w:val="Normal"/>
        <w:numPr>
          <w:ilvl w:val="0"/>
          <w:numId w:val="25"/>
        </w:numPr>
        <w:spacing w:before="0" w:beforeAutospacing="off" w:after="0" w:afterAutospacing="off"/>
        <w:jc w:val="both"/>
        <w:rPr>
          <w:rFonts w:ascii="Garamond" w:hAnsi="Garamond" w:eastAsia="Garamond" w:cs="Garamond"/>
          <w:noProof w:val="0"/>
          <w:sz w:val="20"/>
          <w:szCs w:val="20"/>
          <w:lang w:val="es-ES"/>
        </w:rPr>
      </w:pPr>
      <w:r w:rsidRPr="0A14C734" w:rsidR="031955F6">
        <w:rPr>
          <w:rFonts w:ascii="Garamond" w:hAnsi="Garamond" w:eastAsia="Garamond" w:cs="Garamond"/>
          <w:b w:val="1"/>
          <w:bCs w:val="1"/>
          <w:noProof w:val="0"/>
          <w:sz w:val="20"/>
          <w:szCs w:val="20"/>
          <w:lang w:val="es-ES"/>
        </w:rPr>
        <w:t>Diálogo intergeneracional como estrategia de continuidad y transformación</w:t>
      </w:r>
      <w:r w:rsidRPr="0A14C734" w:rsidR="3E9D6D00">
        <w:rPr>
          <w:rFonts w:ascii="Garamond" w:hAnsi="Garamond" w:eastAsia="Garamond" w:cs="Garamond"/>
          <w:b w:val="1"/>
          <w:bCs w:val="1"/>
          <w:noProof w:val="0"/>
          <w:sz w:val="20"/>
          <w:szCs w:val="20"/>
          <w:lang w:val="es-ES"/>
        </w:rPr>
        <w:t>:</w:t>
      </w:r>
      <w:r w:rsidRPr="0A14C734" w:rsidR="031955F6">
        <w:rPr>
          <w:rFonts w:ascii="Garamond" w:hAnsi="Garamond" w:eastAsia="Garamond" w:cs="Garamond"/>
          <w:noProof w:val="0"/>
          <w:sz w:val="20"/>
          <w:szCs w:val="20"/>
          <w:lang w:val="es-ES"/>
        </w:rPr>
        <w:t xml:space="preserve"> Al reunir mujeres afro de distintas edades, el proyecto asegura la </w:t>
      </w:r>
      <w:r w:rsidRPr="0A14C734" w:rsidR="031955F6">
        <w:rPr>
          <w:rFonts w:ascii="Garamond" w:hAnsi="Garamond" w:eastAsia="Garamond" w:cs="Garamond"/>
          <w:b w:val="1"/>
          <w:bCs w:val="1"/>
          <w:noProof w:val="0"/>
          <w:sz w:val="20"/>
          <w:szCs w:val="20"/>
          <w:lang w:val="es-ES"/>
        </w:rPr>
        <w:t>transferencia de saberes y experiencias</w:t>
      </w:r>
      <w:r w:rsidRPr="0A14C734" w:rsidR="031955F6">
        <w:rPr>
          <w:rFonts w:ascii="Garamond" w:hAnsi="Garamond" w:eastAsia="Garamond" w:cs="Garamond"/>
          <w:noProof w:val="0"/>
          <w:sz w:val="20"/>
          <w:szCs w:val="20"/>
          <w:lang w:val="es-ES"/>
        </w:rPr>
        <w:t xml:space="preserve">, pero también la actualización de estrategias frente a nuevas formas de violencia. Este intercambio permite construir respuestas colectivas más sólidas, evitando que el conocimiento se pierda y fortaleciendo liderazgos comunitarios. </w:t>
      </w:r>
    </w:p>
    <w:p w:rsidR="0A14C734" w:rsidP="0A14C734" w:rsidRDefault="0A14C734" w14:paraId="07F357D1" w14:textId="162125BD">
      <w:pPr>
        <w:pStyle w:val="Normal"/>
        <w:spacing w:before="0" w:beforeAutospacing="off" w:after="0" w:afterAutospacing="off"/>
        <w:ind w:left="720"/>
        <w:jc w:val="both"/>
        <w:rPr>
          <w:rFonts w:ascii="Garamond" w:hAnsi="Garamond" w:eastAsia="Garamond" w:cs="Garamond"/>
          <w:noProof w:val="0"/>
          <w:sz w:val="20"/>
          <w:szCs w:val="20"/>
          <w:lang w:val="es-ES"/>
        </w:rPr>
      </w:pPr>
    </w:p>
    <w:p w:rsidR="09E2ABCC" w:rsidP="0A14C734" w:rsidRDefault="09E2ABCC" w14:paraId="313179AC" w14:textId="12B9FFD6">
      <w:pPr>
        <w:pStyle w:val="Normal"/>
        <w:spacing w:before="0" w:beforeAutospacing="off" w:after="0" w:afterAutospacing="off"/>
        <w:jc w:val="both"/>
        <w:rPr>
          <w:rFonts w:ascii="Garamond" w:hAnsi="Garamond" w:eastAsia="Garamond" w:cs="Garamond"/>
          <w:noProof w:val="0"/>
          <w:sz w:val="20"/>
          <w:szCs w:val="20"/>
          <w:lang w:val="es-ES"/>
        </w:rPr>
      </w:pPr>
      <w:r w:rsidRPr="0A14C734" w:rsidR="09E2ABCC">
        <w:rPr>
          <w:rFonts w:ascii="Garamond" w:hAnsi="Garamond" w:eastAsia="Garamond" w:cs="Garamond"/>
          <w:noProof w:val="0"/>
          <w:sz w:val="20"/>
          <w:szCs w:val="20"/>
          <w:lang w:val="es-ES"/>
        </w:rPr>
        <w:t xml:space="preserve">Asimismo, el componente se </w:t>
      </w:r>
      <w:r w:rsidRPr="0A14C734" w:rsidR="6C6033D5">
        <w:rPr>
          <w:rFonts w:ascii="Garamond" w:hAnsi="Garamond" w:eastAsia="Garamond" w:cs="Garamond"/>
          <w:noProof w:val="0"/>
          <w:sz w:val="20"/>
          <w:szCs w:val="20"/>
          <w:lang w:val="es-ES"/>
        </w:rPr>
        <w:t>alinea</w:t>
      </w:r>
      <w:r w:rsidRPr="0A14C734" w:rsidR="11A180AA">
        <w:rPr>
          <w:rFonts w:ascii="Garamond" w:hAnsi="Garamond" w:eastAsia="Garamond" w:cs="Garamond"/>
          <w:noProof w:val="0"/>
          <w:sz w:val="20"/>
          <w:szCs w:val="20"/>
          <w:lang w:val="es-ES"/>
        </w:rPr>
        <w:t xml:space="preserve"> </w:t>
      </w:r>
      <w:r w:rsidRPr="0A14C734" w:rsidR="387C3871">
        <w:rPr>
          <w:rFonts w:ascii="Garamond" w:hAnsi="Garamond" w:eastAsia="Garamond" w:cs="Garamond"/>
          <w:noProof w:val="0"/>
          <w:sz w:val="20"/>
          <w:szCs w:val="20"/>
          <w:lang w:val="es-ES"/>
        </w:rPr>
        <w:t xml:space="preserve">como </w:t>
      </w:r>
      <w:r w:rsidRPr="0A14C734" w:rsidR="11A180AA">
        <w:rPr>
          <w:rFonts w:ascii="Garamond" w:hAnsi="Garamond" w:eastAsia="Garamond" w:cs="Garamond"/>
          <w:noProof w:val="0"/>
          <w:sz w:val="20"/>
          <w:szCs w:val="20"/>
          <w:lang w:val="es-ES"/>
        </w:rPr>
        <w:t>aporte directo al Objetivo Estratégico 1 “Bogotá avanza en seguridad” y al programa “Cero tolerancias a las violencias contra las mujeres y violencias basadas en género” del Plan de Desarrollo Local de Usme, mediante acciones concretas de prevención del feminicidio con enfoque de género e interseccional</w:t>
      </w:r>
      <w:r w:rsidRPr="0A14C734">
        <w:rPr>
          <w:rStyle w:val="FootnoteReference"/>
          <w:rFonts w:ascii="Garamond" w:hAnsi="Garamond" w:eastAsia="Garamond" w:cs="Garamond"/>
          <w:noProof w:val="0"/>
          <w:sz w:val="20"/>
          <w:szCs w:val="20"/>
          <w:lang w:val="es-ES"/>
        </w:rPr>
        <w:footnoteReference w:id="23171"/>
      </w:r>
      <w:r w:rsidRPr="0A14C734" w:rsidR="11A180AA">
        <w:rPr>
          <w:rFonts w:ascii="Garamond" w:hAnsi="Garamond" w:eastAsia="Garamond" w:cs="Garamond"/>
          <w:noProof w:val="0"/>
          <w:sz w:val="20"/>
          <w:szCs w:val="20"/>
          <w:lang w:val="es-ES"/>
        </w:rPr>
        <w:t>. A través del fortalecimiento de saberes ancestrales, redes de apoyo entre mujeres afrodescendientes y prácticas de cuidado colectivo, el proyecto contribuye a la identificación temprana de violencias, el autocuidado y la activación de mecanismos comunitarios de protección. Con ello, aporta a la garantía de derechos, a la ampliación de estrategias preventivas y al cumplimiento de la meta de vinculación de personas en procesos de prevención, fortaleciendo una convivencia más equitativa y libre de violencias en la localidad.</w:t>
      </w:r>
    </w:p>
    <w:p w:rsidR="0A14C734" w:rsidP="0A14C734" w:rsidRDefault="0A14C734" w14:paraId="79C6DC57" w14:textId="736C2B91">
      <w:pPr>
        <w:pStyle w:val="Normal"/>
        <w:spacing w:before="0" w:beforeAutospacing="off" w:after="0" w:afterAutospacing="off"/>
        <w:rPr>
          <w:rFonts w:ascii="Garamond" w:hAnsi="Garamond" w:eastAsia="Garamond" w:cs="Garamond"/>
          <w:noProof w:val="0"/>
          <w:sz w:val="20"/>
          <w:szCs w:val="20"/>
          <w:lang w:val="es-ES"/>
        </w:rPr>
      </w:pPr>
    </w:p>
    <w:p w:rsidR="0A14C734" w:rsidP="0A14C734" w:rsidRDefault="0A14C734" w14:paraId="70C40BBE" w14:textId="7F7C80B3">
      <w:pPr>
        <w:pStyle w:val="Normal"/>
        <w:spacing w:before="0" w:beforeAutospacing="off" w:after="0" w:afterAutospacing="off"/>
        <w:rPr>
          <w:rFonts w:ascii="Garamond" w:hAnsi="Garamond" w:eastAsia="Garamond" w:cs="Garamond"/>
          <w:noProof w:val="0"/>
          <w:sz w:val="20"/>
          <w:szCs w:val="20"/>
          <w:lang w:val="es-ES"/>
        </w:rPr>
      </w:pPr>
    </w:p>
    <w:p w:rsidR="5D3E43C9" w:rsidP="0A14C734" w:rsidRDefault="5D3E43C9" w14:paraId="13FF8198" w14:textId="10E02E9E">
      <w:pPr>
        <w:pStyle w:val="ListParagraph"/>
        <w:numPr>
          <w:ilvl w:val="0"/>
          <w:numId w:val="27"/>
        </w:numPr>
        <w:spacing w:before="0" w:beforeAutospacing="off" w:after="0" w:afterAutospacing="off"/>
        <w:rPr>
          <w:rFonts w:ascii="Garamond" w:hAnsi="Garamond" w:eastAsia="Garamond" w:cs="Garamond"/>
          <w:noProof w:val="0"/>
          <w:sz w:val="20"/>
          <w:szCs w:val="20"/>
          <w:lang w:val="es-ES"/>
        </w:rPr>
      </w:pPr>
      <w:r w:rsidRPr="0A14C734" w:rsidR="5D3E43C9">
        <w:rPr>
          <w:rFonts w:ascii="Garamond" w:hAnsi="Garamond" w:eastAsia="Garamond" w:cs="Garamond"/>
          <w:b w:val="1"/>
          <w:bCs w:val="1"/>
          <w:noProof w:val="0"/>
          <w:sz w:val="20"/>
          <w:szCs w:val="20"/>
          <w:lang w:val="es-ES"/>
        </w:rPr>
        <w:t>Objetivos</w:t>
      </w:r>
    </w:p>
    <w:p w:rsidR="0A14C734" w:rsidP="0A14C734" w:rsidRDefault="0A14C734" w14:paraId="01F45581" w14:textId="6EC969D8">
      <w:pPr>
        <w:pStyle w:val="Normal"/>
        <w:spacing w:before="0" w:beforeAutospacing="off" w:after="0" w:afterAutospacing="off"/>
        <w:ind w:left="0"/>
        <w:rPr>
          <w:rFonts w:ascii="Garamond" w:hAnsi="Garamond" w:eastAsia="Garamond" w:cs="Garamond"/>
          <w:b w:val="1"/>
          <w:bCs w:val="1"/>
          <w:noProof w:val="0"/>
          <w:sz w:val="20"/>
          <w:szCs w:val="20"/>
          <w:lang w:val="es-ES"/>
        </w:rPr>
      </w:pPr>
    </w:p>
    <w:p w:rsidR="5D3E43C9" w:rsidP="0A14C734" w:rsidRDefault="5D3E43C9" w14:paraId="02AB66F9" w14:textId="412D3476">
      <w:pPr>
        <w:pStyle w:val="Normal"/>
        <w:spacing w:before="0" w:beforeAutospacing="off" w:after="0" w:afterAutospacing="off"/>
        <w:ind w:left="0"/>
        <w:rPr>
          <w:rFonts w:ascii="Garamond" w:hAnsi="Garamond" w:eastAsia="Garamond" w:cs="Garamond"/>
          <w:b w:val="1"/>
          <w:bCs w:val="1"/>
          <w:noProof w:val="0"/>
          <w:sz w:val="20"/>
          <w:szCs w:val="20"/>
          <w:lang w:val="es-ES"/>
        </w:rPr>
      </w:pPr>
      <w:r w:rsidRPr="0A14C734" w:rsidR="5D3E43C9">
        <w:rPr>
          <w:rFonts w:ascii="Garamond" w:hAnsi="Garamond" w:eastAsia="Garamond" w:cs="Garamond"/>
          <w:b w:val="1"/>
          <w:bCs w:val="1"/>
          <w:noProof w:val="0"/>
          <w:sz w:val="20"/>
          <w:szCs w:val="20"/>
          <w:lang w:val="es-ES"/>
        </w:rPr>
        <w:t>Objetivo general</w:t>
      </w:r>
    </w:p>
    <w:p w:rsidR="5D3E43C9" w:rsidP="0A14C734" w:rsidRDefault="5D3E43C9" w14:paraId="62EBB080" w14:textId="06FAEDF1">
      <w:pPr>
        <w:pStyle w:val="Normal"/>
        <w:spacing w:before="0" w:beforeAutospacing="off" w:after="0" w:afterAutospacing="off"/>
        <w:ind w:left="0"/>
        <w:rPr>
          <w:rFonts w:ascii="Garamond" w:hAnsi="Garamond" w:eastAsia="Garamond" w:cs="Garamond"/>
          <w:b w:val="1"/>
          <w:bCs w:val="1"/>
          <w:noProof w:val="0"/>
          <w:sz w:val="20"/>
          <w:szCs w:val="20"/>
          <w:lang w:val="es-ES"/>
        </w:rPr>
      </w:pPr>
      <w:r w:rsidRPr="0A14C734" w:rsidR="5D3E43C9">
        <w:rPr>
          <w:rFonts w:ascii="Garamond" w:hAnsi="Garamond" w:eastAsia="Garamond" w:cs="Garamond"/>
          <w:b w:val="1"/>
          <w:bCs w:val="1"/>
          <w:noProof w:val="0"/>
          <w:sz w:val="20"/>
          <w:szCs w:val="20"/>
          <w:lang w:val="es-ES"/>
        </w:rPr>
        <w:t xml:space="preserve"> </w:t>
      </w:r>
    </w:p>
    <w:p w:rsidR="5D3E43C9" w:rsidP="0A14C734" w:rsidRDefault="5D3E43C9" w14:paraId="445B28C2" w14:textId="339E776D">
      <w:pPr>
        <w:pStyle w:val="Normal"/>
        <w:spacing w:before="0" w:beforeAutospacing="off" w:after="0" w:afterAutospacing="off"/>
        <w:ind w:left="0"/>
        <w:rPr>
          <w:rFonts w:ascii="Garamond" w:hAnsi="Garamond" w:eastAsia="Garamond" w:cs="Garamond"/>
          <w:noProof w:val="0"/>
          <w:sz w:val="20"/>
          <w:szCs w:val="20"/>
          <w:lang w:val="es-ES"/>
        </w:rPr>
      </w:pPr>
      <w:r w:rsidRPr="0A14C734" w:rsidR="5D3E43C9">
        <w:rPr>
          <w:rFonts w:ascii="Garamond" w:hAnsi="Garamond" w:eastAsia="Garamond" w:cs="Garamond"/>
          <w:noProof w:val="0"/>
          <w:sz w:val="20"/>
          <w:szCs w:val="20"/>
          <w:lang w:val="es-ES"/>
        </w:rPr>
        <w:t>Fortalecer los mecanismos comunitarios de protección de mujeres afrodescendientes mediante el intercambio intergeneracional de saberes tradicionales, espirituales y culturales en torno a la medicina ancestral y la autoprotección frente a las violencias basadas en género.</w:t>
      </w:r>
    </w:p>
    <w:p w:rsidR="0A14C734" w:rsidP="0A14C734" w:rsidRDefault="0A14C734" w14:paraId="3F49F1AF" w14:textId="47115CDA">
      <w:pPr>
        <w:pStyle w:val="Normal"/>
        <w:spacing w:before="0" w:beforeAutospacing="off" w:after="0" w:afterAutospacing="off"/>
        <w:ind w:left="0"/>
        <w:rPr>
          <w:rFonts w:ascii="Garamond" w:hAnsi="Garamond" w:eastAsia="Garamond" w:cs="Garamond"/>
          <w:noProof w:val="0"/>
          <w:sz w:val="20"/>
          <w:szCs w:val="20"/>
          <w:lang w:val="es-ES"/>
        </w:rPr>
      </w:pPr>
    </w:p>
    <w:p w:rsidR="5D3E43C9" w:rsidP="0A14C734" w:rsidRDefault="5D3E43C9" w14:paraId="23933328" w14:textId="791D8765">
      <w:pPr>
        <w:pStyle w:val="Normal"/>
        <w:spacing w:before="0" w:beforeAutospacing="off" w:after="0" w:afterAutospacing="off"/>
        <w:ind w:left="0"/>
        <w:rPr>
          <w:rFonts w:ascii="Garamond" w:hAnsi="Garamond" w:eastAsia="Garamond" w:cs="Garamond"/>
          <w:b w:val="1"/>
          <w:bCs w:val="1"/>
          <w:noProof w:val="0"/>
          <w:sz w:val="20"/>
          <w:szCs w:val="20"/>
          <w:lang w:val="es-ES"/>
        </w:rPr>
      </w:pPr>
      <w:r w:rsidRPr="0A14C734" w:rsidR="5D3E43C9">
        <w:rPr>
          <w:rFonts w:ascii="Garamond" w:hAnsi="Garamond" w:eastAsia="Garamond" w:cs="Garamond"/>
          <w:b w:val="1"/>
          <w:bCs w:val="1"/>
          <w:noProof w:val="0"/>
          <w:sz w:val="20"/>
          <w:szCs w:val="20"/>
          <w:lang w:val="es-ES"/>
        </w:rPr>
        <w:t>Objetivos específicos</w:t>
      </w:r>
    </w:p>
    <w:p w:rsidR="0A14C734" w:rsidP="0A14C734" w:rsidRDefault="0A14C734" w14:paraId="7BE1B98D" w14:textId="011A220D">
      <w:pPr>
        <w:pStyle w:val="Normal"/>
        <w:spacing w:before="0" w:beforeAutospacing="off" w:after="0" w:afterAutospacing="off"/>
        <w:ind w:left="0"/>
        <w:rPr>
          <w:rFonts w:ascii="Garamond" w:hAnsi="Garamond" w:eastAsia="Garamond" w:cs="Garamond"/>
          <w:noProof w:val="0"/>
          <w:sz w:val="20"/>
          <w:szCs w:val="20"/>
          <w:lang w:val="es-ES"/>
        </w:rPr>
      </w:pPr>
    </w:p>
    <w:p w:rsidR="0A14C734" w:rsidP="0A14C734" w:rsidRDefault="0A14C734" w14:paraId="0E615163" w14:textId="256E4F64">
      <w:pPr>
        <w:pStyle w:val="Normal"/>
        <w:spacing w:before="0" w:beforeAutospacing="off" w:after="0" w:afterAutospacing="off"/>
        <w:ind w:left="0"/>
        <w:rPr>
          <w:rFonts w:ascii="Garamond" w:hAnsi="Garamond" w:eastAsia="Garamond" w:cs="Garamond"/>
          <w:noProof w:val="0"/>
          <w:sz w:val="20"/>
          <w:szCs w:val="20"/>
          <w:lang w:val="es-ES"/>
        </w:rPr>
      </w:pPr>
    </w:p>
    <w:p w:rsidR="2FE493E5" w:rsidP="0A14C734" w:rsidRDefault="2FE493E5" w14:paraId="5F9E1E84" w14:textId="0EB901A2">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Fortalecer las capacidades de autoprotección y protección comunitaria de mujeres afrodescendientes en la localidad de Usme</w:t>
      </w:r>
      <w:r w:rsidRPr="0A14C734" w:rsidR="2FE493E5">
        <w:rPr>
          <w:rFonts w:ascii="Garamond" w:hAnsi="Garamond" w:eastAsia="Garamond" w:cs="Garamond"/>
          <w:b w:val="0"/>
          <w:bCs w:val="0"/>
          <w:noProof w:val="0"/>
          <w:sz w:val="20"/>
          <w:szCs w:val="20"/>
          <w:lang w:val="es-ES"/>
        </w:rPr>
        <w:t xml:space="preserve">, mediante procesos formativos e intergeneracionales orientados al reconocimiento, prevención y respuesta frente a las violencias basadas en género. </w:t>
      </w:r>
    </w:p>
    <w:p w:rsidR="2FE493E5" w:rsidP="0A14C734" w:rsidRDefault="2FE493E5" w14:paraId="59EA0B52" w14:textId="60FA7617">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Promover el reconocimiento, la valoración y la transmisión de saberes ancestrales afrodescendientes como herramientas de cuidado, sanación y prevención de violencias</w:t>
      </w:r>
      <w:r w:rsidRPr="0A14C734" w:rsidR="2FE493E5">
        <w:rPr>
          <w:rFonts w:ascii="Garamond" w:hAnsi="Garamond" w:eastAsia="Garamond" w:cs="Garamond"/>
          <w:b w:val="0"/>
          <w:bCs w:val="0"/>
          <w:noProof w:val="0"/>
          <w:sz w:val="20"/>
          <w:szCs w:val="20"/>
          <w:lang w:val="es-ES"/>
        </w:rPr>
        <w:t xml:space="preserve">, incorporando prácticas culturales, espirituales y corporales en espacios colectivos entre mujeres. </w:t>
      </w:r>
    </w:p>
    <w:p w:rsidR="2FE493E5" w:rsidP="0A14C734" w:rsidRDefault="2FE493E5" w14:paraId="55203857" w14:textId="6CB50DBC">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Consolidar redes de apoyo y confianza entre mujeres afrodescendientes a nivel territorial</w:t>
      </w:r>
      <w:r w:rsidRPr="0A14C734" w:rsidR="2FE493E5">
        <w:rPr>
          <w:rFonts w:ascii="Garamond" w:hAnsi="Garamond" w:eastAsia="Garamond" w:cs="Garamond"/>
          <w:b w:val="0"/>
          <w:bCs w:val="0"/>
          <w:noProof w:val="0"/>
          <w:sz w:val="20"/>
          <w:szCs w:val="20"/>
          <w:lang w:val="es-ES"/>
        </w:rPr>
        <w:t xml:space="preserve">, a través de espacios seguros de encuentro, diálogo (comadreo) y cuidado colectivo que fortalezcan la identificación temprana de violencias y la activación de respuestas comunitarias. </w:t>
      </w:r>
    </w:p>
    <w:p w:rsidR="2FE493E5" w:rsidP="0A14C734" w:rsidRDefault="2FE493E5" w14:paraId="271C62F2" w14:textId="0F9E8E02">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Fortalecer la autonomía personal y económica de las mujeres afrodescendientes como factor protector frente a las violencias de género</w:t>
      </w:r>
      <w:r w:rsidRPr="0A14C734" w:rsidR="2FE493E5">
        <w:rPr>
          <w:rFonts w:ascii="Garamond" w:hAnsi="Garamond" w:eastAsia="Garamond" w:cs="Garamond"/>
          <w:b w:val="0"/>
          <w:bCs w:val="0"/>
          <w:noProof w:val="0"/>
          <w:sz w:val="20"/>
          <w:szCs w:val="20"/>
          <w:lang w:val="es-ES"/>
        </w:rPr>
        <w:t xml:space="preserve">, mediante la </w:t>
      </w:r>
      <w:r w:rsidRPr="0A14C734" w:rsidR="2FE493E5">
        <w:rPr>
          <w:rFonts w:ascii="Garamond" w:hAnsi="Garamond" w:eastAsia="Garamond" w:cs="Garamond"/>
          <w:b w:val="0"/>
          <w:bCs w:val="0"/>
          <w:noProof w:val="0"/>
          <w:sz w:val="20"/>
          <w:szCs w:val="20"/>
          <w:lang w:val="es-ES"/>
        </w:rPr>
        <w:t>visibilización</w:t>
      </w:r>
      <w:r w:rsidRPr="0A14C734" w:rsidR="2FE493E5">
        <w:rPr>
          <w:rFonts w:ascii="Garamond" w:hAnsi="Garamond" w:eastAsia="Garamond" w:cs="Garamond"/>
          <w:b w:val="0"/>
          <w:bCs w:val="0"/>
          <w:noProof w:val="0"/>
          <w:sz w:val="20"/>
          <w:szCs w:val="20"/>
          <w:lang w:val="es-ES"/>
        </w:rPr>
        <w:t xml:space="preserve"> de saberes, oficios y prácticas productivas en escenarios comunitarios. </w:t>
      </w:r>
    </w:p>
    <w:p w:rsidR="2FE493E5" w:rsidP="0A14C734" w:rsidRDefault="2FE493E5" w14:paraId="1E58069D" w14:textId="296FF645">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Desarrollar procesos de bienestar integral y salud mental desde enfoques culturalmente pertinentes</w:t>
      </w:r>
      <w:r w:rsidRPr="0A14C734" w:rsidR="2FE493E5">
        <w:rPr>
          <w:rFonts w:ascii="Garamond" w:hAnsi="Garamond" w:eastAsia="Garamond" w:cs="Garamond"/>
          <w:b w:val="0"/>
          <w:bCs w:val="0"/>
          <w:noProof w:val="0"/>
          <w:sz w:val="20"/>
          <w:szCs w:val="20"/>
          <w:lang w:val="es-ES"/>
        </w:rPr>
        <w:t xml:space="preserve">, que articulen cuerpo, emoción e identidad como base para el autocuidado, la sanación y la prevención de violencias. </w:t>
      </w:r>
    </w:p>
    <w:p w:rsidR="2FE493E5" w:rsidP="0A14C734" w:rsidRDefault="2FE493E5" w14:paraId="270D3C71" w14:textId="4A50A9C5">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Generar procesos participativos de documentación y memoria colectiva de los saberes y experiencias de mujeres afrodescendientes</w:t>
      </w:r>
      <w:r w:rsidRPr="0A14C734" w:rsidR="2FE493E5">
        <w:rPr>
          <w:rFonts w:ascii="Garamond" w:hAnsi="Garamond" w:eastAsia="Garamond" w:cs="Garamond"/>
          <w:b w:val="0"/>
          <w:bCs w:val="0"/>
          <w:noProof w:val="0"/>
          <w:sz w:val="20"/>
          <w:szCs w:val="20"/>
          <w:lang w:val="es-ES"/>
        </w:rPr>
        <w:t xml:space="preserve">, garantizando su autorrepresentación y contribuyendo a la </w:t>
      </w:r>
      <w:r w:rsidRPr="0A14C734" w:rsidR="2FE493E5">
        <w:rPr>
          <w:rFonts w:ascii="Garamond" w:hAnsi="Garamond" w:eastAsia="Garamond" w:cs="Garamond"/>
          <w:b w:val="0"/>
          <w:bCs w:val="0"/>
          <w:noProof w:val="0"/>
          <w:sz w:val="20"/>
          <w:szCs w:val="20"/>
          <w:lang w:val="es-ES"/>
        </w:rPr>
        <w:t>visibilización</w:t>
      </w:r>
      <w:r w:rsidRPr="0A14C734" w:rsidR="2FE493E5">
        <w:rPr>
          <w:rFonts w:ascii="Garamond" w:hAnsi="Garamond" w:eastAsia="Garamond" w:cs="Garamond"/>
          <w:b w:val="0"/>
          <w:bCs w:val="0"/>
          <w:noProof w:val="0"/>
          <w:sz w:val="20"/>
          <w:szCs w:val="20"/>
          <w:lang w:val="es-ES"/>
        </w:rPr>
        <w:t xml:space="preserve"> de prácticas comunitarias de prevención de violencias. </w:t>
      </w:r>
    </w:p>
    <w:p w:rsidR="2FE493E5" w:rsidP="0A14C734" w:rsidRDefault="2FE493E5" w14:paraId="22A8283C" w14:textId="47825E0D">
      <w:pPr>
        <w:pStyle w:val="ListParagraph"/>
        <w:numPr>
          <w:ilvl w:val="0"/>
          <w:numId w:val="32"/>
        </w:numPr>
        <w:spacing w:before="0" w:beforeAutospacing="off" w:after="0" w:afterAutospacing="off"/>
        <w:rPr>
          <w:rFonts w:ascii="Garamond" w:hAnsi="Garamond" w:eastAsia="Garamond" w:cs="Garamond"/>
          <w:b w:val="0"/>
          <w:bCs w:val="0"/>
          <w:noProof w:val="0"/>
          <w:sz w:val="20"/>
          <w:szCs w:val="20"/>
          <w:lang w:val="es-ES"/>
        </w:rPr>
      </w:pPr>
      <w:r w:rsidRPr="0A14C734" w:rsidR="2FE493E5">
        <w:rPr>
          <w:rFonts w:ascii="Garamond" w:hAnsi="Garamond" w:eastAsia="Garamond" w:cs="Garamond"/>
          <w:b w:val="0"/>
          <w:bCs w:val="0"/>
          <w:noProof w:val="0"/>
          <w:sz w:val="20"/>
          <w:szCs w:val="20"/>
          <w:lang w:val="es-ES"/>
        </w:rPr>
        <w:t>Visibilizar y posicionar públicamente los saberes, prácticas y procesos organizativos de mujeres afrodescendientes</w:t>
      </w:r>
      <w:r w:rsidRPr="0A14C734" w:rsidR="2FE493E5">
        <w:rPr>
          <w:rFonts w:ascii="Garamond" w:hAnsi="Garamond" w:eastAsia="Garamond" w:cs="Garamond"/>
          <w:b w:val="0"/>
          <w:bCs w:val="0"/>
          <w:noProof w:val="0"/>
          <w:sz w:val="20"/>
          <w:szCs w:val="20"/>
          <w:lang w:val="es-ES"/>
        </w:rPr>
        <w:t>, mediante un evento conmemorativo que contribuya al reconocimiento social, la memoria colectiva y la promoción de una vida libre de violencias.</w:t>
      </w:r>
    </w:p>
    <w:p w:rsidR="0A14C734" w:rsidP="0A14C734" w:rsidRDefault="0A14C734" w14:paraId="7FD7E7EF" w14:textId="4DE350D0">
      <w:pPr>
        <w:pStyle w:val="Normal"/>
        <w:spacing w:before="0" w:beforeAutospacing="off" w:after="0" w:afterAutospacing="off"/>
        <w:rPr>
          <w:rFonts w:ascii="Garamond" w:hAnsi="Garamond" w:eastAsia="Garamond" w:cs="Garamond"/>
          <w:b w:val="0"/>
          <w:bCs w:val="0"/>
          <w:noProof w:val="0"/>
          <w:sz w:val="20"/>
          <w:szCs w:val="20"/>
          <w:lang w:val="es-ES"/>
        </w:rPr>
      </w:pPr>
    </w:p>
    <w:p w:rsidR="0A14C734" w:rsidP="0A14C734" w:rsidRDefault="0A14C734" w14:paraId="36672D83" w14:textId="3AE5BCDE">
      <w:pPr>
        <w:pStyle w:val="Normal"/>
        <w:spacing w:before="0" w:beforeAutospacing="off" w:after="0" w:afterAutospacing="off"/>
        <w:rPr>
          <w:rFonts w:ascii="Garamond" w:hAnsi="Garamond" w:eastAsia="Garamond" w:cs="Garamond"/>
          <w:noProof w:val="0"/>
          <w:sz w:val="20"/>
          <w:szCs w:val="20"/>
          <w:lang w:val="es-ES"/>
        </w:rPr>
      </w:pPr>
    </w:p>
    <w:p w:rsidR="325210D6" w:rsidP="0A14C734" w:rsidRDefault="325210D6" w14:paraId="46A200F9" w14:textId="737D1E39">
      <w:pPr>
        <w:pStyle w:val="ListParagraph"/>
        <w:numPr>
          <w:ilvl w:val="0"/>
          <w:numId w:val="27"/>
        </w:numPr>
        <w:spacing w:before="0" w:beforeAutospacing="off" w:after="0" w:afterAutospacing="off"/>
        <w:rPr>
          <w:rFonts w:ascii="Garamond" w:hAnsi="Garamond" w:eastAsia="Garamond" w:cs="Garamond"/>
          <w:b w:val="1"/>
          <w:bCs w:val="1"/>
          <w:noProof w:val="0"/>
          <w:sz w:val="20"/>
          <w:szCs w:val="20"/>
          <w:lang w:val="es-ES"/>
        </w:rPr>
      </w:pPr>
      <w:r w:rsidRPr="0A14C734" w:rsidR="325210D6">
        <w:rPr>
          <w:rFonts w:ascii="Garamond" w:hAnsi="Garamond" w:eastAsia="Garamond" w:cs="Garamond"/>
          <w:b w:val="1"/>
          <w:bCs w:val="1"/>
          <w:noProof w:val="0"/>
          <w:sz w:val="20"/>
          <w:szCs w:val="20"/>
          <w:lang w:val="es-ES"/>
        </w:rPr>
        <w:t>Estructura de actividades</w:t>
      </w:r>
    </w:p>
    <w:p w:rsidR="325210D6" w:rsidP="0A14C734" w:rsidRDefault="325210D6" w14:paraId="383C28AE" w14:textId="12F2BD86">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7DAB66B0" w:rsidR="7DAB66B0">
        <w:rPr>
          <w:rFonts w:ascii="Garamond" w:hAnsi="Garamond" w:eastAsia="Garamond" w:cs="Garamond"/>
          <w:noProof w:val="0"/>
          <w:sz w:val="20"/>
          <w:szCs w:val="20"/>
          <w:lang w:val="es-ES"/>
        </w:rPr>
        <w:t xml:space="preserve">El componente se desarrollará mediante un </w:t>
      </w:r>
      <w:r w:rsidRPr="7DAB66B0" w:rsidR="7DAB66B0">
        <w:rPr>
          <w:rFonts w:ascii="Garamond" w:hAnsi="Garamond" w:eastAsia="Garamond" w:cs="Garamond"/>
          <w:noProof w:val="0"/>
          <w:sz w:val="20"/>
          <w:szCs w:val="20"/>
          <w:lang w:val="es-ES"/>
        </w:rPr>
        <w:t>proceso que</w:t>
      </w:r>
      <w:r w:rsidRPr="7DAB66B0" w:rsidR="7DAB66B0">
        <w:rPr>
          <w:rFonts w:ascii="Garamond" w:hAnsi="Garamond" w:eastAsia="Garamond" w:cs="Garamond"/>
          <w:noProof w:val="0"/>
          <w:sz w:val="20"/>
          <w:szCs w:val="20"/>
          <w:lang w:val="es-ES"/>
        </w:rPr>
        <w:t xml:space="preserve"> contempla tres grandes hitos.</w:t>
      </w:r>
    </w:p>
    <w:p w:rsidR="60A9088A" w:rsidP="0A14C734" w:rsidRDefault="60A9088A" w14:paraId="3943A5B0" w14:textId="59BEC36A">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0A14C734" w:rsidR="60A9088A">
        <w:rPr>
          <w:rFonts w:ascii="Garamond" w:hAnsi="Garamond" w:eastAsia="Garamond" w:cs="Garamond"/>
          <w:noProof w:val="0"/>
          <w:sz w:val="20"/>
          <w:szCs w:val="20"/>
          <w:lang w:val="es-ES"/>
        </w:rPr>
        <w:t xml:space="preserve">El primero es un proceso de encuentros intergeneracionales </w:t>
      </w:r>
      <w:r w:rsidRPr="0A14C734" w:rsidR="325210D6">
        <w:rPr>
          <w:rFonts w:ascii="Garamond" w:hAnsi="Garamond" w:eastAsia="Garamond" w:cs="Garamond"/>
          <w:noProof w:val="0"/>
          <w:sz w:val="20"/>
          <w:szCs w:val="20"/>
          <w:lang w:val="es-ES"/>
        </w:rPr>
        <w:t xml:space="preserve">en </w:t>
      </w:r>
      <w:r w:rsidRPr="0A14C734" w:rsidR="325210D6">
        <w:rPr>
          <w:rFonts w:ascii="Garamond" w:hAnsi="Garamond" w:eastAsia="Garamond" w:cs="Garamond"/>
          <w:b w:val="1"/>
          <w:bCs w:val="1"/>
          <w:noProof w:val="0"/>
          <w:sz w:val="20"/>
          <w:szCs w:val="20"/>
          <w:lang w:val="es-ES"/>
        </w:rPr>
        <w:t>16 territorios</w:t>
      </w:r>
      <w:r w:rsidRPr="0A14C734" w:rsidR="325210D6">
        <w:rPr>
          <w:rFonts w:ascii="Garamond" w:hAnsi="Garamond" w:eastAsia="Garamond" w:cs="Garamond"/>
          <w:noProof w:val="0"/>
          <w:sz w:val="20"/>
          <w:szCs w:val="20"/>
          <w:lang w:val="es-ES"/>
        </w:rPr>
        <w:t xml:space="preserve"> de la localidad de Usme, con una secuencia de </w:t>
      </w:r>
      <w:r w:rsidRPr="0A14C734" w:rsidR="325210D6">
        <w:rPr>
          <w:rFonts w:ascii="Garamond" w:hAnsi="Garamond" w:eastAsia="Garamond" w:cs="Garamond"/>
          <w:b w:val="1"/>
          <w:bCs w:val="1"/>
          <w:noProof w:val="0"/>
          <w:sz w:val="20"/>
          <w:szCs w:val="20"/>
          <w:lang w:val="es-ES"/>
        </w:rPr>
        <w:t>ocho sesiones por territorio</w:t>
      </w:r>
      <w:r w:rsidRPr="0A14C734" w:rsidR="325210D6">
        <w:rPr>
          <w:rFonts w:ascii="Garamond" w:hAnsi="Garamond" w:eastAsia="Garamond" w:cs="Garamond"/>
          <w:noProof w:val="0"/>
          <w:sz w:val="20"/>
          <w:szCs w:val="20"/>
          <w:lang w:val="es-ES"/>
        </w:rPr>
        <w:t xml:space="preserve"> orientadas al fortalecimiento del cuidado, la autoprotección y la prevención de las violencias basadas en género desde una perspectiva culturalmente pertinente. Las actividades abordan de manera articulada la cocina tradicional, la estética afro, la música y la medicina ancestral como espacios de reconocimiento identitario, sanación emocional y transmisión de saberes entre mujeres. Estos encuentros se complementan con espacios de comadreo, juegos ancestrales y prácticas de bienestar y salud mental, que fortalecen la confianza, el apoyo mutuo y la identificación temprana de situaciones de violencia. Cada sesión contará con el acompañamiento de sabedoras tradicionales, quienes orientarán procesos de armonización y cuidado, garantizando coherencia con las prácticas culturales afrodescendientes.</w:t>
      </w:r>
      <w:r w:rsidRPr="0A14C734" w:rsidR="109A6AEE">
        <w:rPr>
          <w:rFonts w:ascii="Garamond" w:hAnsi="Garamond" w:eastAsia="Garamond" w:cs="Garamond"/>
          <w:noProof w:val="0"/>
          <w:sz w:val="20"/>
          <w:szCs w:val="20"/>
          <w:lang w:val="es-ES"/>
        </w:rPr>
        <w:t xml:space="preserve"> Cada sesión durará al menos </w:t>
      </w:r>
      <w:r w:rsidRPr="0A14C734" w:rsidR="109A6AEE">
        <w:rPr>
          <w:rFonts w:ascii="Garamond" w:hAnsi="Garamond" w:eastAsia="Garamond" w:cs="Garamond"/>
          <w:b w:val="1"/>
          <w:bCs w:val="1"/>
          <w:noProof w:val="0"/>
          <w:sz w:val="20"/>
          <w:szCs w:val="20"/>
          <w:lang w:val="es-ES"/>
        </w:rPr>
        <w:t>3 horas</w:t>
      </w:r>
      <w:r w:rsidRPr="0A14C734" w:rsidR="109A6AEE">
        <w:rPr>
          <w:rFonts w:ascii="Garamond" w:hAnsi="Garamond" w:eastAsia="Garamond" w:cs="Garamond"/>
          <w:noProof w:val="0"/>
          <w:sz w:val="20"/>
          <w:szCs w:val="20"/>
          <w:lang w:val="es-ES"/>
        </w:rPr>
        <w:t xml:space="preserve"> y debe contar con mínimo </w:t>
      </w:r>
      <w:r w:rsidRPr="0A14C734" w:rsidR="109A6AEE">
        <w:rPr>
          <w:rFonts w:ascii="Garamond" w:hAnsi="Garamond" w:eastAsia="Garamond" w:cs="Garamond"/>
          <w:b w:val="1"/>
          <w:bCs w:val="1"/>
          <w:noProof w:val="0"/>
          <w:sz w:val="20"/>
          <w:szCs w:val="20"/>
          <w:lang w:val="es-ES"/>
        </w:rPr>
        <w:t>15 mujeres</w:t>
      </w:r>
      <w:r w:rsidRPr="0A14C734" w:rsidR="109A6AEE">
        <w:rPr>
          <w:rFonts w:ascii="Garamond" w:hAnsi="Garamond" w:eastAsia="Garamond" w:cs="Garamond"/>
          <w:noProof w:val="0"/>
          <w:sz w:val="20"/>
          <w:szCs w:val="20"/>
          <w:lang w:val="es-ES"/>
        </w:rPr>
        <w:t xml:space="preserve"> inscritas previamente. </w:t>
      </w:r>
    </w:p>
    <w:tbl>
      <w:tblPr>
        <w:tblStyle w:val="TableNormal"/>
        <w:bidiVisual w:val="0"/>
        <w:tblW w:w="0" w:type="auto"/>
        <w:jc w:val="center"/>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240"/>
        <w:gridCol w:w="4591"/>
      </w:tblGrid>
      <w:tr w:rsidR="0A14C734" w:rsidTr="0A14C734" w14:paraId="498FCE8E">
        <w:trPr>
          <w:trHeight w:val="300"/>
        </w:trPr>
        <w:tc>
          <w:tcPr>
            <w:tcW w:w="1240" w:type="dxa"/>
            <w:tcMar/>
            <w:vAlign w:val="center"/>
          </w:tcPr>
          <w:p w:rsidR="0A14C734" w:rsidP="0A14C734" w:rsidRDefault="0A14C734" w14:paraId="37777EDD" w14:textId="652B3525">
            <w:pPr>
              <w:spacing w:before="0" w:beforeAutospacing="off" w:after="0" w:afterAutospacing="off"/>
              <w:jc w:val="center"/>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w:t>
            </w:r>
          </w:p>
        </w:tc>
        <w:tc>
          <w:tcPr>
            <w:tcW w:w="4591" w:type="dxa"/>
            <w:tcMar/>
            <w:vAlign w:val="center"/>
          </w:tcPr>
          <w:p w:rsidR="0A14C734" w:rsidP="0A14C734" w:rsidRDefault="0A14C734" w14:paraId="54321BF0" w14:textId="6472E4A5">
            <w:pPr>
              <w:spacing w:before="0" w:beforeAutospacing="off" w:after="0" w:afterAutospacing="off"/>
              <w:jc w:val="center"/>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Encuentro</w:t>
            </w:r>
          </w:p>
        </w:tc>
      </w:tr>
      <w:tr w:rsidR="0A14C734" w:rsidTr="0A14C734" w14:paraId="149F6E70">
        <w:trPr>
          <w:trHeight w:val="300"/>
        </w:trPr>
        <w:tc>
          <w:tcPr>
            <w:tcW w:w="1240" w:type="dxa"/>
            <w:tcMar/>
            <w:vAlign w:val="center"/>
          </w:tcPr>
          <w:p w:rsidR="0A14C734" w:rsidP="0A14C734" w:rsidRDefault="0A14C734" w14:paraId="77F4CA63" w14:textId="720E6798">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1</w:t>
            </w:r>
          </w:p>
        </w:tc>
        <w:tc>
          <w:tcPr>
            <w:tcW w:w="4591" w:type="dxa"/>
            <w:tcMar/>
            <w:vAlign w:val="center"/>
          </w:tcPr>
          <w:p w:rsidR="0A14C734" w:rsidP="0A14C734" w:rsidRDefault="0A14C734" w14:paraId="29428EE2" w14:textId="6E54E706">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Cocina tradicional afrocolombiana</w:t>
            </w:r>
          </w:p>
        </w:tc>
      </w:tr>
      <w:tr w:rsidR="0A14C734" w:rsidTr="0A14C734" w14:paraId="3678D64B">
        <w:trPr>
          <w:trHeight w:val="300"/>
        </w:trPr>
        <w:tc>
          <w:tcPr>
            <w:tcW w:w="1240" w:type="dxa"/>
            <w:tcMar/>
            <w:vAlign w:val="center"/>
          </w:tcPr>
          <w:p w:rsidR="0A14C734" w:rsidP="0A14C734" w:rsidRDefault="0A14C734" w14:paraId="0238548E" w14:textId="1F9563E6">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2</w:t>
            </w:r>
          </w:p>
        </w:tc>
        <w:tc>
          <w:tcPr>
            <w:tcW w:w="4591" w:type="dxa"/>
            <w:tcMar/>
            <w:vAlign w:val="center"/>
          </w:tcPr>
          <w:p w:rsidR="7CECC4D4" w:rsidP="0A14C734" w:rsidRDefault="7CECC4D4" w14:paraId="6E3615C0" w14:textId="31BFEEE9">
            <w:pPr>
              <w:pStyle w:val="Normal"/>
              <w:spacing w:before="0" w:beforeAutospacing="off" w:after="0" w:afterAutospacing="off"/>
              <w:rPr>
                <w:rFonts w:ascii="Garamond" w:hAnsi="Garamond" w:eastAsia="Garamond" w:cs="Garamond"/>
                <w:noProof w:val="0"/>
                <w:sz w:val="16"/>
                <w:szCs w:val="16"/>
                <w:lang w:val="es-ES"/>
              </w:rPr>
            </w:pPr>
            <w:r w:rsidRPr="0A14C734" w:rsidR="7CECC4D4">
              <w:rPr>
                <w:rFonts w:ascii="Garamond" w:hAnsi="Garamond" w:eastAsia="Garamond" w:cs="Garamond"/>
                <w:noProof w:val="0"/>
                <w:sz w:val="16"/>
                <w:szCs w:val="16"/>
                <w:lang w:val="es-ES"/>
              </w:rPr>
              <w:t>Prácticas de reconocimiento, cuidado y afirmación corporal afro</w:t>
            </w:r>
            <w:r w:rsidRPr="0A14C734">
              <w:rPr>
                <w:rStyle w:val="FootnoteReference"/>
                <w:rFonts w:ascii="Garamond" w:hAnsi="Garamond" w:eastAsia="Garamond" w:cs="Garamond"/>
                <w:noProof w:val="0"/>
                <w:sz w:val="16"/>
                <w:szCs w:val="16"/>
                <w:lang w:val="es-ES"/>
              </w:rPr>
              <w:footnoteReference w:id="12857"/>
            </w:r>
          </w:p>
        </w:tc>
      </w:tr>
      <w:tr w:rsidR="0A14C734" w:rsidTr="0A14C734" w14:paraId="1397F8DF">
        <w:trPr>
          <w:trHeight w:val="300"/>
        </w:trPr>
        <w:tc>
          <w:tcPr>
            <w:tcW w:w="1240" w:type="dxa"/>
            <w:tcMar/>
            <w:vAlign w:val="center"/>
          </w:tcPr>
          <w:p w:rsidR="0A14C734" w:rsidP="0A14C734" w:rsidRDefault="0A14C734" w14:paraId="77435D76" w14:textId="5A44D5C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3</w:t>
            </w:r>
          </w:p>
        </w:tc>
        <w:tc>
          <w:tcPr>
            <w:tcW w:w="4591" w:type="dxa"/>
            <w:tcMar/>
            <w:vAlign w:val="center"/>
          </w:tcPr>
          <w:p w:rsidR="0A14C734" w:rsidP="0A14C734" w:rsidRDefault="0A14C734" w14:paraId="49175F6B" w14:textId="1B6DAA99">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Música tradicional afrocolombiana</w:t>
            </w:r>
          </w:p>
        </w:tc>
      </w:tr>
      <w:tr w:rsidR="0A14C734" w:rsidTr="0A14C734" w14:paraId="140C85CE">
        <w:trPr>
          <w:trHeight w:val="300"/>
        </w:trPr>
        <w:tc>
          <w:tcPr>
            <w:tcW w:w="1240" w:type="dxa"/>
            <w:tcMar/>
            <w:vAlign w:val="center"/>
          </w:tcPr>
          <w:p w:rsidR="0A14C734" w:rsidP="0A14C734" w:rsidRDefault="0A14C734" w14:paraId="0F9A0781" w14:textId="5E552187">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4</w:t>
            </w:r>
          </w:p>
        </w:tc>
        <w:tc>
          <w:tcPr>
            <w:tcW w:w="4591" w:type="dxa"/>
            <w:tcMar/>
            <w:vAlign w:val="center"/>
          </w:tcPr>
          <w:p w:rsidR="0A14C734" w:rsidP="0A14C734" w:rsidRDefault="0A14C734" w14:paraId="5F60AFED" w14:textId="79DDF726">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Medicina ancestral afro</w:t>
            </w:r>
          </w:p>
        </w:tc>
      </w:tr>
      <w:tr w:rsidR="0A14C734" w:rsidTr="0A14C734" w14:paraId="029CA5FC">
        <w:trPr>
          <w:trHeight w:val="300"/>
        </w:trPr>
        <w:tc>
          <w:tcPr>
            <w:tcW w:w="1240" w:type="dxa"/>
            <w:tcMar/>
            <w:vAlign w:val="center"/>
          </w:tcPr>
          <w:p w:rsidR="0A14C734" w:rsidP="0A14C734" w:rsidRDefault="0A14C734" w14:paraId="5AC11CBA" w14:textId="15970DA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5</w:t>
            </w:r>
          </w:p>
        </w:tc>
        <w:tc>
          <w:tcPr>
            <w:tcW w:w="4591" w:type="dxa"/>
            <w:tcMar/>
            <w:vAlign w:val="center"/>
          </w:tcPr>
          <w:p w:rsidR="0A14C734" w:rsidP="0A14C734" w:rsidRDefault="0A14C734" w14:paraId="75D6F1E3" w14:textId="4EE55399">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Espacios de comadreo</w:t>
            </w:r>
          </w:p>
        </w:tc>
      </w:tr>
      <w:tr w:rsidR="0A14C734" w:rsidTr="0A14C734" w14:paraId="0E6542D6">
        <w:trPr>
          <w:trHeight w:val="300"/>
        </w:trPr>
        <w:tc>
          <w:tcPr>
            <w:tcW w:w="1240" w:type="dxa"/>
            <w:tcMar/>
            <w:vAlign w:val="center"/>
          </w:tcPr>
          <w:p w:rsidR="0A14C734" w:rsidP="0A14C734" w:rsidRDefault="0A14C734" w14:paraId="1A273F9A" w14:textId="69ED2F31">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6</w:t>
            </w:r>
          </w:p>
        </w:tc>
        <w:tc>
          <w:tcPr>
            <w:tcW w:w="4591" w:type="dxa"/>
            <w:tcMar/>
            <w:vAlign w:val="center"/>
          </w:tcPr>
          <w:p w:rsidR="0A14C734" w:rsidP="0A14C734" w:rsidRDefault="0A14C734" w14:paraId="3C58D9AA" w14:textId="29C88018">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Feria de emprendimiento</w:t>
            </w:r>
          </w:p>
        </w:tc>
      </w:tr>
      <w:tr w:rsidR="0A14C734" w:rsidTr="0A14C734" w14:paraId="25584535">
        <w:trPr>
          <w:trHeight w:val="300"/>
        </w:trPr>
        <w:tc>
          <w:tcPr>
            <w:tcW w:w="1240" w:type="dxa"/>
            <w:tcMar/>
            <w:vAlign w:val="center"/>
          </w:tcPr>
          <w:p w:rsidR="0A14C734" w:rsidP="0A14C734" w:rsidRDefault="0A14C734" w14:paraId="3827770C" w14:textId="2CFECB7C">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7</w:t>
            </w:r>
          </w:p>
        </w:tc>
        <w:tc>
          <w:tcPr>
            <w:tcW w:w="4591" w:type="dxa"/>
            <w:tcMar/>
            <w:vAlign w:val="center"/>
          </w:tcPr>
          <w:p w:rsidR="0A14C734" w:rsidP="0A14C734" w:rsidRDefault="0A14C734" w14:paraId="51D982C1" w14:textId="4D3CB0BC">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Juegos ancestrales</w:t>
            </w:r>
          </w:p>
        </w:tc>
      </w:tr>
      <w:tr w:rsidR="0A14C734" w:rsidTr="0A14C734" w14:paraId="0F8B900B">
        <w:trPr>
          <w:trHeight w:val="300"/>
        </w:trPr>
        <w:tc>
          <w:tcPr>
            <w:tcW w:w="1240" w:type="dxa"/>
            <w:tcMar/>
            <w:vAlign w:val="center"/>
          </w:tcPr>
          <w:p w:rsidR="0A14C734" w:rsidP="0A14C734" w:rsidRDefault="0A14C734" w14:paraId="0D25102D" w14:textId="4895C94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Semana 8</w:t>
            </w:r>
          </w:p>
        </w:tc>
        <w:tc>
          <w:tcPr>
            <w:tcW w:w="4591" w:type="dxa"/>
            <w:tcMar/>
            <w:vAlign w:val="center"/>
          </w:tcPr>
          <w:p w:rsidR="0A14C734" w:rsidP="0A14C734" w:rsidRDefault="0A14C734" w14:paraId="4894F1C6" w14:textId="40E0C02E">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Salud mental y bienestar integral</w:t>
            </w:r>
          </w:p>
        </w:tc>
      </w:tr>
    </w:tbl>
    <w:p w:rsidR="70A963E4" w:rsidP="0A14C734" w:rsidRDefault="70A963E4" w14:paraId="5B1A61CD" w14:textId="15F21512">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0A14C734" w:rsidR="70A963E4">
        <w:rPr>
          <w:rFonts w:ascii="Garamond" w:hAnsi="Garamond" w:eastAsia="Garamond" w:cs="Garamond"/>
          <w:noProof w:val="0"/>
          <w:sz w:val="20"/>
          <w:szCs w:val="20"/>
          <w:lang w:val="es-ES"/>
        </w:rPr>
        <w:t>El segundo, desarrollado d</w:t>
      </w:r>
      <w:r w:rsidRPr="0A14C734" w:rsidR="325210D6">
        <w:rPr>
          <w:rFonts w:ascii="Garamond" w:hAnsi="Garamond" w:eastAsia="Garamond" w:cs="Garamond"/>
          <w:noProof w:val="0"/>
          <w:sz w:val="20"/>
          <w:szCs w:val="20"/>
          <w:lang w:val="es-ES"/>
        </w:rPr>
        <w:t>e manera transversal</w:t>
      </w:r>
      <w:r w:rsidRPr="0A14C734" w:rsidR="48D77A7C">
        <w:rPr>
          <w:rFonts w:ascii="Garamond" w:hAnsi="Garamond" w:eastAsia="Garamond" w:cs="Garamond"/>
          <w:noProof w:val="0"/>
          <w:sz w:val="20"/>
          <w:szCs w:val="20"/>
          <w:lang w:val="es-ES"/>
        </w:rPr>
        <w:t xml:space="preserve"> en los encuentros consiste en un</w:t>
      </w:r>
      <w:r w:rsidRPr="0A14C734" w:rsidR="325210D6">
        <w:rPr>
          <w:rFonts w:ascii="Garamond" w:hAnsi="Garamond" w:eastAsia="Garamond" w:cs="Garamond"/>
          <w:b w:val="1"/>
          <w:bCs w:val="1"/>
          <w:noProof w:val="0"/>
          <w:sz w:val="20"/>
          <w:szCs w:val="20"/>
          <w:lang w:val="es-ES"/>
        </w:rPr>
        <w:t xml:space="preserve"> proceso</w:t>
      </w:r>
      <w:r w:rsidRPr="0A14C734" w:rsidR="34107BFD">
        <w:rPr>
          <w:rFonts w:ascii="Garamond" w:hAnsi="Garamond" w:eastAsia="Garamond" w:cs="Garamond"/>
          <w:b w:val="1"/>
          <w:bCs w:val="1"/>
          <w:noProof w:val="0"/>
          <w:sz w:val="20"/>
          <w:szCs w:val="20"/>
          <w:lang w:val="es-ES"/>
        </w:rPr>
        <w:t xml:space="preserve"> </w:t>
      </w:r>
      <w:r w:rsidRPr="0A14C734" w:rsidR="325210D6">
        <w:rPr>
          <w:rFonts w:ascii="Garamond" w:hAnsi="Garamond" w:eastAsia="Garamond" w:cs="Garamond"/>
          <w:b w:val="1"/>
          <w:bCs w:val="1"/>
          <w:noProof w:val="0"/>
          <w:sz w:val="20"/>
          <w:szCs w:val="20"/>
          <w:lang w:val="es-ES"/>
        </w:rPr>
        <w:t>de documentación y memoria</w:t>
      </w:r>
      <w:r w:rsidRPr="0A14C734" w:rsidR="325210D6">
        <w:rPr>
          <w:rFonts w:ascii="Garamond" w:hAnsi="Garamond" w:eastAsia="Garamond" w:cs="Garamond"/>
          <w:noProof w:val="0"/>
          <w:sz w:val="20"/>
          <w:szCs w:val="20"/>
          <w:lang w:val="es-ES"/>
        </w:rPr>
        <w:t xml:space="preserve"> que recoge saberes, experiencias y reflexiones generadas en los encuentros, respetando la autorrepresentación y los enfoques étnico y de género. </w:t>
      </w:r>
    </w:p>
    <w:p w:rsidR="18DB1B76" w:rsidP="0A14C734" w:rsidRDefault="18DB1B76" w14:paraId="6D44BFC8" w14:textId="6B40C45F">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0A14C734" w:rsidR="18DB1B76">
        <w:rPr>
          <w:rFonts w:ascii="Garamond" w:hAnsi="Garamond" w:eastAsia="Garamond" w:cs="Garamond"/>
          <w:noProof w:val="0"/>
          <w:sz w:val="20"/>
          <w:szCs w:val="20"/>
          <w:lang w:val="es-ES"/>
        </w:rPr>
        <w:t>Finalmente, e</w:t>
      </w:r>
      <w:r w:rsidRPr="0A14C734" w:rsidR="325210D6">
        <w:rPr>
          <w:rFonts w:ascii="Garamond" w:hAnsi="Garamond" w:eastAsia="Garamond" w:cs="Garamond"/>
          <w:noProof w:val="0"/>
          <w:sz w:val="20"/>
          <w:szCs w:val="20"/>
          <w:lang w:val="es-ES"/>
        </w:rPr>
        <w:t xml:space="preserve">ste proceso culmina en un </w:t>
      </w:r>
      <w:r w:rsidRPr="0A14C734" w:rsidR="325210D6">
        <w:rPr>
          <w:rFonts w:ascii="Garamond" w:hAnsi="Garamond" w:eastAsia="Garamond" w:cs="Garamond"/>
          <w:b w:val="1"/>
          <w:bCs w:val="1"/>
          <w:noProof w:val="0"/>
          <w:sz w:val="20"/>
          <w:szCs w:val="20"/>
          <w:lang w:val="es-ES"/>
        </w:rPr>
        <w:t>evento conmemorativo del Día de la Mujer Negra</w:t>
      </w:r>
      <w:r w:rsidRPr="0A14C734" w:rsidR="325210D6">
        <w:rPr>
          <w:rFonts w:ascii="Garamond" w:hAnsi="Garamond" w:eastAsia="Garamond" w:cs="Garamond"/>
          <w:noProof w:val="0"/>
          <w:sz w:val="20"/>
          <w:szCs w:val="20"/>
          <w:lang w:val="es-ES"/>
        </w:rPr>
        <w:t xml:space="preserve">, Afrolatina, Afrocaribeña y de la Diáspora, concebido como un espacio de </w:t>
      </w:r>
      <w:r w:rsidRPr="0A14C734" w:rsidR="325210D6">
        <w:rPr>
          <w:rFonts w:ascii="Garamond" w:hAnsi="Garamond" w:eastAsia="Garamond" w:cs="Garamond"/>
          <w:noProof w:val="0"/>
          <w:sz w:val="20"/>
          <w:szCs w:val="20"/>
          <w:lang w:val="es-ES"/>
        </w:rPr>
        <w:t>visibilización</w:t>
      </w:r>
      <w:r w:rsidRPr="0A14C734" w:rsidR="325210D6">
        <w:rPr>
          <w:rFonts w:ascii="Garamond" w:hAnsi="Garamond" w:eastAsia="Garamond" w:cs="Garamond"/>
          <w:noProof w:val="0"/>
          <w:sz w:val="20"/>
          <w:szCs w:val="20"/>
          <w:lang w:val="es-ES"/>
        </w:rPr>
        <w:t xml:space="preserve">, reconocimiento y expresión artística de los aprendizajes construidos. </w:t>
      </w:r>
    </w:p>
    <w:p w:rsidR="325210D6" w:rsidP="0A14C734" w:rsidRDefault="325210D6" w14:paraId="4FCB1031" w14:textId="02F7ADDB">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0A14C734" w:rsidR="325210D6">
        <w:rPr>
          <w:rFonts w:ascii="Garamond" w:hAnsi="Garamond" w:eastAsia="Garamond" w:cs="Garamond"/>
          <w:noProof w:val="0"/>
          <w:sz w:val="20"/>
          <w:szCs w:val="20"/>
          <w:lang w:val="es-ES"/>
        </w:rPr>
        <w:t>En conjunto, las actividades configuran una estrategia integral que articula prevención de violencias, fortalecimiento comunitario y afirmación cultural como bases para promover una vida libre de violencias para las mujeres afrodescendientes.</w:t>
      </w:r>
    </w:p>
    <w:p w:rsidR="339865E1" w:rsidP="0A14C734" w:rsidRDefault="339865E1" w14:paraId="1A1CA6C5" w14:textId="5AA1C318">
      <w:pPr>
        <w:pStyle w:val="Normal"/>
        <w:spacing w:before="0" w:beforeAutospacing="off" w:after="0" w:afterAutospacing="off"/>
        <w:rPr>
          <w:rFonts w:ascii="Garamond" w:hAnsi="Garamond" w:eastAsia="Garamond" w:cs="Garamond"/>
          <w:noProof w:val="0"/>
          <w:sz w:val="20"/>
          <w:szCs w:val="20"/>
          <w:lang w:val="es-ES"/>
        </w:rPr>
      </w:pPr>
      <w:r w:rsidRPr="0A14C734" w:rsidR="339865E1">
        <w:rPr>
          <w:rFonts w:ascii="Garamond" w:hAnsi="Garamond" w:eastAsia="Garamond" w:cs="Garamond"/>
          <w:noProof w:val="0"/>
          <w:sz w:val="20"/>
          <w:szCs w:val="20"/>
          <w:lang w:val="es-ES"/>
        </w:rPr>
        <w:t>La siguiente tabla permite entender cómo cada actividad ayuda a desarrollar los objetivos específicos propuestos.</w:t>
      </w:r>
    </w:p>
    <w:p w:rsidR="0A14C734" w:rsidP="0A14C734" w:rsidRDefault="0A14C734" w14:paraId="72CFF477" w14:textId="6D5527EE">
      <w:pPr>
        <w:pStyle w:val="Normal"/>
        <w:spacing w:before="0" w:beforeAutospacing="off" w:after="0" w:afterAutospacing="off"/>
        <w:rPr>
          <w:rFonts w:ascii="Garamond" w:hAnsi="Garamond" w:eastAsia="Garamond" w:cs="Garamond"/>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986"/>
        <w:gridCol w:w="854"/>
        <w:gridCol w:w="1052"/>
        <w:gridCol w:w="862"/>
        <w:gridCol w:w="1186"/>
        <w:gridCol w:w="1304"/>
        <w:gridCol w:w="870"/>
        <w:gridCol w:w="901"/>
      </w:tblGrid>
      <w:tr w:rsidR="0A14C734" w:rsidTr="0A14C734" w14:paraId="5B3F777E">
        <w:trPr>
          <w:trHeight w:val="495"/>
        </w:trPr>
        <w:tc>
          <w:tcPr>
            <w:tcW w:w="1986" w:type="dxa"/>
            <w:tcMar/>
            <w:vAlign w:val="center"/>
          </w:tcPr>
          <w:p w:rsidR="0A14C734" w:rsidP="0A14C734" w:rsidRDefault="0A14C734" w14:paraId="2954641E" w14:textId="52114526">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Actividades / Objetivos</w:t>
            </w:r>
          </w:p>
        </w:tc>
        <w:tc>
          <w:tcPr>
            <w:tcW w:w="854" w:type="dxa"/>
            <w:tcMar/>
            <w:vAlign w:val="center"/>
          </w:tcPr>
          <w:p w:rsidR="0A14C734" w:rsidP="0A14C734" w:rsidRDefault="0A14C734" w14:paraId="09779D0E" w14:textId="32EF3EC8">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1. Autoprotección</w:t>
            </w:r>
          </w:p>
        </w:tc>
        <w:tc>
          <w:tcPr>
            <w:tcW w:w="1052" w:type="dxa"/>
            <w:tcMar/>
            <w:vAlign w:val="center"/>
          </w:tcPr>
          <w:p w:rsidR="0A14C734" w:rsidP="0A14C734" w:rsidRDefault="0A14C734" w14:paraId="550AD409" w14:textId="5718B449">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2. Saberes ancestrales</w:t>
            </w:r>
          </w:p>
        </w:tc>
        <w:tc>
          <w:tcPr>
            <w:tcW w:w="862" w:type="dxa"/>
            <w:tcMar/>
            <w:vAlign w:val="center"/>
          </w:tcPr>
          <w:p w:rsidR="0A14C734" w:rsidP="0A14C734" w:rsidRDefault="0A14C734" w14:paraId="0D704E63" w14:textId="39C88928">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3. Redes de apoyo</w:t>
            </w:r>
          </w:p>
        </w:tc>
        <w:tc>
          <w:tcPr>
            <w:tcW w:w="1186" w:type="dxa"/>
            <w:tcMar/>
            <w:vAlign w:val="center"/>
          </w:tcPr>
          <w:p w:rsidR="0A14C734" w:rsidP="0A14C734" w:rsidRDefault="0A14C734" w14:paraId="08EEDA8A" w14:textId="46EBD029">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4. Autonomía económica</w:t>
            </w:r>
          </w:p>
        </w:tc>
        <w:tc>
          <w:tcPr>
            <w:tcW w:w="1304" w:type="dxa"/>
            <w:tcMar/>
            <w:vAlign w:val="center"/>
          </w:tcPr>
          <w:p w:rsidR="0A14C734" w:rsidP="0A14C734" w:rsidRDefault="0A14C734" w14:paraId="3BF5190E" w14:textId="24393589">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5. Bienestar y salud mental</w:t>
            </w:r>
          </w:p>
        </w:tc>
        <w:tc>
          <w:tcPr>
            <w:tcW w:w="870" w:type="dxa"/>
            <w:tcMar/>
            <w:vAlign w:val="center"/>
          </w:tcPr>
          <w:p w:rsidR="0A14C734" w:rsidP="0A14C734" w:rsidRDefault="0A14C734" w14:paraId="1DCDF1E0" w14:textId="3F6D7BB7">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6. Memoria colectiva</w:t>
            </w:r>
          </w:p>
        </w:tc>
        <w:tc>
          <w:tcPr>
            <w:tcW w:w="901" w:type="dxa"/>
            <w:tcMar/>
            <w:vAlign w:val="center"/>
          </w:tcPr>
          <w:p w:rsidR="0A14C734" w:rsidP="0A14C734" w:rsidRDefault="0A14C734" w14:paraId="3067213A" w14:textId="5E81738E">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7. Visibilización</w:t>
            </w:r>
          </w:p>
        </w:tc>
      </w:tr>
      <w:tr w:rsidR="0A14C734" w:rsidTr="0A14C734" w14:paraId="740B8C82">
        <w:trPr>
          <w:trHeight w:val="300"/>
        </w:trPr>
        <w:tc>
          <w:tcPr>
            <w:tcW w:w="1986" w:type="dxa"/>
            <w:tcMar/>
            <w:vAlign w:val="center"/>
          </w:tcPr>
          <w:p w:rsidR="0A14C734" w:rsidP="0A14C734" w:rsidRDefault="0A14C734" w14:paraId="5AAFF61C" w14:textId="6E6F8ADE">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1: Cocina tradicional</w:t>
            </w:r>
          </w:p>
        </w:tc>
        <w:tc>
          <w:tcPr>
            <w:tcW w:w="854" w:type="dxa"/>
            <w:tcMar/>
            <w:vAlign w:val="center"/>
          </w:tcPr>
          <w:p w:rsidR="0A14C734" w:rsidP="0A14C734" w:rsidRDefault="0A14C734" w14:paraId="3DB1A8C0" w14:textId="6EAB76AC">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4820AB80" w14:textId="57FC9769">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62" w:type="dxa"/>
            <w:tcMar/>
            <w:vAlign w:val="center"/>
          </w:tcPr>
          <w:p w:rsidR="0A14C734" w:rsidP="0A14C734" w:rsidRDefault="0A14C734" w14:paraId="1821ACF3" w14:textId="50CF255F">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2B453768" w14:textId="2C0448E0">
            <w:pPr>
              <w:pStyle w:val="Normal"/>
              <w:rPr>
                <w:rFonts w:ascii="Garamond" w:hAnsi="Garamond" w:eastAsia="Garamond" w:cs="Garamond"/>
                <w:sz w:val="16"/>
                <w:szCs w:val="16"/>
              </w:rPr>
            </w:pPr>
          </w:p>
        </w:tc>
        <w:tc>
          <w:tcPr>
            <w:tcW w:w="1304" w:type="dxa"/>
            <w:tcMar/>
            <w:vAlign w:val="center"/>
          </w:tcPr>
          <w:p w:rsidR="0A14C734" w:rsidP="0A14C734" w:rsidRDefault="0A14C734" w14:paraId="7FA7F660" w14:textId="46296D90">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7AE54CEE" w14:textId="20A4EB59">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6F5BFA57" w:rsidP="0A14C734" w:rsidRDefault="6F5BFA57" w14:paraId="541604A8" w14:textId="0B8C75F6">
            <w:pPr>
              <w:spacing w:before="0" w:beforeAutospacing="off" w:after="0" w:afterAutospacing="off"/>
              <w:rPr>
                <w:rFonts w:ascii="Garamond" w:hAnsi="Garamond" w:eastAsia="Garamond" w:cs="Garamond"/>
                <w:sz w:val="16"/>
                <w:szCs w:val="16"/>
              </w:rPr>
            </w:pPr>
            <w:r w:rsidRPr="0A14C734" w:rsidR="6F5BFA57">
              <w:rPr>
                <w:rFonts w:ascii="Garamond" w:hAnsi="Garamond" w:eastAsia="Garamond" w:cs="Garamond"/>
                <w:sz w:val="16"/>
                <w:szCs w:val="16"/>
              </w:rPr>
              <w:t>X</w:t>
            </w:r>
          </w:p>
        </w:tc>
      </w:tr>
      <w:tr w:rsidR="0A14C734" w:rsidTr="0A14C734" w14:paraId="3E1226C6">
        <w:trPr>
          <w:trHeight w:val="300"/>
        </w:trPr>
        <w:tc>
          <w:tcPr>
            <w:tcW w:w="1986" w:type="dxa"/>
            <w:tcMar/>
            <w:vAlign w:val="center"/>
          </w:tcPr>
          <w:p w:rsidR="0A14C734" w:rsidP="0A14C734" w:rsidRDefault="0A14C734" w14:paraId="34981559" w14:textId="44D6D5AB">
            <w:pPr>
              <w:pStyle w:val="Normal"/>
              <w:spacing w:before="0" w:beforeAutospacing="off" w:after="0" w:afterAutospacing="off"/>
              <w:rPr>
                <w:rStyle w:val="FootnoteReference"/>
                <w:rFonts w:ascii="Garamond" w:hAnsi="Garamond" w:eastAsia="Garamond" w:cs="Garamond"/>
                <w:noProof w:val="0"/>
                <w:sz w:val="16"/>
                <w:szCs w:val="16"/>
                <w:lang w:val="es-ES"/>
              </w:rPr>
            </w:pPr>
            <w:r w:rsidRPr="0A14C734" w:rsidR="0A14C734">
              <w:rPr>
                <w:rFonts w:ascii="Garamond" w:hAnsi="Garamond" w:eastAsia="Garamond" w:cs="Garamond"/>
                <w:b w:val="1"/>
                <w:bCs w:val="1"/>
                <w:sz w:val="16"/>
                <w:szCs w:val="16"/>
              </w:rPr>
              <w:t>Semana 2:</w:t>
            </w:r>
            <w:r w:rsidRPr="0A14C734" w:rsidR="0A14C734">
              <w:rPr>
                <w:rFonts w:ascii="Garamond" w:hAnsi="Garamond" w:eastAsia="Garamond" w:cs="Garamond"/>
                <w:b w:val="0"/>
                <w:bCs w:val="0"/>
                <w:sz w:val="16"/>
                <w:szCs w:val="16"/>
              </w:rPr>
              <w:t xml:space="preserve"> </w:t>
            </w:r>
            <w:r w:rsidRPr="0A14C734" w:rsidR="50F5381E">
              <w:rPr>
                <w:rFonts w:ascii="Garamond" w:hAnsi="Garamond" w:eastAsia="Garamond" w:cs="Garamond"/>
                <w:b w:val="0"/>
                <w:bCs w:val="0"/>
                <w:noProof w:val="0"/>
                <w:sz w:val="16"/>
                <w:szCs w:val="16"/>
                <w:lang w:val="es-ES"/>
              </w:rPr>
              <w:t>Prácticas de reconocimiento, cuidado y afirmación corporal afro</w:t>
            </w:r>
          </w:p>
        </w:tc>
        <w:tc>
          <w:tcPr>
            <w:tcW w:w="854" w:type="dxa"/>
            <w:tcMar/>
            <w:vAlign w:val="center"/>
          </w:tcPr>
          <w:p w:rsidR="0A14C734" w:rsidP="0A14C734" w:rsidRDefault="0A14C734" w14:paraId="3941F60C" w14:textId="04AE5969">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5600B62E" w14:textId="7076E46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62" w:type="dxa"/>
            <w:tcMar/>
            <w:vAlign w:val="center"/>
          </w:tcPr>
          <w:p w:rsidR="0A14C734" w:rsidP="0A14C734" w:rsidRDefault="0A14C734" w14:paraId="30DEF39D" w14:textId="5FD077C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6A20E2CD" w14:textId="638FB29D">
            <w:pPr>
              <w:rPr>
                <w:rFonts w:ascii="Garamond" w:hAnsi="Garamond" w:eastAsia="Garamond" w:cs="Garamond"/>
                <w:sz w:val="16"/>
                <w:szCs w:val="16"/>
              </w:rPr>
            </w:pPr>
          </w:p>
        </w:tc>
        <w:tc>
          <w:tcPr>
            <w:tcW w:w="1304" w:type="dxa"/>
            <w:tcMar/>
            <w:vAlign w:val="center"/>
          </w:tcPr>
          <w:p w:rsidR="0A14C734" w:rsidP="0A14C734" w:rsidRDefault="0A14C734" w14:paraId="1CAB8D9E" w14:textId="3193EFAB">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0A32322A" w14:textId="0DFE9CB7">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57C9B0F3" w14:textId="2E9F9B53">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r>
      <w:tr w:rsidR="0A14C734" w:rsidTr="0A14C734" w14:paraId="07605D7D">
        <w:trPr>
          <w:trHeight w:val="300"/>
        </w:trPr>
        <w:tc>
          <w:tcPr>
            <w:tcW w:w="1986" w:type="dxa"/>
            <w:tcMar/>
            <w:vAlign w:val="center"/>
          </w:tcPr>
          <w:p w:rsidR="0A14C734" w:rsidP="0A14C734" w:rsidRDefault="0A14C734" w14:paraId="4A19D085" w14:textId="158850CB">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3: Música tradicional</w:t>
            </w:r>
          </w:p>
        </w:tc>
        <w:tc>
          <w:tcPr>
            <w:tcW w:w="854" w:type="dxa"/>
            <w:tcMar/>
            <w:vAlign w:val="center"/>
          </w:tcPr>
          <w:p w:rsidR="0A14C734" w:rsidP="0A14C734" w:rsidRDefault="0A14C734" w14:paraId="3EB8F62B" w14:textId="1B6F33E2">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718280E9" w14:textId="5AF0B3CC">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62" w:type="dxa"/>
            <w:tcMar/>
            <w:vAlign w:val="center"/>
          </w:tcPr>
          <w:p w:rsidR="0A14C734" w:rsidP="0A14C734" w:rsidRDefault="0A14C734" w14:paraId="46D3DB3D" w14:textId="3CD3F8BA">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276B28B6" w14:textId="15DB7961">
            <w:pPr>
              <w:rPr>
                <w:rFonts w:ascii="Garamond" w:hAnsi="Garamond" w:eastAsia="Garamond" w:cs="Garamond"/>
                <w:sz w:val="16"/>
                <w:szCs w:val="16"/>
              </w:rPr>
            </w:pPr>
          </w:p>
        </w:tc>
        <w:tc>
          <w:tcPr>
            <w:tcW w:w="1304" w:type="dxa"/>
            <w:tcMar/>
            <w:vAlign w:val="center"/>
          </w:tcPr>
          <w:p w:rsidR="0A14C734" w:rsidP="0A14C734" w:rsidRDefault="0A14C734" w14:paraId="43129964" w14:textId="37AE57DF">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469C5AE8" w14:textId="07C2EB4B">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298ADA92" w14:textId="6B6E1A3B">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r>
      <w:tr w:rsidR="0A14C734" w:rsidTr="0A14C734" w14:paraId="397B9820">
        <w:trPr>
          <w:trHeight w:val="300"/>
        </w:trPr>
        <w:tc>
          <w:tcPr>
            <w:tcW w:w="1986" w:type="dxa"/>
            <w:tcMar/>
            <w:vAlign w:val="center"/>
          </w:tcPr>
          <w:p w:rsidR="0A14C734" w:rsidP="0A14C734" w:rsidRDefault="0A14C734" w14:paraId="5ACD20A5" w14:textId="6F132F1E">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4: Medicina ancestral</w:t>
            </w:r>
          </w:p>
        </w:tc>
        <w:tc>
          <w:tcPr>
            <w:tcW w:w="854" w:type="dxa"/>
            <w:tcMar/>
            <w:vAlign w:val="center"/>
          </w:tcPr>
          <w:p w:rsidR="0A14C734" w:rsidP="0A14C734" w:rsidRDefault="0A14C734" w14:paraId="4F7CB475" w14:textId="41CEBA67">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4F879C02" w14:textId="62E1306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62" w:type="dxa"/>
            <w:tcMar/>
            <w:vAlign w:val="center"/>
          </w:tcPr>
          <w:p w:rsidR="0A14C734" w:rsidP="0A14C734" w:rsidRDefault="0A14C734" w14:paraId="663C6331" w14:textId="468F1365">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0716EC12" w14:textId="56A8E0AC">
            <w:pPr>
              <w:rPr>
                <w:rFonts w:ascii="Garamond" w:hAnsi="Garamond" w:eastAsia="Garamond" w:cs="Garamond"/>
                <w:sz w:val="16"/>
                <w:szCs w:val="16"/>
              </w:rPr>
            </w:pPr>
          </w:p>
        </w:tc>
        <w:tc>
          <w:tcPr>
            <w:tcW w:w="1304" w:type="dxa"/>
            <w:tcMar/>
            <w:vAlign w:val="center"/>
          </w:tcPr>
          <w:p w:rsidR="0A14C734" w:rsidP="0A14C734" w:rsidRDefault="0A14C734" w14:paraId="2597A59D" w14:textId="12A15E20">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1E766F07" w14:textId="7955D6D5">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4ECFD252" w14:textId="1F1DAA48">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r>
      <w:tr w:rsidR="0A14C734" w:rsidTr="0A14C734" w14:paraId="2E7A14E4">
        <w:trPr>
          <w:trHeight w:val="300"/>
        </w:trPr>
        <w:tc>
          <w:tcPr>
            <w:tcW w:w="1986" w:type="dxa"/>
            <w:tcMar/>
            <w:vAlign w:val="center"/>
          </w:tcPr>
          <w:p w:rsidR="0A14C734" w:rsidP="0A14C734" w:rsidRDefault="0A14C734" w14:paraId="46EEA514" w14:textId="0BC3E6AF">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5: Comadreo</w:t>
            </w:r>
          </w:p>
        </w:tc>
        <w:tc>
          <w:tcPr>
            <w:tcW w:w="854" w:type="dxa"/>
            <w:tcMar/>
            <w:vAlign w:val="center"/>
          </w:tcPr>
          <w:p w:rsidR="0A14C734" w:rsidP="0A14C734" w:rsidRDefault="0A14C734" w14:paraId="0BD4AF62" w14:textId="45478FCD">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052" w:type="dxa"/>
            <w:tcMar/>
            <w:vAlign w:val="center"/>
          </w:tcPr>
          <w:p w:rsidR="0A14C734" w:rsidP="0A14C734" w:rsidRDefault="0A14C734" w14:paraId="3228D451" w14:textId="306057D9">
            <w:pPr>
              <w:rPr>
                <w:rFonts w:ascii="Garamond" w:hAnsi="Garamond" w:eastAsia="Garamond" w:cs="Garamond"/>
                <w:sz w:val="16"/>
                <w:szCs w:val="16"/>
              </w:rPr>
            </w:pPr>
          </w:p>
        </w:tc>
        <w:tc>
          <w:tcPr>
            <w:tcW w:w="862" w:type="dxa"/>
            <w:tcMar/>
            <w:vAlign w:val="center"/>
          </w:tcPr>
          <w:p w:rsidR="0A14C734" w:rsidP="0A14C734" w:rsidRDefault="0A14C734" w14:paraId="2E46B46C" w14:textId="4547182D">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207B93A2" w14:textId="57C381FA">
            <w:pPr>
              <w:rPr>
                <w:rFonts w:ascii="Garamond" w:hAnsi="Garamond" w:eastAsia="Garamond" w:cs="Garamond"/>
                <w:sz w:val="16"/>
                <w:szCs w:val="16"/>
              </w:rPr>
            </w:pPr>
          </w:p>
        </w:tc>
        <w:tc>
          <w:tcPr>
            <w:tcW w:w="1304" w:type="dxa"/>
            <w:tcMar/>
            <w:vAlign w:val="center"/>
          </w:tcPr>
          <w:p w:rsidR="0A14C734" w:rsidP="0A14C734" w:rsidRDefault="0A14C734" w14:paraId="0161C034" w14:textId="4863D3E2">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25AB8794" w14:textId="73F68951">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0F3A3F45" w14:textId="0D456F11">
            <w:pPr>
              <w:rPr>
                <w:rFonts w:ascii="Garamond" w:hAnsi="Garamond" w:eastAsia="Garamond" w:cs="Garamond"/>
                <w:sz w:val="16"/>
                <w:szCs w:val="16"/>
              </w:rPr>
            </w:pPr>
          </w:p>
        </w:tc>
      </w:tr>
      <w:tr w:rsidR="0A14C734" w:rsidTr="0A14C734" w14:paraId="56B48DC0">
        <w:trPr>
          <w:trHeight w:val="300"/>
        </w:trPr>
        <w:tc>
          <w:tcPr>
            <w:tcW w:w="1986" w:type="dxa"/>
            <w:tcMar/>
            <w:vAlign w:val="center"/>
          </w:tcPr>
          <w:p w:rsidR="0A14C734" w:rsidP="0A14C734" w:rsidRDefault="0A14C734" w14:paraId="0CFC1AC5" w14:textId="0A3AFC23">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6: Feria emprendimiento</w:t>
            </w:r>
          </w:p>
        </w:tc>
        <w:tc>
          <w:tcPr>
            <w:tcW w:w="854" w:type="dxa"/>
            <w:tcMar/>
            <w:vAlign w:val="center"/>
          </w:tcPr>
          <w:p w:rsidR="0A14C734" w:rsidP="0A14C734" w:rsidRDefault="0A14C734" w14:paraId="7DC7EB41" w14:textId="46CF5BF7">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5227AA22" w14:textId="25065740">
            <w:pPr>
              <w:spacing w:before="0" w:beforeAutospacing="off" w:after="0" w:afterAutospacing="off"/>
              <w:rPr>
                <w:rFonts w:ascii="Garamond" w:hAnsi="Garamond" w:eastAsia="Garamond" w:cs="Garamond"/>
                <w:sz w:val="16"/>
                <w:szCs w:val="16"/>
              </w:rPr>
            </w:pPr>
          </w:p>
        </w:tc>
        <w:tc>
          <w:tcPr>
            <w:tcW w:w="862" w:type="dxa"/>
            <w:tcMar/>
            <w:vAlign w:val="center"/>
          </w:tcPr>
          <w:p w:rsidR="0A14C734" w:rsidP="0A14C734" w:rsidRDefault="0A14C734" w14:paraId="2319A17D" w14:textId="1682E334">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6F092ED2" w14:textId="2723438B">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304" w:type="dxa"/>
            <w:tcMar/>
            <w:vAlign w:val="center"/>
          </w:tcPr>
          <w:p w:rsidR="0A14C734" w:rsidP="0A14C734" w:rsidRDefault="0A14C734" w14:paraId="500150EB" w14:textId="08B13AD2">
            <w:pPr>
              <w:rPr>
                <w:rFonts w:ascii="Garamond" w:hAnsi="Garamond" w:eastAsia="Garamond" w:cs="Garamond"/>
                <w:sz w:val="16"/>
                <w:szCs w:val="16"/>
              </w:rPr>
            </w:pPr>
          </w:p>
        </w:tc>
        <w:tc>
          <w:tcPr>
            <w:tcW w:w="870" w:type="dxa"/>
            <w:tcMar/>
            <w:vAlign w:val="center"/>
          </w:tcPr>
          <w:p w:rsidR="0A14C734" w:rsidP="0A14C734" w:rsidRDefault="0A14C734" w14:paraId="555A4311" w14:textId="778D6583">
            <w:pPr>
              <w:spacing w:before="0" w:beforeAutospacing="off" w:after="0" w:afterAutospacing="off"/>
              <w:rPr>
                <w:rFonts w:ascii="Garamond" w:hAnsi="Garamond" w:eastAsia="Garamond" w:cs="Garamond"/>
                <w:sz w:val="16"/>
                <w:szCs w:val="16"/>
              </w:rPr>
            </w:pPr>
          </w:p>
        </w:tc>
        <w:tc>
          <w:tcPr>
            <w:tcW w:w="901" w:type="dxa"/>
            <w:tcMar/>
            <w:vAlign w:val="center"/>
          </w:tcPr>
          <w:p w:rsidR="0A14C734" w:rsidP="0A14C734" w:rsidRDefault="0A14C734" w14:paraId="0DF2B107" w14:textId="15D6BC47">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r>
      <w:tr w:rsidR="0A14C734" w:rsidTr="0A14C734" w14:paraId="510F1E52">
        <w:trPr>
          <w:trHeight w:val="300"/>
        </w:trPr>
        <w:tc>
          <w:tcPr>
            <w:tcW w:w="1986" w:type="dxa"/>
            <w:tcMar/>
            <w:vAlign w:val="center"/>
          </w:tcPr>
          <w:p w:rsidR="0A14C734" w:rsidP="0A14C734" w:rsidRDefault="0A14C734" w14:paraId="54D0B8BD" w14:textId="0E3ED803">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7: Juegos ancestrales</w:t>
            </w:r>
          </w:p>
        </w:tc>
        <w:tc>
          <w:tcPr>
            <w:tcW w:w="854" w:type="dxa"/>
            <w:tcMar/>
            <w:vAlign w:val="center"/>
          </w:tcPr>
          <w:p w:rsidR="0A14C734" w:rsidP="0A14C734" w:rsidRDefault="0A14C734" w14:paraId="36E8F7C9" w14:textId="026AA4AD">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2CF6AD1F" w14:textId="203C1115">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62" w:type="dxa"/>
            <w:tcMar/>
            <w:vAlign w:val="center"/>
          </w:tcPr>
          <w:p w:rsidR="0A14C734" w:rsidP="0A14C734" w:rsidRDefault="0A14C734" w14:paraId="6100CAE8" w14:textId="265594C9">
            <w:pPr>
              <w:spacing w:before="0" w:beforeAutospacing="off" w:after="0" w:afterAutospacing="off"/>
              <w:rPr>
                <w:rFonts w:ascii="Garamond" w:hAnsi="Garamond" w:eastAsia="Garamond" w:cs="Garamond"/>
                <w:sz w:val="16"/>
                <w:szCs w:val="16"/>
              </w:rPr>
            </w:pPr>
          </w:p>
        </w:tc>
        <w:tc>
          <w:tcPr>
            <w:tcW w:w="1186" w:type="dxa"/>
            <w:tcMar/>
            <w:vAlign w:val="center"/>
          </w:tcPr>
          <w:p w:rsidR="0A14C734" w:rsidP="0A14C734" w:rsidRDefault="0A14C734" w14:paraId="4E83DBF9" w14:textId="55094F91">
            <w:pPr>
              <w:rPr>
                <w:rFonts w:ascii="Garamond" w:hAnsi="Garamond" w:eastAsia="Garamond" w:cs="Garamond"/>
                <w:sz w:val="16"/>
                <w:szCs w:val="16"/>
              </w:rPr>
            </w:pPr>
          </w:p>
        </w:tc>
        <w:tc>
          <w:tcPr>
            <w:tcW w:w="1304" w:type="dxa"/>
            <w:tcMar/>
            <w:vAlign w:val="center"/>
          </w:tcPr>
          <w:p w:rsidR="0A14C734" w:rsidP="0A14C734" w:rsidRDefault="0A14C734" w14:paraId="370A6B56" w14:textId="43568FEC">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37616084" w14:textId="751B4979">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7FC93D0C" w14:textId="3BB44463">
            <w:pPr>
              <w:rPr>
                <w:rFonts w:ascii="Garamond" w:hAnsi="Garamond" w:eastAsia="Garamond" w:cs="Garamond"/>
                <w:sz w:val="16"/>
                <w:szCs w:val="16"/>
              </w:rPr>
            </w:pPr>
          </w:p>
        </w:tc>
      </w:tr>
      <w:tr w:rsidR="0A14C734" w:rsidTr="0A14C734" w14:paraId="5DD9E9B9">
        <w:trPr>
          <w:trHeight w:val="300"/>
        </w:trPr>
        <w:tc>
          <w:tcPr>
            <w:tcW w:w="1986" w:type="dxa"/>
            <w:tcMar/>
            <w:vAlign w:val="center"/>
          </w:tcPr>
          <w:p w:rsidR="0A14C734" w:rsidP="0A14C734" w:rsidRDefault="0A14C734" w14:paraId="111FB9C3" w14:textId="08D9B3AE">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Semana 8: Salud mental</w:t>
            </w:r>
          </w:p>
        </w:tc>
        <w:tc>
          <w:tcPr>
            <w:tcW w:w="854" w:type="dxa"/>
            <w:tcMar/>
            <w:vAlign w:val="center"/>
          </w:tcPr>
          <w:p w:rsidR="0A14C734" w:rsidP="0A14C734" w:rsidRDefault="0A14C734" w14:paraId="62514D42" w14:textId="32E66896">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052" w:type="dxa"/>
            <w:tcMar/>
            <w:vAlign w:val="center"/>
          </w:tcPr>
          <w:p w:rsidR="0A14C734" w:rsidP="0A14C734" w:rsidRDefault="0A14C734" w14:paraId="7EB62F95" w14:textId="7F8FC437">
            <w:pPr>
              <w:rPr>
                <w:rFonts w:ascii="Garamond" w:hAnsi="Garamond" w:eastAsia="Garamond" w:cs="Garamond"/>
                <w:sz w:val="16"/>
                <w:szCs w:val="16"/>
              </w:rPr>
            </w:pPr>
          </w:p>
        </w:tc>
        <w:tc>
          <w:tcPr>
            <w:tcW w:w="862" w:type="dxa"/>
            <w:tcMar/>
            <w:vAlign w:val="center"/>
          </w:tcPr>
          <w:p w:rsidR="0A14C734" w:rsidP="0A14C734" w:rsidRDefault="0A14C734" w14:paraId="61C41204" w14:textId="3DDFFCDE">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1186" w:type="dxa"/>
            <w:tcMar/>
            <w:vAlign w:val="center"/>
          </w:tcPr>
          <w:p w:rsidR="0A14C734" w:rsidP="0A14C734" w:rsidRDefault="0A14C734" w14:paraId="13D494BD" w14:textId="7EB39BDB">
            <w:pPr>
              <w:rPr>
                <w:rFonts w:ascii="Garamond" w:hAnsi="Garamond" w:eastAsia="Garamond" w:cs="Garamond"/>
                <w:sz w:val="16"/>
                <w:szCs w:val="16"/>
              </w:rPr>
            </w:pPr>
          </w:p>
        </w:tc>
        <w:tc>
          <w:tcPr>
            <w:tcW w:w="1304" w:type="dxa"/>
            <w:tcMar/>
            <w:vAlign w:val="center"/>
          </w:tcPr>
          <w:p w:rsidR="0A14C734" w:rsidP="0A14C734" w:rsidRDefault="0A14C734" w14:paraId="5EB80866" w14:textId="40B74D2C">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870" w:type="dxa"/>
            <w:tcMar/>
            <w:vAlign w:val="center"/>
          </w:tcPr>
          <w:p w:rsidR="0A14C734" w:rsidP="0A14C734" w:rsidRDefault="0A14C734" w14:paraId="47FA5806" w14:textId="4C63E020">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4FCC2424" w14:textId="5EE1553E">
            <w:pPr>
              <w:rPr>
                <w:rFonts w:ascii="Garamond" w:hAnsi="Garamond" w:eastAsia="Garamond" w:cs="Garamond"/>
                <w:sz w:val="16"/>
                <w:szCs w:val="16"/>
              </w:rPr>
            </w:pPr>
          </w:p>
        </w:tc>
      </w:tr>
      <w:tr w:rsidR="0A14C734" w:rsidTr="0A14C734" w14:paraId="5B8AFF27">
        <w:trPr>
          <w:trHeight w:val="615"/>
        </w:trPr>
        <w:tc>
          <w:tcPr>
            <w:tcW w:w="1986" w:type="dxa"/>
            <w:tcMar/>
            <w:vAlign w:val="center"/>
          </w:tcPr>
          <w:p w:rsidR="0A14C734" w:rsidP="0A14C734" w:rsidRDefault="0A14C734" w14:paraId="18C89F16" w14:textId="7812EB95">
            <w:pPr>
              <w:spacing w:before="0" w:beforeAutospacing="off" w:after="0" w:afterAutospacing="off"/>
              <w:rPr>
                <w:rFonts w:ascii="Garamond" w:hAnsi="Garamond" w:eastAsia="Garamond" w:cs="Garamond"/>
                <w:b w:val="1"/>
                <w:bCs w:val="1"/>
                <w:sz w:val="16"/>
                <w:szCs w:val="16"/>
              </w:rPr>
            </w:pPr>
            <w:r w:rsidRPr="0A14C734" w:rsidR="0A14C734">
              <w:rPr>
                <w:rFonts w:ascii="Garamond" w:hAnsi="Garamond" w:eastAsia="Garamond" w:cs="Garamond"/>
                <w:b w:val="1"/>
                <w:bCs w:val="1"/>
                <w:sz w:val="16"/>
                <w:szCs w:val="16"/>
              </w:rPr>
              <w:t>Evento conmemorativo final</w:t>
            </w:r>
          </w:p>
        </w:tc>
        <w:tc>
          <w:tcPr>
            <w:tcW w:w="854" w:type="dxa"/>
            <w:tcMar/>
            <w:vAlign w:val="center"/>
          </w:tcPr>
          <w:p w:rsidR="0A14C734" w:rsidP="0A14C734" w:rsidRDefault="0A14C734" w14:paraId="0DF6AA83" w14:textId="189D39F3">
            <w:pPr>
              <w:spacing w:before="0" w:beforeAutospacing="off" w:after="0" w:afterAutospacing="off"/>
              <w:rPr>
                <w:rFonts w:ascii="Garamond" w:hAnsi="Garamond" w:eastAsia="Garamond" w:cs="Garamond"/>
                <w:sz w:val="16"/>
                <w:szCs w:val="16"/>
              </w:rPr>
            </w:pPr>
          </w:p>
        </w:tc>
        <w:tc>
          <w:tcPr>
            <w:tcW w:w="1052" w:type="dxa"/>
            <w:tcMar/>
            <w:vAlign w:val="center"/>
          </w:tcPr>
          <w:p w:rsidR="0A14C734" w:rsidP="0A14C734" w:rsidRDefault="0A14C734" w14:paraId="0AC99F30" w14:textId="29D4ED04">
            <w:pPr>
              <w:spacing w:before="0" w:beforeAutospacing="off" w:after="0" w:afterAutospacing="off"/>
              <w:rPr>
                <w:rFonts w:ascii="Garamond" w:hAnsi="Garamond" w:eastAsia="Garamond" w:cs="Garamond"/>
                <w:sz w:val="16"/>
                <w:szCs w:val="16"/>
              </w:rPr>
            </w:pPr>
          </w:p>
        </w:tc>
        <w:tc>
          <w:tcPr>
            <w:tcW w:w="862" w:type="dxa"/>
            <w:tcMar/>
            <w:vAlign w:val="center"/>
          </w:tcPr>
          <w:p w:rsidR="0A14C734" w:rsidP="0A14C734" w:rsidRDefault="0A14C734" w14:paraId="77FB27F5" w14:textId="5E854544">
            <w:pPr>
              <w:spacing w:before="0" w:beforeAutospacing="off" w:after="0" w:afterAutospacing="off"/>
              <w:rPr>
                <w:rFonts w:ascii="Garamond" w:hAnsi="Garamond" w:eastAsia="Garamond" w:cs="Garamond"/>
                <w:sz w:val="16"/>
                <w:szCs w:val="16"/>
              </w:rPr>
            </w:pPr>
          </w:p>
        </w:tc>
        <w:tc>
          <w:tcPr>
            <w:tcW w:w="1186" w:type="dxa"/>
            <w:tcMar/>
            <w:vAlign w:val="center"/>
          </w:tcPr>
          <w:p w:rsidR="0A14C734" w:rsidP="0A14C734" w:rsidRDefault="0A14C734" w14:paraId="344A683E" w14:textId="5D8597D0">
            <w:pPr>
              <w:spacing w:before="0" w:beforeAutospacing="off" w:after="0" w:afterAutospacing="off"/>
              <w:rPr>
                <w:rFonts w:ascii="Garamond" w:hAnsi="Garamond" w:eastAsia="Garamond" w:cs="Garamond"/>
                <w:sz w:val="16"/>
                <w:szCs w:val="16"/>
              </w:rPr>
            </w:pPr>
          </w:p>
        </w:tc>
        <w:tc>
          <w:tcPr>
            <w:tcW w:w="1304" w:type="dxa"/>
            <w:tcMar/>
            <w:vAlign w:val="center"/>
          </w:tcPr>
          <w:p w:rsidR="0A14C734" w:rsidP="0A14C734" w:rsidRDefault="0A14C734" w14:paraId="49E2797E" w14:textId="4EB89A88">
            <w:pPr>
              <w:spacing w:before="0" w:beforeAutospacing="off" w:after="0" w:afterAutospacing="off"/>
              <w:rPr>
                <w:rFonts w:ascii="Garamond" w:hAnsi="Garamond" w:eastAsia="Garamond" w:cs="Garamond"/>
                <w:sz w:val="16"/>
                <w:szCs w:val="16"/>
              </w:rPr>
            </w:pPr>
          </w:p>
        </w:tc>
        <w:tc>
          <w:tcPr>
            <w:tcW w:w="870" w:type="dxa"/>
            <w:tcMar/>
            <w:vAlign w:val="center"/>
          </w:tcPr>
          <w:p w:rsidR="0A14C734" w:rsidP="0A14C734" w:rsidRDefault="0A14C734" w14:paraId="60188750" w14:textId="13D28473">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c>
          <w:tcPr>
            <w:tcW w:w="901" w:type="dxa"/>
            <w:tcMar/>
            <w:vAlign w:val="center"/>
          </w:tcPr>
          <w:p w:rsidR="0A14C734" w:rsidP="0A14C734" w:rsidRDefault="0A14C734" w14:paraId="05242822" w14:textId="70E46020">
            <w:pPr>
              <w:spacing w:before="0" w:beforeAutospacing="off" w:after="0" w:afterAutospacing="off"/>
              <w:rPr>
                <w:rFonts w:ascii="Garamond" w:hAnsi="Garamond" w:eastAsia="Garamond" w:cs="Garamond"/>
                <w:sz w:val="16"/>
                <w:szCs w:val="16"/>
              </w:rPr>
            </w:pPr>
            <w:r w:rsidRPr="0A14C734" w:rsidR="0A14C734">
              <w:rPr>
                <w:rFonts w:ascii="Garamond" w:hAnsi="Garamond" w:eastAsia="Garamond" w:cs="Garamond"/>
                <w:sz w:val="16"/>
                <w:szCs w:val="16"/>
              </w:rPr>
              <w:t>X</w:t>
            </w:r>
          </w:p>
        </w:tc>
      </w:tr>
    </w:tbl>
    <w:p w:rsidR="0A14C734" w:rsidP="0A14C734" w:rsidRDefault="0A14C734" w14:paraId="3A0F5F5F" w14:textId="2F5B4D6D">
      <w:pPr>
        <w:pStyle w:val="Normal"/>
        <w:spacing w:before="0" w:beforeAutospacing="off" w:after="0" w:afterAutospacing="off"/>
        <w:rPr>
          <w:rFonts w:ascii="Garamond" w:hAnsi="Garamond" w:eastAsia="Garamond" w:cs="Garamond"/>
          <w:noProof w:val="0"/>
          <w:sz w:val="20"/>
          <w:szCs w:val="20"/>
          <w:lang w:val="es-ES"/>
        </w:rPr>
      </w:pPr>
    </w:p>
    <w:p w:rsidR="0A14C734" w:rsidP="0A14C734" w:rsidRDefault="0A14C734" w14:paraId="435D69AF" w14:textId="76C167AA">
      <w:pPr>
        <w:pStyle w:val="Normal"/>
        <w:spacing w:before="0" w:beforeAutospacing="off" w:after="0" w:afterAutospacing="off"/>
        <w:rPr>
          <w:rFonts w:ascii="Garamond" w:hAnsi="Garamond" w:eastAsia="Garamond" w:cs="Garamond"/>
          <w:noProof w:val="0"/>
          <w:sz w:val="20"/>
          <w:szCs w:val="20"/>
          <w:lang w:val="es-ES"/>
        </w:rPr>
      </w:pPr>
    </w:p>
    <w:p w:rsidR="7E7493B3" w:rsidP="0A14C734" w:rsidRDefault="7E7493B3" w14:paraId="0A2ED2E9" w14:textId="0D61061E">
      <w:pPr>
        <w:pStyle w:val="ListParagraph"/>
        <w:numPr>
          <w:ilvl w:val="0"/>
          <w:numId w:val="27"/>
        </w:numPr>
        <w:spacing w:before="0" w:beforeAutospacing="off" w:after="0" w:afterAutospacing="off"/>
        <w:rPr>
          <w:rFonts w:ascii="Garamond" w:hAnsi="Garamond" w:eastAsia="Garamond" w:cs="Garamond"/>
          <w:noProof w:val="0"/>
          <w:sz w:val="20"/>
          <w:szCs w:val="20"/>
          <w:lang w:val="es-ES"/>
        </w:rPr>
      </w:pPr>
      <w:r w:rsidRPr="0A14C734" w:rsidR="7E7493B3">
        <w:rPr>
          <w:rFonts w:ascii="Garamond" w:hAnsi="Garamond" w:eastAsia="Garamond" w:cs="Garamond"/>
          <w:b w:val="1"/>
          <w:bCs w:val="1"/>
          <w:noProof w:val="0"/>
          <w:sz w:val="20"/>
          <w:szCs w:val="20"/>
          <w:lang w:val="es-ES"/>
        </w:rPr>
        <w:t>Lineamientos</w:t>
      </w:r>
      <w:r w:rsidRPr="0A14C734" w:rsidR="53AA237F">
        <w:rPr>
          <w:rFonts w:ascii="Garamond" w:hAnsi="Garamond" w:eastAsia="Garamond" w:cs="Garamond"/>
          <w:b w:val="1"/>
          <w:bCs w:val="1"/>
          <w:noProof w:val="0"/>
          <w:sz w:val="20"/>
          <w:szCs w:val="20"/>
          <w:lang w:val="es-ES"/>
        </w:rPr>
        <w:t xml:space="preserve"> para la estructuración metodológica de las actividade</w:t>
      </w:r>
      <w:r w:rsidRPr="0A14C734" w:rsidR="53AA237F">
        <w:rPr>
          <w:rFonts w:ascii="Garamond" w:hAnsi="Garamond" w:eastAsia="Garamond" w:cs="Garamond"/>
          <w:noProof w:val="0"/>
          <w:sz w:val="20"/>
          <w:szCs w:val="20"/>
          <w:lang w:val="es-ES"/>
        </w:rPr>
        <w:t>s</w:t>
      </w:r>
    </w:p>
    <w:p w:rsidR="70CAEFFF" w:rsidP="0A14C734" w:rsidRDefault="70CAEFFF" w14:paraId="76B950D3" w14:textId="7E2B8133">
      <w:pPr>
        <w:pStyle w:val="Normal"/>
        <w:suppressLineNumbers w:val="0"/>
        <w:bidi w:val="0"/>
        <w:spacing w:before="240" w:beforeAutospacing="off" w:after="240" w:afterAutospacing="off" w:line="279" w:lineRule="auto"/>
        <w:ind w:left="0" w:right="0"/>
        <w:jc w:val="left"/>
      </w:pPr>
      <w:r w:rsidRPr="0A14C734" w:rsidR="70CAEFFF">
        <w:rPr>
          <w:rFonts w:ascii="Garamond" w:hAnsi="Garamond" w:eastAsia="Garamond" w:cs="Garamond"/>
          <w:noProof w:val="0"/>
          <w:sz w:val="20"/>
          <w:szCs w:val="20"/>
          <w:lang w:val="es-ES"/>
        </w:rPr>
        <w:t>Este apartado presenta orientaciones prácticas para el diseño de cada actividad, con el propósito de asegurar que las metodologías concretas que se implementen mantengan coherencia con la perspectiva de género, el enfoque interseccional y la pertinencia cultural afrodescendiente que orienta el proyecto. No define pasos rígidos, sino criterios operativos que deben ser considerados al momento de planear, facilitar y documentar las actividades, de manera que cada sesión logre activar la participación de las mujeres, el reconocimiento de sus saberes y la prevención de violencias desde sus propias experiencias y contextos.</w:t>
      </w:r>
    </w:p>
    <w:p w:rsidR="46E249C8" w:rsidP="0A14C734" w:rsidRDefault="46E249C8" w14:paraId="3F1B20C5" w14:textId="3B2DD105">
      <w:pPr>
        <w:pStyle w:val="ListParagraph"/>
        <w:numPr>
          <w:ilvl w:val="0"/>
          <w:numId w:val="33"/>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0A14C734" w:rsidR="46E249C8">
        <w:rPr>
          <w:rFonts w:ascii="Garamond" w:hAnsi="Garamond" w:eastAsia="Garamond" w:cs="Garamond"/>
          <w:noProof w:val="0"/>
          <w:sz w:val="20"/>
          <w:szCs w:val="20"/>
          <w:lang w:val="es-ES"/>
        </w:rPr>
        <w:t>Encuentros intergeneracionales</w:t>
      </w:r>
    </w:p>
    <w:p w:rsidR="45A6A284" w:rsidP="0A14C734" w:rsidRDefault="45A6A284" w14:paraId="721D774F" w14:textId="60ED9D5B">
      <w:pPr>
        <w:bidi w:val="0"/>
        <w:spacing w:before="240" w:beforeAutospacing="off" w:after="240" w:afterAutospacing="off"/>
        <w:jc w:val="left"/>
      </w:pPr>
      <w:r w:rsidRPr="0A14C734" w:rsidR="45A6A284">
        <w:rPr>
          <w:rFonts w:ascii="Garamond" w:hAnsi="Garamond" w:eastAsia="Garamond" w:cs="Garamond"/>
          <w:noProof w:val="0"/>
          <w:sz w:val="20"/>
          <w:szCs w:val="20"/>
          <w:lang w:val="es-ES"/>
        </w:rPr>
        <w:t>Para que cada encuentro aporte de manera efectiva a la prevención de violencias y al fortalecimiento de la autonomía de las mujeres, es clave que el objetivo de género no quede como un tema aparte, sino que atraviese la forma en que se desarrolla toda la sesión.</w:t>
      </w:r>
    </w:p>
    <w:p w:rsidR="45A6A284" w:rsidP="0A14C734" w:rsidRDefault="45A6A284" w14:paraId="1A6765F9" w14:textId="0CEFF6F1">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5A6A284">
        <w:rPr>
          <w:rFonts w:ascii="Garamond" w:hAnsi="Garamond" w:eastAsia="Garamond" w:cs="Garamond"/>
          <w:noProof w:val="0"/>
          <w:sz w:val="20"/>
          <w:szCs w:val="20"/>
          <w:lang w:val="es-ES"/>
        </w:rPr>
        <w:t xml:space="preserve">Incluir al menos un momento intencionado donde se conecte lo que se está haciendo con experiencias concretas de cuidado, desigualdad o violencia. No basta con realizar la actividad (cocinar, peinar, jugar), sino que </w:t>
      </w:r>
      <w:r w:rsidRPr="0A14C734" w:rsidR="45A6A284">
        <w:rPr>
          <w:rFonts w:ascii="Garamond" w:hAnsi="Garamond" w:eastAsia="Garamond" w:cs="Garamond"/>
          <w:b w:val="1"/>
          <w:bCs w:val="1"/>
          <w:noProof w:val="0"/>
          <w:sz w:val="20"/>
          <w:szCs w:val="20"/>
          <w:lang w:val="es-ES"/>
        </w:rPr>
        <w:t>debe existir un espacio breve y claro donde se pregunte cómo eso se relaciona con el cuerpo, las decisiones propias, las cargas de cuidado o las situaciones de control y riesgo que viven las mujeres.</w:t>
      </w:r>
    </w:p>
    <w:p w:rsidR="45A6A284" w:rsidP="0A14C734" w:rsidRDefault="45A6A284" w14:paraId="06FE2AE6" w14:textId="642111A0">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5A6A284">
        <w:rPr>
          <w:rFonts w:ascii="Garamond" w:hAnsi="Garamond" w:eastAsia="Garamond" w:cs="Garamond"/>
          <w:noProof w:val="0"/>
          <w:sz w:val="20"/>
          <w:szCs w:val="20"/>
          <w:lang w:val="es-ES"/>
        </w:rPr>
        <w:t xml:space="preserve">Es importante que las facilitadoras </w:t>
      </w:r>
      <w:r w:rsidRPr="0A14C734" w:rsidR="45A6A284">
        <w:rPr>
          <w:rFonts w:ascii="Garamond" w:hAnsi="Garamond" w:eastAsia="Garamond" w:cs="Garamond"/>
          <w:b w:val="1"/>
          <w:bCs w:val="1"/>
          <w:noProof w:val="0"/>
          <w:sz w:val="20"/>
          <w:szCs w:val="20"/>
          <w:lang w:val="es-ES"/>
        </w:rPr>
        <w:t>nombren de manera sencilla y directa las formas de violencia que van emergiendo en la conversación</w:t>
      </w:r>
      <w:r w:rsidRPr="0A14C734" w:rsidR="45A6A284">
        <w:rPr>
          <w:rFonts w:ascii="Garamond" w:hAnsi="Garamond" w:eastAsia="Garamond" w:cs="Garamond"/>
          <w:noProof w:val="0"/>
          <w:sz w:val="20"/>
          <w:szCs w:val="20"/>
          <w:lang w:val="es-ES"/>
        </w:rPr>
        <w:t>, ayudando a identificarlas sin generar alarma ni forzar relatos personales. Para ello, pueden recoger ejemplos cotidianos mencionados por las mujeres y traducirlos en claves de reconocimiento (por ejemplo, control sobre el cuerpo, sobre el tiempo, sobre los recursos).</w:t>
      </w:r>
    </w:p>
    <w:p w:rsidR="45A6A284" w:rsidP="0A14C734" w:rsidRDefault="45A6A284" w14:paraId="309B795B" w14:textId="731E20FF">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5A6A284">
        <w:rPr>
          <w:rFonts w:ascii="Garamond" w:hAnsi="Garamond" w:eastAsia="Garamond" w:cs="Garamond"/>
          <w:noProof w:val="0"/>
          <w:sz w:val="20"/>
          <w:szCs w:val="20"/>
          <w:lang w:val="es-ES"/>
        </w:rPr>
        <w:t xml:space="preserve">Cada sesión debe dejar al menos una </w:t>
      </w:r>
      <w:r w:rsidRPr="0A14C734" w:rsidR="45A6A284">
        <w:rPr>
          <w:rFonts w:ascii="Garamond" w:hAnsi="Garamond" w:eastAsia="Garamond" w:cs="Garamond"/>
          <w:b w:val="1"/>
          <w:bCs w:val="1"/>
          <w:noProof w:val="0"/>
          <w:sz w:val="20"/>
          <w:szCs w:val="20"/>
          <w:lang w:val="es-ES"/>
        </w:rPr>
        <w:t>idea práctica de autocuidado, apoyo mutuo o acción colectiva que las participantes puedan aplicar en su vida diaria</w:t>
      </w:r>
      <w:r w:rsidRPr="0A14C734" w:rsidR="45A6A284">
        <w:rPr>
          <w:rFonts w:ascii="Garamond" w:hAnsi="Garamond" w:eastAsia="Garamond" w:cs="Garamond"/>
          <w:noProof w:val="0"/>
          <w:sz w:val="20"/>
          <w:szCs w:val="20"/>
          <w:lang w:val="es-ES"/>
        </w:rPr>
        <w:t>, de modo que el encuentro no se quede solo en la reflexión.</w:t>
      </w:r>
    </w:p>
    <w:p w:rsidR="45A6A284" w:rsidP="0A14C734" w:rsidRDefault="45A6A284" w14:paraId="01C62C09" w14:textId="4A79FC21">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5A6A284">
        <w:rPr>
          <w:rFonts w:ascii="Garamond" w:hAnsi="Garamond" w:eastAsia="Garamond" w:cs="Garamond"/>
          <w:noProof w:val="0"/>
          <w:sz w:val="20"/>
          <w:szCs w:val="20"/>
          <w:lang w:val="es-ES"/>
        </w:rPr>
        <w:t xml:space="preserve">En la organización del espacio, es necesario cuidar que todas las mujeres tengan posibilidad real de participar, </w:t>
      </w:r>
      <w:r w:rsidRPr="0A14C734" w:rsidR="45A6A284">
        <w:rPr>
          <w:rFonts w:ascii="Garamond" w:hAnsi="Garamond" w:eastAsia="Garamond" w:cs="Garamond"/>
          <w:b w:val="1"/>
          <w:bCs w:val="1"/>
          <w:noProof w:val="0"/>
          <w:sz w:val="20"/>
          <w:szCs w:val="20"/>
          <w:lang w:val="es-ES"/>
        </w:rPr>
        <w:t>evitando que unas pocas concentren la palabra o la actividad</w:t>
      </w:r>
      <w:r w:rsidRPr="0A14C734" w:rsidR="45A6A284">
        <w:rPr>
          <w:rFonts w:ascii="Garamond" w:hAnsi="Garamond" w:eastAsia="Garamond" w:cs="Garamond"/>
          <w:noProof w:val="0"/>
          <w:sz w:val="20"/>
          <w:szCs w:val="20"/>
          <w:lang w:val="es-ES"/>
        </w:rPr>
        <w:t>. Esto se puede lograr trabajando en grupos pequeños, rotando tareas y generando momentos donde todas puedan hablar si así lo desean.</w:t>
      </w:r>
    </w:p>
    <w:p w:rsidR="45A6A284" w:rsidP="0A14C734" w:rsidRDefault="45A6A284" w14:paraId="40154EEF" w14:textId="37A590E0">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5A6A284">
        <w:rPr>
          <w:rFonts w:ascii="Garamond" w:hAnsi="Garamond" w:eastAsia="Garamond" w:cs="Garamond"/>
          <w:noProof w:val="0"/>
          <w:sz w:val="20"/>
          <w:szCs w:val="20"/>
          <w:lang w:val="es-ES"/>
        </w:rPr>
        <w:t xml:space="preserve">Es fundamental evitar detonar procesos </w:t>
      </w:r>
      <w:r w:rsidRPr="0A14C734" w:rsidR="45A6A284">
        <w:rPr>
          <w:rFonts w:ascii="Garamond" w:hAnsi="Garamond" w:eastAsia="Garamond" w:cs="Garamond"/>
          <w:noProof w:val="0"/>
          <w:sz w:val="20"/>
          <w:szCs w:val="20"/>
          <w:lang w:val="es-ES"/>
        </w:rPr>
        <w:t>revictimizantes</w:t>
      </w:r>
      <w:r w:rsidRPr="0A14C734" w:rsidR="45A6A284">
        <w:rPr>
          <w:rFonts w:ascii="Garamond" w:hAnsi="Garamond" w:eastAsia="Garamond" w:cs="Garamond"/>
          <w:noProof w:val="0"/>
          <w:sz w:val="20"/>
          <w:szCs w:val="20"/>
          <w:lang w:val="es-ES"/>
        </w:rPr>
        <w:t xml:space="preserve">, por eso la metodología debe tener muy presente </w:t>
      </w:r>
      <w:r w:rsidRPr="0A14C734" w:rsidR="45A6A284">
        <w:rPr>
          <w:rFonts w:ascii="Garamond" w:hAnsi="Garamond" w:eastAsia="Garamond" w:cs="Garamond"/>
          <w:b w:val="1"/>
          <w:bCs w:val="1"/>
          <w:noProof w:val="0"/>
          <w:sz w:val="20"/>
          <w:szCs w:val="20"/>
          <w:lang w:val="es-ES"/>
        </w:rPr>
        <w:t>no realizar actividades que obliguen a compartir experiencias personales</w:t>
      </w:r>
      <w:r w:rsidRPr="0A14C734" w:rsidR="5AA0D77F">
        <w:rPr>
          <w:rFonts w:ascii="Garamond" w:hAnsi="Garamond" w:eastAsia="Garamond" w:cs="Garamond"/>
          <w:b w:val="1"/>
          <w:bCs w:val="1"/>
          <w:noProof w:val="0"/>
          <w:sz w:val="20"/>
          <w:szCs w:val="20"/>
          <w:lang w:val="es-ES"/>
        </w:rPr>
        <w:t xml:space="preserve"> de violencia</w:t>
      </w:r>
      <w:r w:rsidRPr="0A14C734" w:rsidR="45A6A284">
        <w:rPr>
          <w:rFonts w:ascii="Garamond" w:hAnsi="Garamond" w:eastAsia="Garamond" w:cs="Garamond"/>
          <w:noProof w:val="0"/>
          <w:sz w:val="20"/>
          <w:szCs w:val="20"/>
          <w:lang w:val="es-ES"/>
        </w:rPr>
        <w:t>, respetar silencios y evitar juicios o correcciones.</w:t>
      </w:r>
    </w:p>
    <w:p w:rsidR="70CBC436" w:rsidP="0A14C734" w:rsidRDefault="70CBC436" w14:paraId="3B6451C0" w14:textId="34B15731">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70CBC436">
        <w:rPr>
          <w:rFonts w:ascii="Garamond" w:hAnsi="Garamond" w:eastAsia="Garamond" w:cs="Garamond"/>
          <w:noProof w:val="0"/>
          <w:sz w:val="20"/>
          <w:szCs w:val="20"/>
          <w:lang w:val="es-ES"/>
        </w:rPr>
        <w:t xml:space="preserve">Las personas facilitadoras deben </w:t>
      </w:r>
      <w:r w:rsidRPr="0A14C734" w:rsidR="70CBC436">
        <w:rPr>
          <w:rFonts w:ascii="Garamond" w:hAnsi="Garamond" w:eastAsia="Garamond" w:cs="Garamond"/>
          <w:b w:val="1"/>
          <w:bCs w:val="1"/>
          <w:noProof w:val="0"/>
          <w:sz w:val="20"/>
          <w:szCs w:val="20"/>
          <w:lang w:val="es-ES"/>
        </w:rPr>
        <w:t>conocer las rutas de atención para posibles casos de violencia</w:t>
      </w:r>
      <w:r w:rsidRPr="0A14C734" w:rsidR="70CBC436">
        <w:rPr>
          <w:rFonts w:ascii="Garamond" w:hAnsi="Garamond" w:eastAsia="Garamond" w:cs="Garamond"/>
          <w:noProof w:val="0"/>
          <w:sz w:val="20"/>
          <w:szCs w:val="20"/>
          <w:lang w:val="es-ES"/>
        </w:rPr>
        <w:t xml:space="preserve"> detectados.</w:t>
      </w:r>
    </w:p>
    <w:p w:rsidR="4F513D75" w:rsidP="0A14C734" w:rsidRDefault="4F513D75" w14:paraId="6F1E4698" w14:textId="2C9866B8">
      <w:pPr>
        <w:pStyle w:val="ListParagraph"/>
        <w:numPr>
          <w:ilvl w:val="0"/>
          <w:numId w:val="34"/>
        </w:numPr>
        <w:bidi w:val="0"/>
        <w:spacing w:before="240" w:beforeAutospacing="off" w:after="240" w:afterAutospacing="off"/>
        <w:jc w:val="left"/>
        <w:rPr>
          <w:rFonts w:ascii="Garamond" w:hAnsi="Garamond" w:eastAsia="Garamond" w:cs="Garamond"/>
          <w:noProof w:val="0"/>
          <w:sz w:val="20"/>
          <w:szCs w:val="20"/>
          <w:lang w:val="es-ES"/>
        </w:rPr>
      </w:pPr>
      <w:r w:rsidRPr="0A14C734" w:rsidR="4F513D75">
        <w:rPr>
          <w:rFonts w:ascii="Garamond" w:hAnsi="Garamond" w:eastAsia="Garamond" w:cs="Garamond"/>
          <w:noProof w:val="0"/>
          <w:sz w:val="20"/>
          <w:szCs w:val="20"/>
          <w:lang w:val="es-ES"/>
        </w:rPr>
        <w:t xml:space="preserve">Se debe cuidar que los materiales, lenguajes y dinámicas </w:t>
      </w:r>
      <w:r w:rsidRPr="0A14C734" w:rsidR="4F513D75">
        <w:rPr>
          <w:rFonts w:ascii="Garamond" w:hAnsi="Garamond" w:eastAsia="Garamond" w:cs="Garamond"/>
          <w:b w:val="1"/>
          <w:bCs w:val="1"/>
          <w:noProof w:val="0"/>
          <w:sz w:val="20"/>
          <w:szCs w:val="20"/>
          <w:lang w:val="es-ES"/>
        </w:rPr>
        <w:t>no reproduzcan estereotipos de género ni jerarquías culturales</w:t>
      </w:r>
      <w:r w:rsidRPr="0A14C734" w:rsidR="4F513D75">
        <w:rPr>
          <w:rFonts w:ascii="Garamond" w:hAnsi="Garamond" w:eastAsia="Garamond" w:cs="Garamond"/>
          <w:noProof w:val="0"/>
          <w:sz w:val="20"/>
          <w:szCs w:val="20"/>
          <w:lang w:val="es-ES"/>
        </w:rPr>
        <w:t>, y que reflejen la diversidad de las mujeres participantes.</w:t>
      </w:r>
    </w:p>
    <w:p w:rsidR="0A14C734" w:rsidP="462C8ECA" w:rsidRDefault="0A14C734" w14:paraId="71382159" w14:textId="5E85D7D5">
      <w:pPr>
        <w:pStyle w:val="ListParagraph"/>
        <w:numPr>
          <w:ilvl w:val="0"/>
          <w:numId w:val="34"/>
        </w:numPr>
        <w:bidi w:val="0"/>
        <w:spacing w:before="240" w:beforeAutospacing="off" w:after="240" w:afterAutospacing="off"/>
        <w:ind/>
        <w:jc w:val="left"/>
        <w:rPr>
          <w:rFonts w:ascii="Garamond" w:hAnsi="Garamond" w:eastAsia="Garamond" w:cs="Garamond"/>
          <w:noProof w:val="0"/>
          <w:sz w:val="20"/>
          <w:szCs w:val="20"/>
          <w:lang w:val="es-ES"/>
        </w:rPr>
      </w:pPr>
      <w:r w:rsidRPr="462C8ECA" w:rsidR="5B208F81">
        <w:rPr>
          <w:rFonts w:ascii="Garamond" w:hAnsi="Garamond" w:eastAsia="Garamond" w:cs="Garamond"/>
          <w:noProof w:val="0"/>
          <w:sz w:val="20"/>
          <w:szCs w:val="20"/>
          <w:lang w:val="es-ES"/>
        </w:rPr>
        <w:t>T</w:t>
      </w:r>
      <w:r w:rsidRPr="462C8ECA" w:rsidR="4F513D75">
        <w:rPr>
          <w:rFonts w:ascii="Garamond" w:hAnsi="Garamond" w:eastAsia="Garamond" w:cs="Garamond"/>
          <w:noProof w:val="0"/>
          <w:sz w:val="20"/>
          <w:szCs w:val="20"/>
          <w:lang w:val="es-ES"/>
        </w:rPr>
        <w:t>odos los encuentros deben articularse con el proceso de documentación participativa, integrando momentos donde se pueda recoger la palabra de las mujeres</w:t>
      </w:r>
      <w:r w:rsidRPr="462C8ECA" w:rsidR="4F513D75">
        <w:rPr>
          <w:rFonts w:ascii="Garamond" w:hAnsi="Garamond" w:eastAsia="Garamond" w:cs="Garamond"/>
          <w:b w:val="1"/>
          <w:bCs w:val="1"/>
          <w:noProof w:val="0"/>
          <w:sz w:val="20"/>
          <w:szCs w:val="20"/>
          <w:lang w:val="es-ES"/>
        </w:rPr>
        <w:t xml:space="preserve"> de forma consentida y respetuosa</w:t>
      </w:r>
      <w:r w:rsidRPr="462C8ECA" w:rsidR="4F513D75">
        <w:rPr>
          <w:rFonts w:ascii="Garamond" w:hAnsi="Garamond" w:eastAsia="Garamond" w:cs="Garamond"/>
          <w:noProof w:val="0"/>
          <w:sz w:val="20"/>
          <w:szCs w:val="20"/>
          <w:lang w:val="es-ES"/>
        </w:rPr>
        <w:t xml:space="preserve">, y </w:t>
      </w:r>
      <w:r w:rsidRPr="462C8ECA" w:rsidR="4F513D75">
        <w:rPr>
          <w:rFonts w:ascii="Garamond" w:hAnsi="Garamond" w:eastAsia="Garamond" w:cs="Garamond"/>
          <w:b w:val="1"/>
          <w:bCs w:val="1"/>
          <w:noProof w:val="0"/>
          <w:sz w:val="20"/>
          <w:szCs w:val="20"/>
          <w:lang w:val="es-ES"/>
        </w:rPr>
        <w:t>donde ellas mismas puedan incidir en lo que se registra</w:t>
      </w:r>
      <w:r w:rsidRPr="462C8ECA" w:rsidR="4F513D75">
        <w:rPr>
          <w:rFonts w:ascii="Garamond" w:hAnsi="Garamond" w:eastAsia="Garamond" w:cs="Garamond"/>
          <w:noProof w:val="0"/>
          <w:sz w:val="20"/>
          <w:szCs w:val="20"/>
          <w:lang w:val="es-ES"/>
        </w:rPr>
        <w:t>. Esto implica que el registro no interrumpa ni invada la dinámica, sino que acompañe el proceso, y que los contenidos producidos respondan a la forma en que las participantes desean ser representadas. En conjunto, estas orientaciones buscan asegurar que cada sesión contribuya de manera concreta al fortalecimiento del cuidado colectivo, la autonomía y la prevención de violencias desde un enfoque situado.</w:t>
      </w:r>
    </w:p>
    <w:p w:rsidR="479089E0" w:rsidP="0A14C734" w:rsidRDefault="479089E0" w14:paraId="56C45066" w14:textId="6F993C76">
      <w:pPr>
        <w:pStyle w:val="Normal"/>
        <w:bidi w:val="0"/>
        <w:spacing w:before="240" w:beforeAutospacing="off" w:after="240" w:afterAutospacing="off"/>
        <w:ind w:left="0"/>
        <w:jc w:val="left"/>
        <w:rPr>
          <w:rFonts w:ascii="Garamond" w:hAnsi="Garamond" w:eastAsia="Garamond" w:cs="Garamond"/>
          <w:noProof w:val="0"/>
          <w:sz w:val="20"/>
          <w:szCs w:val="20"/>
          <w:lang w:val="es-ES"/>
        </w:rPr>
      </w:pPr>
      <w:r w:rsidRPr="0A14C734" w:rsidR="479089E0">
        <w:rPr>
          <w:rFonts w:ascii="Garamond" w:hAnsi="Garamond" w:eastAsia="Garamond" w:cs="Garamond"/>
          <w:noProof w:val="0"/>
          <w:sz w:val="20"/>
          <w:szCs w:val="20"/>
          <w:lang w:val="es-ES"/>
        </w:rPr>
        <w:t xml:space="preserve">De manera más detallada, </w:t>
      </w:r>
      <w:r w:rsidRPr="0A14C734" w:rsidR="1757D99E">
        <w:rPr>
          <w:rFonts w:ascii="Garamond" w:hAnsi="Garamond" w:eastAsia="Garamond" w:cs="Garamond"/>
          <w:noProof w:val="0"/>
          <w:sz w:val="20"/>
          <w:szCs w:val="20"/>
          <w:lang w:val="es-ES"/>
        </w:rPr>
        <w:t xml:space="preserve">se presentan lineamientos para cada uno de los espacios </w:t>
      </w:r>
      <w:r w:rsidRPr="0A14C734" w:rsidR="1D54A1B8">
        <w:rPr>
          <w:rFonts w:ascii="Garamond" w:hAnsi="Garamond" w:eastAsia="Garamond" w:cs="Garamond"/>
          <w:noProof w:val="0"/>
          <w:sz w:val="20"/>
          <w:szCs w:val="20"/>
          <w:lang w:val="es-ES"/>
        </w:rPr>
        <w:t>intergeneracionales</w:t>
      </w:r>
    </w:p>
    <w:p w:rsidR="1757D99E" w:rsidP="0A14C734" w:rsidRDefault="1757D99E" w14:paraId="52A95A5A" w14:textId="3E7300CA">
      <w:pPr>
        <w:pStyle w:val="Normal"/>
        <w:bidi w:val="0"/>
        <w:spacing w:before="240" w:beforeAutospacing="off" w:after="240" w:afterAutospacing="off"/>
        <w:ind w:left="0"/>
        <w:jc w:val="left"/>
        <w:rPr>
          <w:rFonts w:ascii="Garamond" w:hAnsi="Garamond" w:eastAsia="Garamond" w:cs="Garamond"/>
          <w:b w:val="1"/>
          <w:bCs w:val="1"/>
          <w:noProof w:val="0"/>
          <w:sz w:val="20"/>
          <w:szCs w:val="20"/>
          <w:lang w:val="es-ES"/>
        </w:rPr>
      </w:pPr>
      <w:r w:rsidRPr="0A14C734" w:rsidR="1757D99E">
        <w:rPr>
          <w:rFonts w:ascii="Garamond" w:hAnsi="Garamond" w:eastAsia="Garamond" w:cs="Garamond"/>
          <w:b w:val="1"/>
          <w:bCs w:val="1"/>
          <w:noProof w:val="0"/>
          <w:sz w:val="20"/>
          <w:szCs w:val="20"/>
          <w:lang w:val="es-ES"/>
        </w:rPr>
        <w:t>Semana 1. Cocina tradicional afrocolombiana</w:t>
      </w:r>
    </w:p>
    <w:p w:rsidR="1757D99E" w:rsidP="0A14C734" w:rsidRDefault="1757D99E" w14:paraId="1F0E2C9D" w14:textId="375488FE">
      <w:pPr>
        <w:bidi w:val="0"/>
        <w:spacing w:before="240" w:beforeAutospacing="off" w:after="240" w:afterAutospacing="off"/>
        <w:ind w:left="0"/>
        <w:jc w:val="left"/>
        <w:rPr>
          <w:rFonts w:ascii="Garamond" w:hAnsi="Garamond" w:eastAsia="Garamond" w:cs="Garamond"/>
          <w:noProof w:val="0"/>
          <w:sz w:val="20"/>
          <w:szCs w:val="20"/>
          <w:lang w:val="es-ES"/>
        </w:rPr>
      </w:pPr>
      <w:r w:rsidRPr="0A14C734" w:rsidR="1757D99E">
        <w:rPr>
          <w:rFonts w:ascii="Garamond" w:hAnsi="Garamond" w:eastAsia="Garamond" w:cs="Garamond"/>
          <w:noProof w:val="0"/>
          <w:sz w:val="20"/>
          <w:szCs w:val="20"/>
          <w:lang w:val="es-ES"/>
        </w:rPr>
        <w:t>El encuentro se desarrollará como un espacio práctico y colectivo en el que las mujeres afrodescendientes preparan y comparten alimentos tradicionales, a partir de ingredientes propios de la cocina afrocolombiana</w:t>
      </w:r>
      <w:r w:rsidRPr="0A14C734" w:rsidR="7F227913">
        <w:rPr>
          <w:rFonts w:ascii="Garamond" w:hAnsi="Garamond" w:eastAsia="Garamond" w:cs="Garamond"/>
          <w:noProof w:val="0"/>
          <w:sz w:val="20"/>
          <w:szCs w:val="20"/>
          <w:lang w:val="es-ES"/>
        </w:rPr>
        <w:t>.</w:t>
      </w:r>
      <w:r w:rsidRPr="0A14C734" w:rsidR="1757D99E">
        <w:rPr>
          <w:rFonts w:ascii="Garamond" w:hAnsi="Garamond" w:eastAsia="Garamond" w:cs="Garamond"/>
          <w:noProof w:val="0"/>
          <w:sz w:val="20"/>
          <w:szCs w:val="20"/>
          <w:lang w:val="es-ES"/>
        </w:rPr>
        <w:t xml:space="preserve"> La actividad se organizará en un lugar que cuente con condiciones adecuadas para la preparación de alimentos —cocina comunitaria o salón con acceso a agua, ventilación y superficies de trabajo— y dispondrá de utensilios básicos como ollas, cucharones, cuchillos y tablas. Las participantes se organizarán en grupos pequeños para preparar distintas recetas, de modo que el hacer esté distribuido y permita la interacción. Durante el proceso, una facilitadora con experiencia en cocina tradicional y medicina culinaria acompañará el espacio, junto con el equipo técnico, promoviendo el intercambio de saberes sobre el uso de los alimentos en el cuidado del cuerpo, especialmente en momentos como la menstruación, la gestación o el posparto. El encuentro culminará con una muestra y consumo colectivo de los alimentos preparados, generando un momento propicio para compartir experiencias, significados y aprendizajes.</w:t>
      </w:r>
    </w:p>
    <w:p w:rsidR="1757D99E" w:rsidP="0A14C734" w:rsidRDefault="1757D99E" w14:paraId="31FFB18C" w14:textId="58F891AC">
      <w:pPr>
        <w:bidi w:val="0"/>
        <w:spacing w:before="240" w:beforeAutospacing="off" w:after="240" w:afterAutospacing="off"/>
        <w:ind w:left="0"/>
        <w:jc w:val="left"/>
        <w:rPr>
          <w:rFonts w:ascii="Garamond" w:hAnsi="Garamond" w:eastAsia="Garamond" w:cs="Garamond"/>
          <w:noProof w:val="0"/>
          <w:sz w:val="20"/>
          <w:szCs w:val="20"/>
          <w:lang w:val="es-ES"/>
        </w:rPr>
      </w:pPr>
      <w:r w:rsidRPr="0A14C734" w:rsidR="1757D99E">
        <w:rPr>
          <w:rFonts w:ascii="Garamond" w:hAnsi="Garamond" w:eastAsia="Garamond" w:cs="Garamond"/>
          <w:noProof w:val="0"/>
          <w:sz w:val="20"/>
          <w:szCs w:val="20"/>
          <w:lang w:val="es-ES"/>
        </w:rPr>
        <w:t>Para asegurar que este espacio contribuya efectivamente al enfoque de género y a la prevención de violencias, es clave qu</w:t>
      </w:r>
      <w:r w:rsidRPr="0A14C734" w:rsidR="109CE7F3">
        <w:rPr>
          <w:rFonts w:ascii="Garamond" w:hAnsi="Garamond" w:eastAsia="Garamond" w:cs="Garamond"/>
          <w:noProof w:val="0"/>
          <w:sz w:val="20"/>
          <w:szCs w:val="20"/>
          <w:lang w:val="es-ES"/>
        </w:rPr>
        <w:t>e:</w:t>
      </w:r>
    </w:p>
    <w:p w:rsidR="18154815" w:rsidP="0A14C734" w:rsidRDefault="18154815" w14:paraId="6D16895C" w14:textId="359094C5">
      <w:pPr>
        <w:bidi w:val="0"/>
        <w:spacing w:before="240" w:beforeAutospacing="off" w:after="240" w:afterAutospacing="off"/>
        <w:ind w:left="0"/>
        <w:jc w:val="left"/>
        <w:rPr>
          <w:rFonts w:ascii="Garamond" w:hAnsi="Garamond" w:eastAsia="Garamond" w:cs="Garamond"/>
          <w:noProof w:val="0"/>
          <w:sz w:val="20"/>
          <w:szCs w:val="20"/>
          <w:lang w:val="es-ES"/>
        </w:rPr>
      </w:pPr>
      <w:r w:rsidRPr="0A14C734" w:rsidR="18154815">
        <w:rPr>
          <w:rFonts w:ascii="Garamond" w:hAnsi="Garamond" w:eastAsia="Garamond" w:cs="Garamond"/>
          <w:noProof w:val="0"/>
          <w:sz w:val="20"/>
          <w:szCs w:val="20"/>
          <w:lang w:val="es-ES"/>
        </w:rPr>
        <w:t xml:space="preserve">I) </w:t>
      </w:r>
      <w:r w:rsidRPr="0A14C734" w:rsidR="6590C338">
        <w:rPr>
          <w:rFonts w:ascii="Garamond" w:hAnsi="Garamond" w:eastAsia="Garamond" w:cs="Garamond"/>
          <w:noProof w:val="0"/>
          <w:sz w:val="20"/>
          <w:szCs w:val="20"/>
          <w:lang w:val="es-ES"/>
        </w:rPr>
        <w:t>L</w:t>
      </w:r>
      <w:r w:rsidRPr="0A14C734" w:rsidR="1757D99E">
        <w:rPr>
          <w:rFonts w:ascii="Garamond" w:hAnsi="Garamond" w:eastAsia="Garamond" w:cs="Garamond"/>
          <w:noProof w:val="0"/>
          <w:sz w:val="20"/>
          <w:szCs w:val="20"/>
          <w:lang w:val="es-ES"/>
        </w:rPr>
        <w:t>a actividad no se limite a la preparación de alimentos, sino que aproveche el hacer como detonante de conversación. En la práctica, esto implica que mientras se cocina, la facilitadora circule entre los grupos y active preguntas concretas sobre quién enseñó esas recetas, cómo se relacionan con el cuidado del cuerpo y quién toma decisiones sobre la alimentación en sus hogares, recogiendo estas experiencias para conectarlas con temas de autonomía y desigualdad.</w:t>
      </w:r>
    </w:p>
    <w:p w:rsidR="0BE4827B" w:rsidP="0A14C734" w:rsidRDefault="0BE4827B" w14:paraId="49996A0D" w14:textId="63BB2BC0">
      <w:pPr>
        <w:bidi w:val="0"/>
        <w:spacing w:before="240" w:beforeAutospacing="off" w:after="240" w:afterAutospacing="off"/>
        <w:ind w:left="0"/>
        <w:jc w:val="left"/>
        <w:rPr>
          <w:rFonts w:ascii="Garamond" w:hAnsi="Garamond" w:eastAsia="Garamond" w:cs="Garamond"/>
          <w:noProof w:val="0"/>
          <w:sz w:val="20"/>
          <w:szCs w:val="20"/>
          <w:lang w:val="es-ES"/>
        </w:rPr>
      </w:pPr>
      <w:r w:rsidRPr="0A14C734" w:rsidR="0BE4827B">
        <w:rPr>
          <w:rFonts w:ascii="Garamond" w:hAnsi="Garamond" w:eastAsia="Garamond" w:cs="Garamond"/>
          <w:noProof w:val="0"/>
          <w:sz w:val="20"/>
          <w:szCs w:val="20"/>
          <w:lang w:val="es-ES"/>
        </w:rPr>
        <w:t xml:space="preserve">II) </w:t>
      </w:r>
      <w:r w:rsidRPr="0A14C734" w:rsidR="1757D99E">
        <w:rPr>
          <w:rFonts w:ascii="Garamond" w:hAnsi="Garamond" w:eastAsia="Garamond" w:cs="Garamond"/>
          <w:noProof w:val="0"/>
          <w:sz w:val="20"/>
          <w:szCs w:val="20"/>
          <w:lang w:val="es-ES"/>
        </w:rPr>
        <w:t>Es importante que, hacia la mitad o el final del encuentro, se genere un momento explícito de conversación colectiva donde se nombren de forma sencilla situaciones de control, sobrecarga o limitación sobre el cuerpo y el cuidado, ayudando a identificarlas como formas de violencia sin forzar relatos personales.</w:t>
      </w:r>
    </w:p>
    <w:p w:rsidR="5D06EA40" w:rsidP="0A14C734" w:rsidRDefault="5D06EA40" w14:paraId="266F43F9" w14:textId="1111DB9C">
      <w:pPr>
        <w:pStyle w:val="Normal"/>
        <w:bidi w:val="0"/>
        <w:spacing w:before="240" w:beforeAutospacing="off" w:after="240" w:afterAutospacing="off"/>
        <w:ind w:left="0"/>
        <w:jc w:val="left"/>
        <w:rPr>
          <w:rFonts w:ascii="Garamond" w:hAnsi="Garamond" w:eastAsia="Garamond" w:cs="Garamond"/>
          <w:b w:val="1"/>
          <w:bCs w:val="1"/>
          <w:noProof w:val="0"/>
          <w:sz w:val="20"/>
          <w:szCs w:val="20"/>
          <w:lang w:val="es-ES"/>
        </w:rPr>
      </w:pPr>
      <w:r w:rsidRPr="0A14C734" w:rsidR="5D06EA40">
        <w:rPr>
          <w:rFonts w:ascii="Garamond" w:hAnsi="Garamond" w:eastAsia="Garamond" w:cs="Garamond"/>
          <w:b w:val="1"/>
          <w:bCs w:val="1"/>
          <w:noProof w:val="0"/>
          <w:sz w:val="20"/>
          <w:szCs w:val="20"/>
          <w:lang w:val="es-ES"/>
        </w:rPr>
        <w:t>Semana 2. Prácticas de reconocimiento, cuidado y afirmación corporal afro</w:t>
      </w:r>
      <w:r w:rsidRPr="0A14C734">
        <w:rPr>
          <w:rStyle w:val="FootnoteReference"/>
          <w:rFonts w:ascii="Garamond" w:hAnsi="Garamond" w:eastAsia="Garamond" w:cs="Garamond"/>
          <w:b w:val="1"/>
          <w:bCs w:val="1"/>
          <w:noProof w:val="0"/>
          <w:sz w:val="20"/>
          <w:szCs w:val="20"/>
          <w:lang w:val="es-ES"/>
        </w:rPr>
        <w:footnoteReference w:id="2334"/>
      </w:r>
    </w:p>
    <w:p w:rsidR="5D06EA40" w:rsidP="0A14C734" w:rsidRDefault="5D06EA40" w14:paraId="2C83408B" w14:textId="25115F42">
      <w:pPr>
        <w:bidi w:val="0"/>
        <w:spacing w:before="240" w:beforeAutospacing="off" w:after="240" w:afterAutospacing="off"/>
        <w:jc w:val="left"/>
      </w:pPr>
      <w:r w:rsidRPr="0A14C734" w:rsidR="5D06EA40">
        <w:rPr>
          <w:rFonts w:ascii="Garamond" w:hAnsi="Garamond" w:eastAsia="Garamond" w:cs="Garamond"/>
          <w:noProof w:val="0"/>
          <w:sz w:val="20"/>
          <w:szCs w:val="20"/>
          <w:lang w:val="es-ES"/>
        </w:rPr>
        <w:t>El encuentro se desarrollará como un espacio de reconocimiento y cuidado del cuerpo, centrado en el cabello afro como expresión de identidad, historia y experiencia de las mujeres afrodescendientes. La actividad tendrá lugar en un salón amplio, con buena iluminación, sillas, mesas auxiliares y espejos, que permita tanto el trabajo práctico como la conversación. Se contará con la participación de estilistas afro especializadas, quienes acompañarán procesos de cuidado capilar, peinados tradicionales y demostraciones prácticas, junto con el equipo técnico de la iniciativa. Cada participante dispondrá de un kit de cuidado capilar con productos específicos para cabello afro, entregado en una bolsa ecológica con mensajes orientados al autocuidado y a la prevención de violencias. El espacio combinará momentos de práctica sobre el cabello con conversaciones sobre el recorrido histórico, cultural y político del cabello afro, su relación con experiencias de discriminación y las formas en que ha sido también un símbolo de resistencia y afirmación.</w:t>
      </w:r>
    </w:p>
    <w:p w:rsidR="5D06EA40" w:rsidP="0A14C734" w:rsidRDefault="5D06EA40" w14:paraId="56401D40" w14:textId="7C7E7649">
      <w:pPr>
        <w:bidi w:val="0"/>
        <w:spacing w:before="240" w:beforeAutospacing="off" w:after="240" w:afterAutospacing="off"/>
        <w:jc w:val="left"/>
      </w:pPr>
      <w:r w:rsidRPr="0A14C734" w:rsidR="5D06EA40">
        <w:rPr>
          <w:rFonts w:ascii="Garamond" w:hAnsi="Garamond" w:eastAsia="Garamond" w:cs="Garamond"/>
          <w:noProof w:val="0"/>
          <w:sz w:val="20"/>
          <w:szCs w:val="20"/>
          <w:lang w:val="es-ES"/>
        </w:rPr>
        <w:t xml:space="preserve">Para garantizar que el encuentro contribuya al enfoque de género, es </w:t>
      </w:r>
      <w:r w:rsidRPr="0A14C734" w:rsidR="403CA37F">
        <w:rPr>
          <w:rFonts w:ascii="Garamond" w:hAnsi="Garamond" w:eastAsia="Garamond" w:cs="Garamond"/>
          <w:noProof w:val="0"/>
          <w:sz w:val="20"/>
          <w:szCs w:val="20"/>
          <w:lang w:val="es-ES"/>
        </w:rPr>
        <w:t>fundamental</w:t>
      </w:r>
      <w:r w:rsidRPr="0A14C734" w:rsidR="0754C0DA">
        <w:rPr>
          <w:rFonts w:ascii="Garamond" w:hAnsi="Garamond" w:eastAsia="Garamond" w:cs="Garamond"/>
          <w:noProof w:val="0"/>
          <w:sz w:val="20"/>
          <w:szCs w:val="20"/>
          <w:lang w:val="es-ES"/>
        </w:rPr>
        <w:t>:</w:t>
      </w:r>
    </w:p>
    <w:p w:rsidR="6BF20A49" w:rsidP="0A14C734" w:rsidRDefault="6BF20A49" w14:paraId="71933EFC" w14:textId="24F4E049">
      <w:pPr>
        <w:pStyle w:val="ListParagraph"/>
        <w:numPr>
          <w:ilvl w:val="0"/>
          <w:numId w:val="35"/>
        </w:numPr>
        <w:bidi w:val="0"/>
        <w:spacing w:before="240" w:beforeAutospacing="off" w:after="240" w:afterAutospacing="off"/>
        <w:jc w:val="left"/>
        <w:rPr>
          <w:rFonts w:ascii="Garamond" w:hAnsi="Garamond" w:eastAsia="Garamond" w:cs="Garamond"/>
          <w:noProof w:val="0"/>
          <w:sz w:val="20"/>
          <w:szCs w:val="20"/>
          <w:lang w:val="es-ES"/>
        </w:rPr>
      </w:pPr>
      <w:r w:rsidRPr="0A14C734" w:rsidR="6BF20A49">
        <w:rPr>
          <w:rFonts w:ascii="Garamond" w:hAnsi="Garamond" w:eastAsia="Garamond" w:cs="Garamond"/>
          <w:noProof w:val="0"/>
          <w:sz w:val="20"/>
          <w:szCs w:val="20"/>
          <w:lang w:val="es-ES"/>
        </w:rPr>
        <w:t>M</w:t>
      </w:r>
      <w:r w:rsidRPr="0A14C734" w:rsidR="5D06EA40">
        <w:rPr>
          <w:rFonts w:ascii="Garamond" w:hAnsi="Garamond" w:eastAsia="Garamond" w:cs="Garamond"/>
          <w:noProof w:val="0"/>
          <w:sz w:val="20"/>
          <w:szCs w:val="20"/>
          <w:lang w:val="es-ES"/>
        </w:rPr>
        <w:t xml:space="preserve">ientras se desarrollan los procesos de cuidado capilar, la facilitación </w:t>
      </w:r>
      <w:r w:rsidRPr="0A14C734" w:rsidR="6E2A641E">
        <w:rPr>
          <w:rFonts w:ascii="Garamond" w:hAnsi="Garamond" w:eastAsia="Garamond" w:cs="Garamond"/>
          <w:noProof w:val="0"/>
          <w:sz w:val="20"/>
          <w:szCs w:val="20"/>
          <w:lang w:val="es-ES"/>
        </w:rPr>
        <w:t xml:space="preserve">debe abrir preguntas y conversaciones sobre la relación con el propio cuerpo, la autonomía y las presiones sociales, permitiendo la reflexión sobre </w:t>
      </w:r>
      <w:r w:rsidRPr="0A14C734" w:rsidR="5D06EA40">
        <w:rPr>
          <w:rFonts w:ascii="Garamond" w:hAnsi="Garamond" w:eastAsia="Garamond" w:cs="Garamond"/>
          <w:noProof w:val="0"/>
          <w:sz w:val="20"/>
          <w:szCs w:val="20"/>
          <w:lang w:val="es-ES"/>
        </w:rPr>
        <w:t xml:space="preserve">decisiones tomadas para responder a expectativas externas, situaciones de discriminación o formas en que cada mujer ha construido su relación con su cuerpo. Estas experiencias deben ser recogidas y conectadas de manera clara con formas de violencia simbólica y racismo que afectan la autonomía, evitando discursos abstractos y partiendo siempre de lo que las mujeres comparten. </w:t>
      </w:r>
    </w:p>
    <w:p w:rsidR="5D06EA40" w:rsidP="0A14C734" w:rsidRDefault="5D06EA40" w14:paraId="29842522" w14:textId="1B8C98B2">
      <w:pPr>
        <w:pStyle w:val="ListParagraph"/>
        <w:numPr>
          <w:ilvl w:val="0"/>
          <w:numId w:val="35"/>
        </w:numPr>
        <w:bidi w:val="0"/>
        <w:spacing w:before="240" w:beforeAutospacing="off" w:after="240" w:afterAutospacing="off"/>
        <w:jc w:val="left"/>
        <w:rPr>
          <w:rFonts w:ascii="Garamond" w:hAnsi="Garamond" w:eastAsia="Garamond" w:cs="Garamond"/>
          <w:noProof w:val="0"/>
          <w:sz w:val="20"/>
          <w:szCs w:val="20"/>
          <w:lang w:val="es-ES"/>
        </w:rPr>
      </w:pPr>
      <w:r w:rsidRPr="0A14C734" w:rsidR="5D06EA40">
        <w:rPr>
          <w:rFonts w:ascii="Garamond" w:hAnsi="Garamond" w:eastAsia="Garamond" w:cs="Garamond"/>
          <w:noProof w:val="0"/>
          <w:sz w:val="20"/>
          <w:szCs w:val="20"/>
          <w:lang w:val="es-ES"/>
        </w:rPr>
        <w:t>Es importante que el espacio no reproduzca estándares hegemónicos, sino que valide la diversidad de formas de habitar el cuerpo y el cabello, reforzando el cuidado como una decisión propia.</w:t>
      </w:r>
    </w:p>
    <w:p w:rsidR="439BC0A5" w:rsidP="0A14C734" w:rsidRDefault="439BC0A5" w14:paraId="689AF797" w14:textId="40A75253">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439BC0A5">
        <w:rPr>
          <w:rFonts w:ascii="Garamond" w:hAnsi="Garamond" w:eastAsia="Garamond" w:cs="Garamond"/>
          <w:b w:val="1"/>
          <w:bCs w:val="1"/>
          <w:noProof w:val="0"/>
          <w:sz w:val="20"/>
          <w:szCs w:val="20"/>
          <w:lang w:val="es-ES"/>
        </w:rPr>
        <w:t>Semana 3. Música tradicional afrocolombiana</w:t>
      </w:r>
    </w:p>
    <w:p w:rsidR="439BC0A5" w:rsidP="0A14C734" w:rsidRDefault="439BC0A5" w14:paraId="00C62883" w14:textId="6969D07E">
      <w:pPr>
        <w:bidi w:val="0"/>
        <w:spacing w:before="240" w:beforeAutospacing="off" w:after="240" w:afterAutospacing="off"/>
        <w:jc w:val="left"/>
        <w:rPr>
          <w:rFonts w:ascii="Garamond" w:hAnsi="Garamond" w:eastAsia="Garamond" w:cs="Garamond"/>
          <w:noProof w:val="0"/>
          <w:sz w:val="20"/>
          <w:szCs w:val="20"/>
          <w:lang w:val="es-ES"/>
        </w:rPr>
      </w:pPr>
      <w:r w:rsidRPr="0A14C734" w:rsidR="439BC0A5">
        <w:rPr>
          <w:rFonts w:ascii="Garamond" w:hAnsi="Garamond" w:eastAsia="Garamond" w:cs="Garamond"/>
          <w:noProof w:val="0"/>
          <w:sz w:val="20"/>
          <w:szCs w:val="20"/>
          <w:lang w:val="es-ES"/>
        </w:rPr>
        <w:t>El encuentro se desarrollará como un espacio práctico y participativo en torno a la música tradicional afrocolombiana, entendida como una forma de expresión, memoria y cuidado colectivo. Se realizará en un salón o auditorio con buena acústica, dotado con sillas y un área para presentación e interacción. Se contará con la participación de artistas afro de la localidad, quienes presentarán instrumentos tradicionales, y acompañarán a las participantes en una aproximación práctica a los ritmos y sonidos. La sesión combinará momentos de demostración, experimentación directa con los instrumentos y diálogo, permitiendo que las mujeres exploren la música no solo como aprendizaje técnico, sino como una experiencia compartida. El encuentro incluirá también un intercambio sobre los significados culturales de la música y su relación con la vida cotidiana, la identidad y las formas de resistencia de las mujeres afrodescendientes.</w:t>
      </w:r>
    </w:p>
    <w:p w:rsidR="439BC0A5" w:rsidP="0A14C734" w:rsidRDefault="439BC0A5" w14:paraId="0462719D" w14:textId="5C3058D7">
      <w:pPr>
        <w:bidi w:val="0"/>
        <w:spacing w:before="240" w:beforeAutospacing="off" w:after="240" w:afterAutospacing="off"/>
        <w:jc w:val="left"/>
        <w:rPr>
          <w:rFonts w:ascii="Garamond" w:hAnsi="Garamond" w:eastAsia="Garamond" w:cs="Garamond"/>
          <w:noProof w:val="0"/>
          <w:sz w:val="20"/>
          <w:szCs w:val="20"/>
          <w:lang w:val="es-ES"/>
        </w:rPr>
      </w:pPr>
      <w:r w:rsidRPr="0A14C734" w:rsidR="439BC0A5">
        <w:rPr>
          <w:rFonts w:ascii="Garamond" w:hAnsi="Garamond" w:eastAsia="Garamond" w:cs="Garamond"/>
          <w:noProof w:val="0"/>
          <w:sz w:val="20"/>
          <w:szCs w:val="20"/>
          <w:lang w:val="es-ES"/>
        </w:rPr>
        <w:t>Para asegurar que este espacio aporte al enfoque de género, es importante que:</w:t>
      </w:r>
    </w:p>
    <w:p w:rsidR="439BC0A5" w:rsidP="0A14C734" w:rsidRDefault="439BC0A5" w14:paraId="56928839" w14:textId="25552E9A">
      <w:pPr>
        <w:pStyle w:val="ListParagraph"/>
        <w:numPr>
          <w:ilvl w:val="0"/>
          <w:numId w:val="36"/>
        </w:numPr>
        <w:bidi w:val="0"/>
        <w:spacing w:before="240" w:beforeAutospacing="off" w:after="240" w:afterAutospacing="off"/>
        <w:jc w:val="left"/>
        <w:rPr>
          <w:rFonts w:ascii="Garamond" w:hAnsi="Garamond" w:eastAsia="Garamond" w:cs="Garamond"/>
          <w:noProof w:val="0"/>
          <w:sz w:val="20"/>
          <w:szCs w:val="20"/>
          <w:lang w:val="es-ES"/>
        </w:rPr>
      </w:pPr>
      <w:r w:rsidRPr="0A14C734" w:rsidR="439BC0A5">
        <w:rPr>
          <w:rFonts w:ascii="Garamond" w:hAnsi="Garamond" w:eastAsia="Garamond" w:cs="Garamond"/>
          <w:noProof w:val="0"/>
          <w:sz w:val="20"/>
          <w:szCs w:val="20"/>
          <w:lang w:val="es-ES"/>
        </w:rPr>
        <w:t xml:space="preserve">la música no se aborde únicamente como presentación artística, sino como un medio para expresar experiencias y fortalecer la confianza colectiva. En la práctica, esto implica que la facilitación promueva la participación activa de todas las mujeres en el uso de los instrumentos, evitando que queden como espectadoras. </w:t>
      </w:r>
    </w:p>
    <w:p w:rsidR="439BC0A5" w:rsidP="0A14C734" w:rsidRDefault="439BC0A5" w14:paraId="102F4851" w14:textId="314B61B5">
      <w:pPr>
        <w:pStyle w:val="ListParagraph"/>
        <w:numPr>
          <w:ilvl w:val="0"/>
          <w:numId w:val="36"/>
        </w:numPr>
        <w:bidi w:val="0"/>
        <w:spacing w:before="240" w:beforeAutospacing="off" w:after="240" w:afterAutospacing="off"/>
        <w:jc w:val="left"/>
        <w:rPr>
          <w:rFonts w:ascii="Garamond" w:hAnsi="Garamond" w:eastAsia="Garamond" w:cs="Garamond"/>
          <w:noProof w:val="0"/>
          <w:sz w:val="20"/>
          <w:szCs w:val="20"/>
          <w:lang w:val="es-ES"/>
        </w:rPr>
      </w:pPr>
      <w:r w:rsidRPr="0A14C734" w:rsidR="439BC0A5">
        <w:rPr>
          <w:rFonts w:ascii="Garamond" w:hAnsi="Garamond" w:eastAsia="Garamond" w:cs="Garamond"/>
          <w:noProof w:val="0"/>
          <w:sz w:val="20"/>
          <w:szCs w:val="20"/>
          <w:lang w:val="es-ES"/>
        </w:rPr>
        <w:t xml:space="preserve">A lo largo de la actividad, se deben abrir momentos de conversación breves donde las participantes puedan relacionar lo que sienten o recuerdan con la música, dando lugar a reflexiones sobre situaciones de vida, emociones. </w:t>
      </w:r>
      <w:r w:rsidRPr="0A14C734" w:rsidR="439BC0A5">
        <w:rPr>
          <w:rFonts w:ascii="Garamond" w:hAnsi="Garamond" w:eastAsia="Garamond" w:cs="Garamond"/>
          <w:noProof w:val="0"/>
          <w:sz w:val="20"/>
          <w:szCs w:val="20"/>
          <w:lang w:val="es-ES"/>
        </w:rPr>
        <w:t>Estas intervenciones deben ser recogidas y conectadas de manera clara con la importancia de la expresión, el apoyo mutuo y la construcción de entornos seguros, sin forzar relatos personales ni imponer interpretaciones externas.</w:t>
      </w:r>
      <w:r w:rsidRPr="0A14C734" w:rsidR="439BC0A5">
        <w:rPr>
          <w:rFonts w:ascii="Garamond" w:hAnsi="Garamond" w:eastAsia="Garamond" w:cs="Garamond"/>
          <w:noProof w:val="0"/>
          <w:sz w:val="20"/>
          <w:szCs w:val="20"/>
          <w:lang w:val="es-ES"/>
        </w:rPr>
        <w:t xml:space="preserve"> </w:t>
      </w:r>
    </w:p>
    <w:p w:rsidR="36CA7987" w:rsidP="0A14C734" w:rsidRDefault="36CA7987" w14:paraId="2E281A79" w14:textId="2A927CCE">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36CA7987">
        <w:rPr>
          <w:rFonts w:ascii="Garamond" w:hAnsi="Garamond" w:eastAsia="Garamond" w:cs="Garamond"/>
          <w:b w:val="1"/>
          <w:bCs w:val="1"/>
          <w:noProof w:val="0"/>
          <w:sz w:val="20"/>
          <w:szCs w:val="20"/>
          <w:lang w:val="es-ES"/>
        </w:rPr>
        <w:t>Semana 4. Medicina ancestral afro</w:t>
      </w:r>
    </w:p>
    <w:p w:rsidR="36CA7987" w:rsidP="0A14C734" w:rsidRDefault="36CA7987" w14:paraId="0D80FC7A" w14:textId="3FF49982">
      <w:pPr>
        <w:bidi w:val="0"/>
        <w:spacing w:before="240" w:beforeAutospacing="off" w:after="240" w:afterAutospacing="off"/>
        <w:jc w:val="left"/>
        <w:rPr>
          <w:rFonts w:ascii="Garamond" w:hAnsi="Garamond" w:eastAsia="Garamond" w:cs="Garamond"/>
          <w:noProof w:val="0"/>
          <w:sz w:val="20"/>
          <w:szCs w:val="20"/>
          <w:lang w:val="es-ES"/>
        </w:rPr>
      </w:pPr>
      <w:r w:rsidRPr="0A14C734" w:rsidR="36CA7987">
        <w:rPr>
          <w:rFonts w:ascii="Garamond" w:hAnsi="Garamond" w:eastAsia="Garamond" w:cs="Garamond"/>
          <w:noProof w:val="0"/>
          <w:sz w:val="20"/>
          <w:szCs w:val="20"/>
          <w:lang w:val="es-ES"/>
        </w:rPr>
        <w:t>El encuentro se desarrollará como un espacio de reconocimiento y práctica de saberes ancestrales vinculados al cuidado del cuerpo de las mujeres, integrando dimensiones físicas, emocionales y espirituales. Se realizará en un salón ventilado con mesas que permitan la manipulación de plantas y la preparación de mezclas. Se contará con la participación de una sabedora o experta en medicina ancestral, quien orientará el uso de plantas medicinales para baños, infusiones y procesos de armonización relacionados con etapas como la menstruación, el embarazo, el posparto y el cuidado cotidiano. Durante la sesión se podrán realizar demostraciones prácticas, preparación de bebidas tradicionales como el viche curado y ejercicios de armonización, combinados con espacios de conversación donde las participantes compartan conocimientos y experiencias propias. El encuentro buscará que las mujeres reconozcan estos saberes como parte de su vida cotidiana y como recursos válidos para el cuidado.</w:t>
      </w:r>
    </w:p>
    <w:p w:rsidR="36CA7987" w:rsidP="0A14C734" w:rsidRDefault="36CA7987" w14:paraId="098E59E8" w14:textId="0ACCC552">
      <w:pPr>
        <w:bidi w:val="0"/>
        <w:spacing w:before="240" w:beforeAutospacing="off" w:after="240" w:afterAutospacing="off"/>
        <w:jc w:val="left"/>
        <w:rPr>
          <w:rFonts w:ascii="Garamond" w:hAnsi="Garamond" w:eastAsia="Garamond" w:cs="Garamond"/>
          <w:noProof w:val="0"/>
          <w:sz w:val="20"/>
          <w:szCs w:val="20"/>
          <w:lang w:val="es-ES"/>
        </w:rPr>
      </w:pPr>
      <w:r w:rsidRPr="0A14C734" w:rsidR="36CA7987">
        <w:rPr>
          <w:rFonts w:ascii="Garamond" w:hAnsi="Garamond" w:eastAsia="Garamond" w:cs="Garamond"/>
          <w:noProof w:val="0"/>
          <w:sz w:val="20"/>
          <w:szCs w:val="20"/>
          <w:lang w:val="es-ES"/>
        </w:rPr>
        <w:t>Para garantizar el enfoque de género, es fundamental:</w:t>
      </w:r>
    </w:p>
    <w:p w:rsidR="36CA7987" w:rsidP="0A14C734" w:rsidRDefault="36CA7987" w14:paraId="7839267D" w14:textId="1DACB718">
      <w:pPr>
        <w:bidi w:val="0"/>
        <w:spacing w:before="240" w:beforeAutospacing="off" w:after="240" w:afterAutospacing="off"/>
        <w:jc w:val="left"/>
        <w:rPr>
          <w:rFonts w:ascii="Garamond" w:hAnsi="Garamond" w:eastAsia="Garamond" w:cs="Garamond"/>
          <w:noProof w:val="0"/>
          <w:sz w:val="20"/>
          <w:szCs w:val="20"/>
          <w:lang w:val="es-ES"/>
        </w:rPr>
      </w:pPr>
      <w:r w:rsidRPr="0A14C734" w:rsidR="36CA7987">
        <w:rPr>
          <w:rFonts w:ascii="Garamond" w:hAnsi="Garamond" w:eastAsia="Garamond" w:cs="Garamond"/>
          <w:noProof w:val="0"/>
          <w:sz w:val="20"/>
          <w:szCs w:val="20"/>
          <w:lang w:val="es-ES"/>
        </w:rPr>
        <w:t xml:space="preserve">I)  Generar momentos donde se puedan nombrar situaciones como maltrato en servicios de salud, desinformación sobre el cuerpo o decisiones tomadas sin consentimiento, conectándolas de manera clara con formas de violencia que afectan la autonomía. </w:t>
      </w:r>
    </w:p>
    <w:p w:rsidR="0576AFED" w:rsidP="0A14C734" w:rsidRDefault="0576AFED" w14:paraId="7F88E4C2" w14:textId="364B64FF">
      <w:pPr>
        <w:bidi w:val="0"/>
        <w:spacing w:before="240" w:beforeAutospacing="off" w:after="240" w:afterAutospacing="off"/>
        <w:jc w:val="left"/>
        <w:rPr>
          <w:rFonts w:ascii="Garamond" w:hAnsi="Garamond" w:eastAsia="Garamond" w:cs="Garamond"/>
          <w:noProof w:val="0"/>
          <w:sz w:val="20"/>
          <w:szCs w:val="20"/>
          <w:lang w:val="es-ES"/>
        </w:rPr>
      </w:pPr>
      <w:r w:rsidRPr="0A14C734" w:rsidR="0576AFED">
        <w:rPr>
          <w:rFonts w:ascii="Garamond" w:hAnsi="Garamond" w:eastAsia="Garamond" w:cs="Garamond"/>
          <w:noProof w:val="0"/>
          <w:sz w:val="20"/>
          <w:szCs w:val="20"/>
          <w:lang w:val="es-ES"/>
        </w:rPr>
        <w:t xml:space="preserve">II) Visibilizar las raíces culturales de los saberes médicos ancestrales y resaltar el rol </w:t>
      </w:r>
      <w:r w:rsidRPr="0A14C734" w:rsidR="3AC13F3C">
        <w:rPr>
          <w:rFonts w:ascii="Garamond" w:hAnsi="Garamond" w:eastAsia="Garamond" w:cs="Garamond"/>
          <w:noProof w:val="0"/>
          <w:sz w:val="20"/>
          <w:szCs w:val="20"/>
          <w:lang w:val="es-ES"/>
        </w:rPr>
        <w:t>destacado</w:t>
      </w:r>
      <w:r w:rsidRPr="0A14C734" w:rsidR="0576AFED">
        <w:rPr>
          <w:rFonts w:ascii="Garamond" w:hAnsi="Garamond" w:eastAsia="Garamond" w:cs="Garamond"/>
          <w:noProof w:val="0"/>
          <w:sz w:val="20"/>
          <w:szCs w:val="20"/>
          <w:lang w:val="es-ES"/>
        </w:rPr>
        <w:t xml:space="preserve"> de las mujeres en la conservación </w:t>
      </w:r>
      <w:r w:rsidRPr="0A14C734" w:rsidR="0872C4C5">
        <w:rPr>
          <w:rFonts w:ascii="Garamond" w:hAnsi="Garamond" w:eastAsia="Garamond" w:cs="Garamond"/>
          <w:noProof w:val="0"/>
          <w:sz w:val="20"/>
          <w:szCs w:val="20"/>
          <w:lang w:val="es-ES"/>
        </w:rPr>
        <w:t xml:space="preserve">de este. </w:t>
      </w:r>
    </w:p>
    <w:p w:rsidR="36CA7987" w:rsidP="0A14C734" w:rsidRDefault="36CA7987" w14:paraId="79B1D89F" w14:textId="769F7866">
      <w:pPr>
        <w:bidi w:val="0"/>
        <w:spacing w:before="240" w:beforeAutospacing="off" w:after="240" w:afterAutospacing="off"/>
        <w:jc w:val="left"/>
        <w:rPr>
          <w:rFonts w:ascii="Garamond" w:hAnsi="Garamond" w:eastAsia="Garamond" w:cs="Garamond"/>
          <w:noProof w:val="0"/>
          <w:sz w:val="20"/>
          <w:szCs w:val="20"/>
          <w:lang w:val="es-ES"/>
        </w:rPr>
      </w:pPr>
      <w:r w:rsidRPr="0A14C734" w:rsidR="36CA7987">
        <w:rPr>
          <w:rFonts w:ascii="Garamond" w:hAnsi="Garamond" w:eastAsia="Garamond" w:cs="Garamond"/>
          <w:noProof w:val="0"/>
          <w:sz w:val="20"/>
          <w:szCs w:val="20"/>
          <w:lang w:val="es-ES"/>
        </w:rPr>
        <w:t>II) Estas reflexiones deben surgir a partir de lo que las mujeres comparten, evitando imponer discursos externos o forzar a las mujeres a compartir experiencias de violencia.</w:t>
      </w:r>
    </w:p>
    <w:p w:rsidR="6B1410FD" w:rsidP="0A14C734" w:rsidRDefault="6B1410FD" w14:paraId="58A4BD50" w14:textId="7E239329">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6B1410FD">
        <w:rPr>
          <w:rFonts w:ascii="Garamond" w:hAnsi="Garamond" w:eastAsia="Garamond" w:cs="Garamond"/>
          <w:b w:val="1"/>
          <w:bCs w:val="1"/>
          <w:noProof w:val="0"/>
          <w:sz w:val="20"/>
          <w:szCs w:val="20"/>
          <w:lang w:val="es-ES"/>
        </w:rPr>
        <w:t>Semana 5. Espacios de comadreo</w:t>
      </w:r>
    </w:p>
    <w:p w:rsidR="6B1410FD" w:rsidP="0A14C734" w:rsidRDefault="6B1410FD" w14:paraId="684B2439" w14:textId="4C81FF75">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El encuentro se desarrollará como un espacio de diálogo íntimo y cuidado colectivo entre mujeres afrodescendientes, orientado a la escucha, el reconocimiento mutuo y el acompañamiento emocional. Se realizará en un lugar tranquilo, dispuesto en círculo, que favorezca la cercanía y la conversación sin interrupciones. Se contará con la participación de una facilitadora con experiencia en acompañamiento psicosocial, junto con el equipo técnico de la iniciativa. Durante la sesión se propiciarán momentos de conversación abierta a partir de preguntas detonantes sobre la vida cotidiana, las relaciones, las cargas de cuidado y las experiencias de bienestar o malestar, acompañados de elementos simbólicos como velas, mantas y cuadernos que ayuden a crear un ambiente de confianza. El encuentro buscará fortalecer la conexión entre las participantes, promoviendo el comadreo como una práctica de apoyo, protección y construcción de redes entre mujeres.</w:t>
      </w:r>
    </w:p>
    <w:p w:rsidR="6B1410FD" w:rsidP="0A14C734" w:rsidRDefault="6B1410FD" w14:paraId="32C7EACB" w14:textId="595CAB40">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Para garantizar el enfoque de género, es fundamental:</w:t>
      </w:r>
    </w:p>
    <w:p w:rsidR="6B1410FD" w:rsidP="0A14C734" w:rsidRDefault="6B1410FD" w14:paraId="7AA16D73" w14:textId="175FE21F">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 Crear acuerdos claros al inicio del encuentro sobre confidencialidad, respeto por la palabra y no juicio, asegurando que cada mujer pueda decidir libremente si desea compartir o no sus experiencias.</w:t>
      </w:r>
    </w:p>
    <w:p w:rsidR="6B1410FD" w:rsidP="0A14C734" w:rsidRDefault="6B1410FD" w14:paraId="238E9F92" w14:textId="43A6136E">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 Facilitar la identificación de señales cotidianas de violencia (control, aislamiento, sobrecarga, desvalorización), a partir de situaciones que emerjan en la conversación, conectándolas de manera clara con la necesidad de apoyo y protección colectiva.</w:t>
      </w:r>
    </w:p>
    <w:p w:rsidR="6B1410FD" w:rsidP="0A14C734" w:rsidRDefault="6B1410FD" w14:paraId="7E40EE04" w14:textId="4A0BF98B">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III) Promover que el espacio no se centre en la exposición de experiencias individuales, sino en la construcción de confianza, escucha y redes entre mujeres, evitando forzar relatos personales o intervenciones terapéuticas no pertinentes.</w:t>
      </w:r>
    </w:p>
    <w:p w:rsidR="6B1410FD" w:rsidP="0A14C734" w:rsidRDefault="6B1410FD" w14:paraId="7F3E0618" w14:textId="7E451E46">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6B1410FD">
        <w:rPr>
          <w:rFonts w:ascii="Garamond" w:hAnsi="Garamond" w:eastAsia="Garamond" w:cs="Garamond"/>
          <w:b w:val="1"/>
          <w:bCs w:val="1"/>
          <w:noProof w:val="0"/>
          <w:sz w:val="20"/>
          <w:szCs w:val="20"/>
          <w:lang w:val="es-ES"/>
        </w:rPr>
        <w:t>Semana 6. Feria de emprendimiento y visibilización de saberes</w:t>
      </w:r>
    </w:p>
    <w:p w:rsidR="6B1410FD" w:rsidP="0A14C734" w:rsidRDefault="6B1410FD" w14:paraId="66B4C629" w14:textId="436411BD">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El encuentro se desarrollará como una feria comunitaria en la que las mujeres afrodescendientes puedan presentar, intercambiar y visibilizar sus saberes, productos y oficios, en un espacio organizado con mesas, carpas o estaciones que faciliten la circulación y el diálogo entre participantes. Se dispondrá de un lugar amplio que permita la instalación de los puestos y el tránsito cómodo de las asistentes. Cada mujer contará con materiales básicos para la exhibición de sus productos y con elementos como bolsas ecológicas, stickers y cintas con mensajes de identidad y autocuidado. La actividad combinará momentos de muestra, conversación e intercambio, permitiendo que las participantes compartan no solo lo que hacen, sino también las historias, conocimientos y trayectorias que hay detrás de sus prácticas. El encuentro buscará reconocer el valor de estos saberes como parte de la vida económica, cultural y comunitaria de las mujeres.</w:t>
      </w:r>
    </w:p>
    <w:p w:rsidR="6B1410FD" w:rsidP="0A14C734" w:rsidRDefault="6B1410FD" w14:paraId="663953B5" w14:textId="1C77A7BD">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Para garantizar el enfoque de género, es fundamental:</w:t>
      </w:r>
    </w:p>
    <w:p w:rsidR="6B1410FD" w:rsidP="0A14C734" w:rsidRDefault="6B1410FD" w14:paraId="4BDEC5F7" w14:textId="107B0FF8">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 Enfatizar la relación entre autonomía económica y prevención de violencias, promoviendo conversaciones concretas sobre cómo la generación de ingresos, el manejo de recursos y la valoración del trabajo propio inciden en la capacidad de tomar decisiones y reducir situaciones de dependencia.</w:t>
      </w:r>
    </w:p>
    <w:p w:rsidR="6B1410FD" w:rsidP="0A14C734" w:rsidRDefault="6B1410FD" w14:paraId="43C70A30" w14:textId="1ED61367">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 Visibilizar los saberes y oficios sin jerarquizarlos ni compararlos, evitando dinámicas competitivas y promoviendo el reconocimiento mutuo entre las participantes.</w:t>
      </w:r>
    </w:p>
    <w:p w:rsidR="6B1410FD" w:rsidP="0A14C734" w:rsidRDefault="6B1410FD" w14:paraId="2321CC79" w14:textId="25761FD6">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III) Facilitar espacios de intercambio donde las mujeres puedan compartir experiencias sobre barreras, desigualdades y estrategias que han enfrentado en sus procesos productivos, conectándolas con factores estructurales como el racismo y las desigualdades de género, sin imponer lecturas externas ni forzar relatos personales.</w:t>
      </w:r>
    </w:p>
    <w:p w:rsidR="6B1410FD" w:rsidP="0A14C734" w:rsidRDefault="6B1410FD" w14:paraId="680DF2CD" w14:textId="115D624B">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6B1410FD">
        <w:rPr>
          <w:rFonts w:ascii="Garamond" w:hAnsi="Garamond" w:eastAsia="Garamond" w:cs="Garamond"/>
          <w:b w:val="1"/>
          <w:bCs w:val="1"/>
          <w:noProof w:val="0"/>
          <w:sz w:val="20"/>
          <w:szCs w:val="20"/>
          <w:lang w:val="es-ES"/>
        </w:rPr>
        <w:t>Semana 7. Juegos ancestrales</w:t>
      </w:r>
    </w:p>
    <w:p w:rsidR="6B1410FD" w:rsidP="0A14C734" w:rsidRDefault="6B1410FD" w14:paraId="13883080" w14:textId="7B261393">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El encuentro se desarrollará como un espacio lúdico y colectivo en el que las mujeres participen en juegos tradicionales afro, entendidos como prácticas culturales que fortalecen los vínculos, la confianza y el sentido de comunidad. Se realizará en un espacio amplio como un parque, cancha o zona abierta, previamente gestionado, que permita el movimiento y la interacción. Se dispondrán materiales sencillos asociados a los juegos (semillas, cuerdas, tableros, entre otros) y se organizarán dinámicas grupales que favorezcan la participación de todas las asistentes. La actividad combinará momentos de juego, organización en equipos y pausas de conversación, de modo que la experiencia no se limite a lo recreativo, sino que permita reconocer el valor de estas prácticas en la vida colectiva.</w:t>
      </w:r>
    </w:p>
    <w:p w:rsidR="6B1410FD" w:rsidP="0A14C734" w:rsidRDefault="6B1410FD" w14:paraId="65C1C37A" w14:textId="216D942B">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Para garantizar el enfoque de género, es fundamental:</w:t>
      </w:r>
    </w:p>
    <w:p w:rsidR="6B1410FD" w:rsidP="0A14C734" w:rsidRDefault="6B1410FD" w14:paraId="16DDF3F4" w14:textId="4DDD6049">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 Priorizar dinámicas de cooperación sobre la competencia, promoviendo el apoyo mutuo, la confianza y la construcción de vínculos entre las participantes como base para la protección colectiva.</w:t>
      </w:r>
    </w:p>
    <w:p w:rsidR="6B1410FD" w:rsidP="0A14C734" w:rsidRDefault="6B1410FD" w14:paraId="202D3C8D" w14:textId="3A3D9C8A">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 Generar momentos breves de reflexión a partir de la experiencia del juego, conectando situaciones como la colaboración, el conflicto o la exclusión con formas en que se construyen o debilitan las redes de apoyo entre mujeres.</w:t>
      </w:r>
    </w:p>
    <w:p w:rsidR="6B1410FD" w:rsidP="0A14C734" w:rsidRDefault="6B1410FD" w14:paraId="030537B0" w14:textId="2134EEF2">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III) Asegurar la participación de todas las mujeres, adaptando las actividades a distintas edades y condiciones físicas, evitando dinámicas que excluyan o generen incomodidad, y sin forzar la exposición o participación más allá de lo que cada una decida.</w:t>
      </w:r>
    </w:p>
    <w:p w:rsidR="6B1410FD" w:rsidP="0A14C734" w:rsidRDefault="6B1410FD" w14:paraId="25D652DB" w14:textId="500471B1">
      <w:pPr>
        <w:pStyle w:val="Normal"/>
        <w:bidi w:val="0"/>
        <w:spacing w:before="240" w:beforeAutospacing="off" w:after="240" w:afterAutospacing="off"/>
        <w:jc w:val="left"/>
        <w:rPr>
          <w:rFonts w:ascii="Garamond" w:hAnsi="Garamond" w:eastAsia="Garamond" w:cs="Garamond"/>
          <w:b w:val="1"/>
          <w:bCs w:val="1"/>
          <w:noProof w:val="0"/>
          <w:sz w:val="20"/>
          <w:szCs w:val="20"/>
          <w:lang w:val="es-ES"/>
        </w:rPr>
      </w:pPr>
      <w:r w:rsidRPr="0A14C734" w:rsidR="6B1410FD">
        <w:rPr>
          <w:rFonts w:ascii="Garamond" w:hAnsi="Garamond" w:eastAsia="Garamond" w:cs="Garamond"/>
          <w:b w:val="1"/>
          <w:bCs w:val="1"/>
          <w:noProof w:val="0"/>
          <w:sz w:val="20"/>
          <w:szCs w:val="20"/>
          <w:lang w:val="es-ES"/>
        </w:rPr>
        <w:t>Semana 8. Salud mental y bienestar integral</w:t>
      </w:r>
    </w:p>
    <w:p w:rsidR="6B1410FD" w:rsidP="0A14C734" w:rsidRDefault="6B1410FD" w14:paraId="59CA13E0" w14:textId="74B5B528">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El encuentro se desarrollará como un espacio de cuidado integral orientado a reconectar el cuerpo, las emociones y la identidad, a través de prácticas de relajación, armonización y expresión. Se realizará en un salón cerrado, cómodo y silencioso, dispuesto de manera que favorezca la tranquilidad y la concentración. La sesión integrará ejercicios de respiración, movimientos suaves, prácticas de relajación y momentos de armonización desde saberes afrodescendientes, acompañados por el equipo de la iniciativa y un perfil facilitador en bienestar corporal. También se incluirán espacios de conversación y expresión (oral, corporal o artística), que permitan a las participantes reconocer cómo se manifiestan el estrés, la sobrecarga de cuidado y otras afectaciones en su vida cotidiana. El encuentro buscará fortalecer el autocuidado y la contención comunitaria como recursos accesibles y sostenibles.</w:t>
      </w:r>
    </w:p>
    <w:p w:rsidR="6B1410FD" w:rsidP="0A14C734" w:rsidRDefault="6B1410FD" w14:paraId="76361D0E" w14:textId="63867EDF">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Para garantizar el enfoque de género, es fundamental:</w:t>
      </w:r>
    </w:p>
    <w:p w:rsidR="6B1410FD" w:rsidP="0A14C734" w:rsidRDefault="6B1410FD" w14:paraId="537D8083" w14:textId="1BB466D2">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 Conectar las prácticas de bienestar con las condiciones reales de vida de las mujeres, abordando de manera concreta temas como la sobrecarga de cuidado, el cansancio emocional y las presiones cotidianas, y relacionándolos con desigualdades de género.</w:t>
      </w:r>
    </w:p>
    <w:p w:rsidR="6B1410FD" w:rsidP="0A14C734" w:rsidRDefault="6B1410FD" w14:paraId="4B93752E" w14:textId="1365A5FA">
      <w:pPr>
        <w:bidi w:val="0"/>
        <w:spacing w:before="240" w:beforeAutospacing="off" w:after="240" w:afterAutospacing="off"/>
        <w:jc w:val="left"/>
        <w:rPr>
          <w:rFonts w:ascii="Garamond" w:hAnsi="Garamond" w:eastAsia="Garamond" w:cs="Garamond"/>
          <w:noProof w:val="0"/>
          <w:sz w:val="20"/>
          <w:szCs w:val="20"/>
          <w:lang w:val="es-ES"/>
        </w:rPr>
      </w:pPr>
      <w:r w:rsidRPr="0A14C734" w:rsidR="6B1410FD">
        <w:rPr>
          <w:rFonts w:ascii="Garamond" w:hAnsi="Garamond" w:eastAsia="Garamond" w:cs="Garamond"/>
          <w:noProof w:val="0"/>
          <w:sz w:val="20"/>
          <w:szCs w:val="20"/>
          <w:lang w:val="es-ES"/>
        </w:rPr>
        <w:t>II) Facilitar la identificación de señales de alerta frente a violencias (aislamiento, miedo, control, agotamiento), integrándolas de forma clara en las conversaciones sin generar alarma ni forzar relatos personales.</w:t>
      </w:r>
    </w:p>
    <w:p w:rsidR="6B1410FD" w:rsidP="0A14C734" w:rsidRDefault="6B1410FD" w14:paraId="215C88E9" w14:textId="7B7183BE">
      <w:pPr>
        <w:bidi w:val="0"/>
        <w:spacing w:before="240" w:beforeAutospacing="off" w:after="240" w:afterAutospacing="off"/>
        <w:jc w:val="left"/>
        <w:rPr>
          <w:rFonts w:ascii="Garamond" w:hAnsi="Garamond" w:eastAsia="Garamond" w:cs="Garamond"/>
          <w:noProof w:val="0"/>
          <w:sz w:val="20"/>
          <w:szCs w:val="20"/>
          <w:lang w:val="es-ES"/>
        </w:rPr>
      </w:pPr>
      <w:r w:rsidRPr="462C8ECA" w:rsidR="6B1410FD">
        <w:rPr>
          <w:rFonts w:ascii="Garamond" w:hAnsi="Garamond" w:eastAsia="Garamond" w:cs="Garamond"/>
          <w:noProof w:val="0"/>
          <w:sz w:val="20"/>
          <w:szCs w:val="20"/>
          <w:lang w:val="es-ES"/>
        </w:rPr>
        <w:t>III) Promover el autocuidado como una práctica colectiva y posible, reforzando la importancia de las redes de apoyo entre mujeres y evitando enfoques individualizantes o exclusivamente terapéuticos.</w:t>
      </w:r>
    </w:p>
    <w:p w:rsidR="46E249C8" w:rsidP="0A14C734" w:rsidRDefault="46E249C8" w14:paraId="7E813159" w14:textId="5A6DF28C">
      <w:pPr>
        <w:pStyle w:val="ListParagraph"/>
        <w:numPr>
          <w:ilvl w:val="0"/>
          <w:numId w:val="33"/>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0A14C734" w:rsidR="46E249C8">
        <w:rPr>
          <w:rFonts w:ascii="Garamond" w:hAnsi="Garamond" w:eastAsia="Garamond" w:cs="Garamond"/>
          <w:noProof w:val="0"/>
          <w:sz w:val="20"/>
          <w:szCs w:val="20"/>
          <w:lang w:val="es-ES"/>
        </w:rPr>
        <w:t>Documentación y memoria</w:t>
      </w:r>
      <w:r w:rsidRPr="0A14C734" w:rsidR="70CAEFFF">
        <w:rPr>
          <w:rFonts w:ascii="Garamond" w:hAnsi="Garamond" w:eastAsia="Garamond" w:cs="Garamond"/>
          <w:noProof w:val="0"/>
          <w:sz w:val="20"/>
          <w:szCs w:val="20"/>
          <w:lang w:val="es-ES"/>
        </w:rPr>
        <w:t xml:space="preserve"> </w:t>
      </w:r>
    </w:p>
    <w:p w:rsidR="309EB23D" w:rsidP="0A14C734" w:rsidRDefault="309EB23D" w14:paraId="5749EAE7" w14:textId="55CE4DE1">
      <w:pPr>
        <w:spacing w:before="240" w:beforeAutospacing="off" w:after="240" w:afterAutospacing="off"/>
      </w:pPr>
      <w:r w:rsidRPr="0A14C734" w:rsidR="309EB23D">
        <w:rPr>
          <w:rFonts w:ascii="Garamond" w:hAnsi="Garamond" w:eastAsia="Garamond" w:cs="Garamond"/>
          <w:noProof w:val="0"/>
          <w:sz w:val="20"/>
          <w:szCs w:val="20"/>
          <w:lang w:val="es-ES"/>
        </w:rPr>
        <w:t>El proceso de documentación y memoria se desarrollará de manera transversal a todos los encuentros, como una práctica participativa orientada a recoger, preservar y visibilizar los saberes, experiencias y reflexiones de las mujeres afrodescendientes. Este proceso integrará distintos lenguajes —escrito, audiovisual, oral y simbólico— y se implementará desde un protocolo de documentación intercultural ajustado a los enfoques étnico, territorial y de género. Desde el primer encuentro, se garantizará que cada participante decida de manera informada si autoriza el uso de su imagen, sus palabras y sus aportes, mediante un consentimiento claro. Durante las sesiones, se contará con un perfil audiovisual encargado de registrar fotografías, videos y audios, así como con una profesional social responsable de recoger notas de campo, transcribir y analizar las conversaciones. La documentación se realizará sin interrumpir el desarrollo de las actividades, procurando capturar tanto los momentos prácticos como los espacios de diálogo. Como resultado, se elaborará un recurso de memoria que incluirá un video accesible y un documento digital, con identidad visual afrocolombiana y en cumplimiento de los lineamientos institucionales.</w:t>
      </w:r>
    </w:p>
    <w:p w:rsidR="309EB23D" w:rsidP="0A14C734" w:rsidRDefault="309EB23D" w14:paraId="112D39BA" w14:textId="0DA8037C">
      <w:pPr>
        <w:spacing w:before="240" w:beforeAutospacing="off" w:after="240" w:afterAutospacing="off"/>
      </w:pPr>
      <w:r w:rsidRPr="0A14C734" w:rsidR="309EB23D">
        <w:rPr>
          <w:rFonts w:ascii="Garamond" w:hAnsi="Garamond" w:eastAsia="Garamond" w:cs="Garamond"/>
          <w:noProof w:val="0"/>
          <w:sz w:val="20"/>
          <w:szCs w:val="20"/>
          <w:lang w:val="es-ES"/>
        </w:rPr>
        <w:t>Para garantizar el enfoque de género, es fundamental:</w:t>
      </w:r>
    </w:p>
    <w:p w:rsidR="309EB23D" w:rsidP="0A14C734" w:rsidRDefault="309EB23D" w14:paraId="63D4ADA6" w14:textId="0E8395E4">
      <w:pPr>
        <w:spacing w:before="240" w:beforeAutospacing="off" w:after="240" w:afterAutospacing="off"/>
      </w:pPr>
      <w:r w:rsidRPr="0A14C734" w:rsidR="309EB23D">
        <w:rPr>
          <w:rFonts w:ascii="Garamond" w:hAnsi="Garamond" w:eastAsia="Garamond" w:cs="Garamond"/>
          <w:noProof w:val="0"/>
          <w:sz w:val="20"/>
          <w:szCs w:val="20"/>
          <w:lang w:val="es-ES"/>
        </w:rPr>
        <w:t>I) Asegurar que la documentación no convierta a las mujeres en objeto de registro, sino que reconozca su papel como sujetas que deciden cómo quieren ser representadas, respetando en todo momento su consentimiento, privacidad y autonomía.</w:t>
      </w:r>
    </w:p>
    <w:p w:rsidR="309EB23D" w:rsidP="0A14C734" w:rsidRDefault="309EB23D" w14:paraId="7B68EEF2" w14:textId="662318A6">
      <w:pPr>
        <w:spacing w:before="240" w:beforeAutospacing="off" w:after="240" w:afterAutospacing="off"/>
      </w:pPr>
      <w:r w:rsidRPr="0A14C734" w:rsidR="309EB23D">
        <w:rPr>
          <w:rFonts w:ascii="Garamond" w:hAnsi="Garamond" w:eastAsia="Garamond" w:cs="Garamond"/>
          <w:noProof w:val="0"/>
          <w:sz w:val="20"/>
          <w:szCs w:val="20"/>
          <w:lang w:val="es-ES"/>
        </w:rPr>
        <w:t>II) Recoger los contenidos a partir de lo que las mujeres expresan en los encuentros, evitando reinterpretaciones externas o narrativas que distorsionen sus experiencias, y vinculando de manera clara sus reflexiones con los temas de cuidado, autonomía y violencias desde su propia voz.</w:t>
      </w:r>
    </w:p>
    <w:p w:rsidR="309EB23D" w:rsidP="0A14C734" w:rsidRDefault="309EB23D" w14:paraId="1F7564E9" w14:textId="22A34ECA">
      <w:pPr>
        <w:spacing w:before="240" w:beforeAutospacing="off" w:after="240" w:afterAutospacing="off"/>
      </w:pPr>
      <w:r w:rsidRPr="0A14C734" w:rsidR="309EB23D">
        <w:rPr>
          <w:rFonts w:ascii="Garamond" w:hAnsi="Garamond" w:eastAsia="Garamond" w:cs="Garamond"/>
          <w:noProof w:val="0"/>
          <w:sz w:val="20"/>
          <w:szCs w:val="20"/>
          <w:lang w:val="es-ES"/>
        </w:rPr>
        <w:t>III) Validar los productos de memoria con las participantes antes de su difusión, generando un espacio de socialización donde puedan ajustar, aprobar o restringir el uso de los contenidos, garantizando un proceso respetuoso y coherente con su autorrepresentación.</w:t>
      </w:r>
    </w:p>
    <w:p w:rsidR="0A14C734" w:rsidP="0A14C734" w:rsidRDefault="0A14C734" w14:paraId="35A89E03" w14:textId="37FA812E">
      <w:pPr>
        <w:pStyle w:val="Normal"/>
        <w:spacing w:before="0" w:beforeAutospacing="off" w:after="0" w:afterAutospacing="off"/>
        <w:rPr>
          <w:rFonts w:ascii="Garamond" w:hAnsi="Garamond" w:eastAsia="Garamond" w:cs="Garamond"/>
          <w:noProof w:val="0"/>
          <w:sz w:val="20"/>
          <w:szCs w:val="20"/>
          <w:lang w:val="es-ES"/>
        </w:rPr>
      </w:pPr>
    </w:p>
    <w:p w:rsidR="309EB23D" w:rsidP="0A14C734" w:rsidRDefault="309EB23D" w14:paraId="68FB077A" w14:textId="6FF28F83">
      <w:pPr>
        <w:pStyle w:val="ListParagraph"/>
        <w:numPr>
          <w:ilvl w:val="0"/>
          <w:numId w:val="33"/>
        </w:numPr>
        <w:spacing w:before="0" w:beforeAutospacing="off" w:after="0" w:afterAutospacing="off"/>
        <w:rPr>
          <w:rFonts w:ascii="Garamond" w:hAnsi="Garamond" w:eastAsia="Garamond" w:cs="Garamond"/>
          <w:noProof w:val="0"/>
          <w:sz w:val="20"/>
          <w:szCs w:val="20"/>
          <w:lang w:val="es-ES"/>
        </w:rPr>
      </w:pPr>
      <w:r w:rsidRPr="0A14C734" w:rsidR="309EB23D">
        <w:rPr>
          <w:rFonts w:ascii="Garamond" w:hAnsi="Garamond" w:eastAsia="Garamond" w:cs="Garamond"/>
          <w:noProof w:val="0"/>
          <w:sz w:val="20"/>
          <w:szCs w:val="20"/>
          <w:lang w:val="es-ES"/>
        </w:rPr>
        <w:t>Evento conmemorativo del Día de la Mujer Negra, Afrolatina, Afrocaribeña y de la Diáspora</w:t>
      </w:r>
    </w:p>
    <w:p w:rsidR="0A14C734" w:rsidP="0A14C734" w:rsidRDefault="0A14C734" w14:paraId="4EAB73A7" w14:textId="1E34B0AA">
      <w:pPr>
        <w:pStyle w:val="Normal"/>
        <w:spacing w:before="0" w:beforeAutospacing="off" w:after="0" w:afterAutospacing="off"/>
        <w:rPr>
          <w:rFonts w:ascii="Garamond" w:hAnsi="Garamond" w:eastAsia="Garamond" w:cs="Garamond"/>
          <w:noProof w:val="0"/>
          <w:sz w:val="20"/>
          <w:szCs w:val="20"/>
          <w:lang w:val="es-ES"/>
        </w:rPr>
      </w:pPr>
    </w:p>
    <w:p w:rsidR="309EB23D" w:rsidP="0A14C734" w:rsidRDefault="309EB23D" w14:paraId="58DE669E" w14:textId="21EC833F">
      <w:pPr>
        <w:spacing w:before="240" w:beforeAutospacing="off" w:after="240" w:afterAutospacing="off"/>
      </w:pPr>
      <w:r w:rsidRPr="0A14C734" w:rsidR="309EB23D">
        <w:rPr>
          <w:rFonts w:ascii="Garamond" w:hAnsi="Garamond" w:eastAsia="Garamond" w:cs="Garamond"/>
          <w:noProof w:val="0"/>
          <w:sz w:val="20"/>
          <w:szCs w:val="20"/>
          <w:lang w:val="es-ES"/>
        </w:rPr>
        <w:t>El evento se desarrollará como un espacio de cierre, reconocimiento y visibilización del proceso realizado en los encuentros intergeneracionales, reuniendo a las mujeres participantes en un escenario colectivo de expresión, memoria y celebración. Se organizará en articulación con la Comisión Consultiva Local Afro y otras instancias aliadas, en un lugar con arraigo comunitario que permita la realización de actividades simultáneas. La jornada integrará la proyección del recurso audiovisual construido durante el proceso, una muestra fotográfica de los encuentros, la exposición de productos y saberes ancestrales, así como presentaciones artísticas y espacios de bienestar como masajes, aromas o actividades corporales. La planeación incluirá la conformación de un comité organizador con participación de lideresas y sabedoras, la definición de agenda, la gestión logística y la coordinación institucional. El evento buscará no solo mostrar resultados, sino generar un espacio donde las mujeres se reconozcan como protagonistas de los saberes y procesos construidos.</w:t>
      </w:r>
    </w:p>
    <w:p w:rsidR="309EB23D" w:rsidP="0A14C734" w:rsidRDefault="309EB23D" w14:paraId="0513FCD4" w14:textId="2A105EEE">
      <w:pPr>
        <w:spacing w:before="240" w:beforeAutospacing="off" w:after="240" w:afterAutospacing="off"/>
      </w:pPr>
      <w:r w:rsidRPr="0A14C734" w:rsidR="309EB23D">
        <w:rPr>
          <w:rFonts w:ascii="Garamond" w:hAnsi="Garamond" w:eastAsia="Garamond" w:cs="Garamond"/>
          <w:noProof w:val="0"/>
          <w:sz w:val="20"/>
          <w:szCs w:val="20"/>
          <w:lang w:val="es-ES"/>
        </w:rPr>
        <w:t>Para garantizar el enfoque de género, es fundamental:</w:t>
      </w:r>
    </w:p>
    <w:p w:rsidR="309EB23D" w:rsidP="0A14C734" w:rsidRDefault="309EB23D" w14:paraId="257D96A5" w14:textId="732929F1">
      <w:pPr>
        <w:spacing w:before="240" w:beforeAutospacing="off" w:after="240" w:afterAutospacing="off"/>
      </w:pPr>
      <w:r w:rsidRPr="0A14C734" w:rsidR="309EB23D">
        <w:rPr>
          <w:rFonts w:ascii="Garamond" w:hAnsi="Garamond" w:eastAsia="Garamond" w:cs="Garamond"/>
          <w:noProof w:val="0"/>
          <w:sz w:val="20"/>
          <w:szCs w:val="20"/>
          <w:lang w:val="es-ES"/>
        </w:rPr>
        <w:t>I) Asegurar que la visibilización del proceso parta de la voz y decisión de las mujeres participantes, evitando representaciones externas o narrativas que no correspondan a sus experiencias, y respetando los acuerdos de consentimiento definidos en la documentación.</w:t>
      </w:r>
    </w:p>
    <w:p w:rsidR="309EB23D" w:rsidP="0A14C734" w:rsidRDefault="309EB23D" w14:paraId="4DA32745" w14:textId="22757434">
      <w:pPr>
        <w:spacing w:before="240" w:beforeAutospacing="off" w:after="240" w:afterAutospacing="off"/>
      </w:pPr>
      <w:r w:rsidRPr="0A14C734" w:rsidR="309EB23D">
        <w:rPr>
          <w:rFonts w:ascii="Garamond" w:hAnsi="Garamond" w:eastAsia="Garamond" w:cs="Garamond"/>
          <w:noProof w:val="0"/>
          <w:sz w:val="20"/>
          <w:szCs w:val="20"/>
          <w:lang w:val="es-ES"/>
        </w:rPr>
        <w:t>II) Integrar en la agenda momentos donde se reconozcan explícitamente los aprendizajes en torno al cuidado, la autonomía y la prevención de violencias, conectando el proceso vivido con su impacto en la vida cotidiana de las participantes.</w:t>
      </w:r>
    </w:p>
    <w:p w:rsidR="309EB23D" w:rsidP="0A14C734" w:rsidRDefault="309EB23D" w14:paraId="731A4F8C" w14:textId="33EDD057">
      <w:pPr>
        <w:spacing w:before="240" w:beforeAutospacing="off" w:after="240" w:afterAutospacing="off"/>
      </w:pPr>
      <w:r w:rsidRPr="0A14C734" w:rsidR="309EB23D">
        <w:rPr>
          <w:rFonts w:ascii="Garamond" w:hAnsi="Garamond" w:eastAsia="Garamond" w:cs="Garamond"/>
          <w:noProof w:val="0"/>
          <w:sz w:val="20"/>
          <w:szCs w:val="20"/>
          <w:lang w:val="es-ES"/>
        </w:rPr>
        <w:t>III) Cuidar que el evento no reproduzca jerarquías ni exclusiones, promoviendo la participación activa de las mujeres en la organización, presentación y desarrollo de las actividades, y garantizando un ambiente respetuoso, accesible y coherente con los principios de equidad y reconocimiento colectivo.</w:t>
      </w:r>
    </w:p>
    <w:p w:rsidR="0A14C734" w:rsidP="0A14C734" w:rsidRDefault="0A14C734" w14:paraId="15E744BB" w14:textId="4883E75F">
      <w:pPr>
        <w:pStyle w:val="Normal"/>
        <w:spacing w:before="0" w:beforeAutospacing="off" w:after="0" w:afterAutospacing="off"/>
        <w:rPr>
          <w:rFonts w:ascii="Garamond" w:hAnsi="Garamond" w:eastAsia="Garamond" w:cs="Garamond"/>
          <w:noProof w:val="0"/>
          <w:sz w:val="20"/>
          <w:szCs w:val="20"/>
          <w:lang w:val="es-ES"/>
        </w:rPr>
      </w:pPr>
    </w:p>
    <w:p xmlns:wp14="http://schemas.microsoft.com/office/word/2010/wordml" w:rsidP="0A14C734" wp14:paraId="5C1A07E2" wp14:textId="0A29092E">
      <w:pPr>
        <w:rPr>
          <w:rFonts w:ascii="Garamond" w:hAnsi="Garamond" w:eastAsia="Garamond" w:cs="Garamond"/>
        </w:rPr>
      </w:pPr>
    </w:p>
    <w:sectPr>
      <w:pgSz w:w="11906" w:h="16838" w:orient="portrait"/>
      <w:pgMar w:top="1440" w:right="1440" w:bottom="1440" w:left="1440" w:header="720" w:footer="720" w:gutter="0"/>
      <w:cols w:space="720"/>
      <w:docGrid w:linePitch="360"/>
      <w:headerReference w:type="default" r:id="Re20b1dbc7f2d4431"/>
      <w:footerReference w:type="default" r:id="R28bce719a84a44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851A2E7" w:rsidTr="7851A2E7" w14:paraId="316F4AD9">
      <w:trPr>
        <w:trHeight w:val="300"/>
      </w:trPr>
      <w:tc>
        <w:tcPr>
          <w:tcW w:w="3005" w:type="dxa"/>
          <w:tcMar/>
        </w:tcPr>
        <w:p w:rsidR="7851A2E7" w:rsidP="7851A2E7" w:rsidRDefault="7851A2E7" w14:paraId="68EE8342" w14:textId="1BA21398">
          <w:pPr>
            <w:pStyle w:val="Header"/>
            <w:bidi w:val="0"/>
            <w:ind w:left="-115"/>
            <w:jc w:val="left"/>
          </w:pPr>
        </w:p>
      </w:tc>
      <w:tc>
        <w:tcPr>
          <w:tcW w:w="3005" w:type="dxa"/>
          <w:tcMar/>
        </w:tcPr>
        <w:p w:rsidR="7851A2E7" w:rsidP="7851A2E7" w:rsidRDefault="7851A2E7" w14:paraId="6A351215" w14:textId="45F6CE0A">
          <w:pPr>
            <w:pStyle w:val="Header"/>
            <w:bidi w:val="0"/>
            <w:jc w:val="center"/>
          </w:pPr>
        </w:p>
      </w:tc>
      <w:tc>
        <w:tcPr>
          <w:tcW w:w="3005" w:type="dxa"/>
          <w:tcMar/>
        </w:tcPr>
        <w:p w:rsidR="7851A2E7" w:rsidP="7851A2E7" w:rsidRDefault="7851A2E7" w14:paraId="098B8BCF" w14:textId="0B24AAD1">
          <w:pPr>
            <w:pStyle w:val="Header"/>
            <w:bidi w:val="0"/>
            <w:ind w:right="-115"/>
            <w:jc w:val="right"/>
          </w:pPr>
        </w:p>
      </w:tc>
    </w:tr>
  </w:tbl>
  <w:p w:rsidR="7851A2E7" w:rsidP="7851A2E7" w:rsidRDefault="7851A2E7" w14:paraId="70AD941C" w14:textId="5076ECCD">
    <w:pPr>
      <w:pStyle w:val="Footer"/>
      <w:bidi w:val="0"/>
    </w:pPr>
  </w:p>
</w:ftr>
</file>

<file path=word/footnotes.xml><?xml version="1.0" encoding="utf-8"?>
<w:footnotes xmlns:w14="http://schemas.microsoft.com/office/word/2010/wordml" xmlns:w="http://schemas.openxmlformats.org/wordprocessingml/2006/main">
  <w:footnote w:type="separator" w:id="-1">
    <w:p w:rsidR="0A14C734" w:rsidRDefault="0A14C734" w14:paraId="61A81260" w14:textId="3D27C4B4">
      <w:pPr>
        <w:spacing w:after="0" w:line="240" w:lineRule="auto"/>
      </w:pPr>
      <w:r>
        <w:separator/>
      </w:r>
    </w:p>
  </w:footnote>
  <w:footnote w:type="continuationSeparator" w:id="0">
    <w:p w:rsidR="0A14C734" w:rsidRDefault="0A14C734" w14:paraId="166823D8" w14:textId="1AEA2AB2">
      <w:pPr>
        <w:spacing w:after="0" w:line="240" w:lineRule="auto"/>
      </w:pPr>
      <w:r>
        <w:continuationSeparator/>
      </w:r>
    </w:p>
  </w:footnote>
  <w:footnote w:id="23171">
    <w:p w:rsidR="0A14C734" w:rsidP="0A14C734" w:rsidRDefault="0A14C734" w14:paraId="435247CE" w14:textId="20AC394D">
      <w:pPr>
        <w:pStyle w:val="FootnoteText"/>
        <w:bidi w:val="0"/>
      </w:pPr>
      <w:r w:rsidRPr="0A14C734">
        <w:rPr>
          <w:rStyle w:val="FootnoteReference"/>
        </w:rPr>
        <w:footnoteRef/>
      </w:r>
      <w:r w:rsidR="0A14C734">
        <w:rPr/>
        <w:t xml:space="preserve"> </w:t>
      </w:r>
      <w:r w:rsidR="0A14C734">
        <w:rPr/>
        <w:t xml:space="preserve">unta Administradora Local de Usme. (2024, 28 de agosto). </w:t>
      </w:r>
      <w:r w:rsidRPr="0A14C734" w:rsidR="0A14C734">
        <w:rPr>
          <w:i w:val="1"/>
          <w:iCs w:val="1"/>
          <w:noProof w:val="0"/>
          <w:lang w:val="es-ES"/>
        </w:rPr>
        <w:t>Acuerdo Local Número 004 de 2024: Por el cual se adopta el plan de desarrollo económico, social, ambiental y de obras públicas para la localidad de Usme 2025–2028 “Usme camina segura”</w:t>
      </w:r>
      <w:r w:rsidR="0A14C734">
        <w:rPr/>
        <w:t>.</w:t>
      </w:r>
    </w:p>
  </w:footnote>
  <w:footnote w:id="12857">
    <w:p w:rsidR="0A14C734" w:rsidP="0A14C734" w:rsidRDefault="0A14C734" w14:paraId="0A9A4F41" w14:textId="71212D1A">
      <w:pPr>
        <w:pStyle w:val="FootnoteText"/>
        <w:bidi w:val="0"/>
      </w:pPr>
      <w:r w:rsidRPr="0A14C734">
        <w:rPr>
          <w:rStyle w:val="FootnoteReference"/>
        </w:rPr>
        <w:footnoteRef/>
      </w:r>
      <w:r w:rsidR="0A14C734">
        <w:rPr/>
        <w:t xml:space="preserve"> Se opta por reemplazar el uso de términos como “belleza” y “estética” —denominación utilizada en el anexo técnico como “Estética y belleza desde la ancestralidad afro”— por expresiones centradas en el cuidado del cuerpo y la identidad afro, con el fin de evitar enfoques normativos que históricamente han impuesto estándares hegemónicos sobre los cuerpos de las mujeres, en particular de las mujeres afrodescendientes. Este ajuste mantiene el alcance y contenido de la actividad definido en el anexo, pero reorienta su denominación y abordaje para poner el énfasis en el autocuidado, la autonomía y la relación propia con el cuerpo, reconociendo las prácticas culturales y los saberes ancestrales como formas legítimas de cuidado y afirmación, en coherencia con un enfoque de género, interseccional y antirracista, garantizando así su cumplimiento.</w:t>
      </w:r>
    </w:p>
  </w:footnote>
  <w:footnote w:id="2334">
    <w:p w:rsidR="0A14C734" w:rsidP="0A14C734" w:rsidRDefault="0A14C734" w14:paraId="24A2C920" w14:textId="17FAAC2F">
      <w:pPr>
        <w:pStyle w:val="FootnoteText"/>
        <w:bidi w:val="0"/>
      </w:pPr>
      <w:r w:rsidRPr="0A14C734">
        <w:rPr>
          <w:rStyle w:val="FootnoteReference"/>
        </w:rPr>
        <w:footnoteRef/>
      </w:r>
      <w:r w:rsidR="0A14C734">
        <w:rPr/>
        <w:t xml:space="preserve"> </w:t>
      </w:r>
      <w:r w:rsidR="0A14C734">
        <w:rPr/>
        <w:t>Se opta por reemplazar el uso de términos como “belleza” y “estética” —denominación utilizada en el anexo técnico como “Estética y belleza desde la ancestralidad afro”— por expresiones centradas en el cuidado del cuerpo y la identidad afro, con el fin de evitar enfoques normativos que históricamente han impuesto estándares hegemónicos sobre los cuerpos de las mujeres, en particular de las mujeres afrodescendientes. Este ajuste mantiene el alcance y contenido de la actividad definido en el anexo, pero reorienta su denominación y abordaje para poner el énfasis en el autocuidado, la autonomía y la relación propia con el cuerpo, reconociendo las prácticas culturales y los saberes ancestrales como formas legítimas de cuidado y afirmación, en coherencia con un enfoque de género, interseccional y antirracista, garantizando así su cumplimiento.</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851A2E7" w:rsidP="7851A2E7" w:rsidRDefault="7851A2E7" w14:paraId="3173087C" w14:textId="2C0C1834">
    <w:pPr>
      <w:bidi w:val="0"/>
      <w:spacing w:before="0" w:beforeAutospacing="off" w:after="0" w:afterAutospacing="off"/>
      <w:jc w:val="center"/>
      <w:rPr>
        <w:rFonts w:ascii="Arial" w:hAnsi="Arial" w:eastAsia="Arial" w:cs="Arial"/>
        <w:b w:val="1"/>
        <w:bCs w:val="1"/>
        <w:noProof w:val="0"/>
        <w:sz w:val="22"/>
        <w:szCs w:val="22"/>
        <w:lang w:val="es"/>
      </w:rPr>
    </w:pPr>
  </w:p>
  <w:p w:rsidR="7851A2E7" w:rsidP="0A14C734" w:rsidRDefault="7851A2E7" w14:paraId="10583665" w14:textId="39D3D719">
    <w:pPr>
      <w:pStyle w:val="Normal"/>
      <w:rPr>
        <w:rFonts w:ascii="Arial" w:hAnsi="Arial" w:eastAsia="Arial" w:cs="Arial"/>
        <w:b w:val="1"/>
        <w:bCs w:val="1"/>
        <w:noProof w:val="0"/>
        <w:sz w:val="22"/>
        <w:szCs w:val="22"/>
        <w:lang w:val="es"/>
      </w:rPr>
    </w:pPr>
    <w:r w:rsidRPr="7851A2E7" w:rsidR="0A14C734">
      <w:rPr>
        <w:rFonts w:ascii="Arial" w:hAnsi="Arial" w:eastAsia="Arial" w:cs="Arial"/>
        <w:b w:val="1"/>
        <w:bCs w:val="1"/>
        <w:noProof w:val="0"/>
        <w:sz w:val="22"/>
        <w:szCs w:val="22"/>
        <w:lang w:val="es"/>
      </w:rPr>
      <w:t xml:space="preserve">ALCALDIA LOCAL DE </w:t>
    </w:r>
    <w:r w:rsidRPr="7851A2E7" w:rsidR="0A14C734">
      <w:rPr>
        <w:rFonts w:ascii="Arial" w:hAnsi="Arial" w:eastAsia="Arial" w:cs="Arial"/>
        <w:b w:val="1"/>
        <w:bCs w:val="1"/>
        <w:noProof w:val="0"/>
        <w:sz w:val="22"/>
        <w:szCs w:val="22"/>
        <w:lang w:val="es"/>
      </w:rPr>
      <w:t>USME</w:t>
    </w:r>
    <w:r w:rsidRPr="7851A2E7" w:rsidR="0A14C734">
      <w:rPr>
        <w:rFonts w:ascii="Arial" w:hAnsi="Arial" w:eastAsia="Arial" w:cs="Arial"/>
        <w:b w:val="1"/>
        <w:bCs w:val="1"/>
        <w:noProof w:val="0"/>
        <w:sz w:val="22"/>
        <w:szCs w:val="22"/>
        <w:lang w:val="es"/>
      </w:rPr>
      <w:t xml:space="preserve"> – CORPORACIÓN ACIIC</w:t>
    </w:r>
    <w:r w:rsidRPr="7851A2E7" w:rsidR="0A14C734">
      <w:rPr>
        <w:rFonts w:ascii="Arial" w:hAnsi="Arial" w:eastAsia="Arial" w:cs="Arial"/>
        <w:b w:val="1"/>
        <w:bCs w:val="1"/>
        <w:noProof w:val="0"/>
        <w:sz w:val="22"/>
        <w:szCs w:val="22"/>
        <w:lang w:val="es"/>
      </w:rPr>
      <w:t>. CONTRATO FDLU-CPS-772</w:t>
    </w:r>
    <w:r w:rsidR="7851A2E7">
      <w:drawing>
        <wp:anchor distT="0" distB="0" distL="114300" distR="114300" simplePos="0" relativeHeight="251658240" behindDoc="0" locked="0" layoutInCell="1" allowOverlap="1" wp14:editId="0BD1740D" wp14:anchorId="32B7D4EF">
          <wp:simplePos x="0" y="0"/>
          <wp:positionH relativeFrom="column">
            <wp:align>left</wp:align>
          </wp:positionH>
          <wp:positionV relativeFrom="paragraph">
            <wp:posOffset>0</wp:posOffset>
          </wp:positionV>
          <wp:extent cx="1051950" cy="666235"/>
          <wp:effectExtent l="0" t="0" r="0" b="0"/>
          <wp:wrapSquare wrapText="bothSides"/>
          <wp:docPr id="11508566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0856607" name="Picture 1150856607"/>
                  <pic:cNvPicPr/>
                </pic:nvPicPr>
                <pic:blipFill>
                  <a:blip xmlns:r="http://schemas.openxmlformats.org/officeDocument/2006/relationships" r:embed="rId613636613">
                    <a:extLst>
                      <a:ext uri="{28A0092B-C50C-407E-A947-70E740481C1C}">
                        <a14:useLocalDpi xmlns:a14="http://schemas.microsoft.com/office/drawing/2010/main"/>
                      </a:ext>
                    </a:extLst>
                  </a:blip>
                  <a:stretch>
                    <a:fillRect/>
                  </a:stretch>
                </pic:blipFill>
                <pic:spPr>
                  <a:xfrm rot="0">
                    <a:off x="0" y="0"/>
                    <a:ext cx="1051950" cy="666235"/>
                  </a:xfrm>
                  <a:prstGeom prst="rect">
                    <a:avLst/>
                  </a:prstGeom>
                </pic:spPr>
              </pic:pic>
            </a:graphicData>
          </a:graphic>
          <wp14:sizeRelH relativeFrom="page">
            <wp14:pctWidth>0</wp14:pctWidth>
          </wp14:sizeRelH>
          <wp14:sizeRelV relativeFrom="page">
            <wp14:pctHeight>0</wp14:pctHeight>
          </wp14:sizeRelV>
        </wp:anchor>
      </w:drawing>
    </w:r>
  </w:p>
  <w:p w:rsidR="7851A2E7" w:rsidP="7851A2E7" w:rsidRDefault="7851A2E7" w14:paraId="007BF856" w14:textId="29E5CF05">
    <w:pPr>
      <w:bidi w:val="0"/>
      <w:spacing w:before="0" w:beforeAutospacing="off" w:after="0" w:afterAutospacing="off"/>
      <w:jc w:val="center"/>
      <w:rPr>
        <w:rFonts w:ascii="Arial" w:hAnsi="Arial" w:eastAsia="Arial" w:cs="Arial"/>
        <w:noProof w:val="0"/>
        <w:sz w:val="22"/>
        <w:szCs w:val="22"/>
        <w:lang w:val="es"/>
      </w:rPr>
    </w:pPr>
  </w:p>
  <w:p w:rsidR="7851A2E7" w:rsidP="7851A2E7" w:rsidRDefault="7851A2E7" w14:paraId="13979568" w14:textId="2DAF75BC">
    <w:pPr>
      <w:pStyle w:val="Header"/>
      <w:bidi w:val="0"/>
    </w:pPr>
  </w:p>
</w:hdr>
</file>

<file path=word/intelligence2.xml><?xml version="1.0" encoding="utf-8"?>
<int2:intelligence xmlns:int2="http://schemas.microsoft.com/office/intelligence/2020/intelligence">
  <int2:observations>
    <int2:textHash int2:hashCode="DokoypXPBYljh7" int2:id="9kqleQv9">
      <int2:state int2:type="spell" int2:value="Rejected"/>
    </int2:textHash>
    <int2:textHash int2:hashCode="MFlm3nrX7laQLR" int2:id="aCpP1a9s">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6">
    <w:nsid w:val="321d72da"/>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89c4b58"/>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29acb02"/>
    <w:multiLevelType xmlns:w="http://schemas.openxmlformats.org/wordprocessingml/2006/main" w:val="hybridMultilevel"/>
    <w:lvl xmlns:w="http://schemas.openxmlformats.org/wordprocessingml/2006/main" w:ilvl="0">
      <w:start w:val="1"/>
      <w:numFmt w:val="upperRoman"/>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33">
    <w:nsid w:val="12d6f64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940490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5eb69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7389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6e0685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9abb9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f5ab9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5038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8c14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ea251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8ef9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366b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2542d8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6070c31"/>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c1bd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ca64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43cd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0000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16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001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f120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a4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3bf9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2e8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185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c5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a89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c701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f566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921a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0c40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02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65c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F03FAC"/>
    <w:rsid w:val="01862631"/>
    <w:rsid w:val="031955F6"/>
    <w:rsid w:val="0343CFE9"/>
    <w:rsid w:val="0427EE3E"/>
    <w:rsid w:val="0489391C"/>
    <w:rsid w:val="0576AFED"/>
    <w:rsid w:val="071683C2"/>
    <w:rsid w:val="0730FA83"/>
    <w:rsid w:val="0754C0DA"/>
    <w:rsid w:val="07FBD104"/>
    <w:rsid w:val="07FBD104"/>
    <w:rsid w:val="0808A8C8"/>
    <w:rsid w:val="0872C4C5"/>
    <w:rsid w:val="0899EBCC"/>
    <w:rsid w:val="095CC08D"/>
    <w:rsid w:val="09E2ABCC"/>
    <w:rsid w:val="0A14C734"/>
    <w:rsid w:val="0ABC36F8"/>
    <w:rsid w:val="0AE02146"/>
    <w:rsid w:val="0BE4827B"/>
    <w:rsid w:val="0ED4BE93"/>
    <w:rsid w:val="0F942E82"/>
    <w:rsid w:val="0FB5A045"/>
    <w:rsid w:val="0FE695AB"/>
    <w:rsid w:val="109A6AEE"/>
    <w:rsid w:val="109CE7F3"/>
    <w:rsid w:val="11A180AA"/>
    <w:rsid w:val="13AED421"/>
    <w:rsid w:val="13AED421"/>
    <w:rsid w:val="152713FC"/>
    <w:rsid w:val="157B903C"/>
    <w:rsid w:val="16473420"/>
    <w:rsid w:val="16473420"/>
    <w:rsid w:val="16E11019"/>
    <w:rsid w:val="1757D99E"/>
    <w:rsid w:val="176D1C52"/>
    <w:rsid w:val="17C7C1A5"/>
    <w:rsid w:val="17D1FA13"/>
    <w:rsid w:val="18154815"/>
    <w:rsid w:val="18DB1B76"/>
    <w:rsid w:val="1A061303"/>
    <w:rsid w:val="1AC51712"/>
    <w:rsid w:val="1B4F22A4"/>
    <w:rsid w:val="1C175D8A"/>
    <w:rsid w:val="1C175D8A"/>
    <w:rsid w:val="1D299B3D"/>
    <w:rsid w:val="1D54A1B8"/>
    <w:rsid w:val="1D7668AA"/>
    <w:rsid w:val="1DE1ADB7"/>
    <w:rsid w:val="205BB254"/>
    <w:rsid w:val="20D72085"/>
    <w:rsid w:val="244C938A"/>
    <w:rsid w:val="271F2263"/>
    <w:rsid w:val="2764AB95"/>
    <w:rsid w:val="2803E9C8"/>
    <w:rsid w:val="287B8CE8"/>
    <w:rsid w:val="2880E8DB"/>
    <w:rsid w:val="2A271507"/>
    <w:rsid w:val="2A271507"/>
    <w:rsid w:val="2AFCDCB0"/>
    <w:rsid w:val="2B71240F"/>
    <w:rsid w:val="2C68162C"/>
    <w:rsid w:val="2F896919"/>
    <w:rsid w:val="2FE493E5"/>
    <w:rsid w:val="305DC8FC"/>
    <w:rsid w:val="309EB23D"/>
    <w:rsid w:val="30C85659"/>
    <w:rsid w:val="313125C0"/>
    <w:rsid w:val="31513CC2"/>
    <w:rsid w:val="31A1A9C6"/>
    <w:rsid w:val="31BB40B6"/>
    <w:rsid w:val="31BB40B6"/>
    <w:rsid w:val="325210D6"/>
    <w:rsid w:val="3273B4CA"/>
    <w:rsid w:val="3273B4CA"/>
    <w:rsid w:val="32D4F8AE"/>
    <w:rsid w:val="331DD50C"/>
    <w:rsid w:val="331DD50C"/>
    <w:rsid w:val="339865E1"/>
    <w:rsid w:val="33FA7290"/>
    <w:rsid w:val="34107BFD"/>
    <w:rsid w:val="34F97BB9"/>
    <w:rsid w:val="35183282"/>
    <w:rsid w:val="35183282"/>
    <w:rsid w:val="35A03732"/>
    <w:rsid w:val="364EC0E5"/>
    <w:rsid w:val="3650F386"/>
    <w:rsid w:val="36CA7987"/>
    <w:rsid w:val="37008E3C"/>
    <w:rsid w:val="3744B28C"/>
    <w:rsid w:val="387C3871"/>
    <w:rsid w:val="3898827B"/>
    <w:rsid w:val="38C9F220"/>
    <w:rsid w:val="39ACF148"/>
    <w:rsid w:val="39B0C76A"/>
    <w:rsid w:val="3AC13F3C"/>
    <w:rsid w:val="3B6D849F"/>
    <w:rsid w:val="3C0A8259"/>
    <w:rsid w:val="3C35FE37"/>
    <w:rsid w:val="3CB2D0F0"/>
    <w:rsid w:val="3E9D6D00"/>
    <w:rsid w:val="3FD064F8"/>
    <w:rsid w:val="403CA37F"/>
    <w:rsid w:val="40A867FD"/>
    <w:rsid w:val="40E3664E"/>
    <w:rsid w:val="40E3664E"/>
    <w:rsid w:val="41EB8531"/>
    <w:rsid w:val="438B4FFA"/>
    <w:rsid w:val="438B4FFA"/>
    <w:rsid w:val="439BC0A5"/>
    <w:rsid w:val="43B761F9"/>
    <w:rsid w:val="449AF7FD"/>
    <w:rsid w:val="45A6A284"/>
    <w:rsid w:val="45D6B365"/>
    <w:rsid w:val="45D6B365"/>
    <w:rsid w:val="462C8ECA"/>
    <w:rsid w:val="46E249C8"/>
    <w:rsid w:val="479089E0"/>
    <w:rsid w:val="48D3794E"/>
    <w:rsid w:val="48D77A7C"/>
    <w:rsid w:val="4A2956AA"/>
    <w:rsid w:val="4AC3D2D6"/>
    <w:rsid w:val="4AFE31C9"/>
    <w:rsid w:val="4C23D670"/>
    <w:rsid w:val="4D403DCD"/>
    <w:rsid w:val="4DF860E4"/>
    <w:rsid w:val="4E95B90E"/>
    <w:rsid w:val="4F3ECEA1"/>
    <w:rsid w:val="4F513D75"/>
    <w:rsid w:val="50F5381E"/>
    <w:rsid w:val="511BC12C"/>
    <w:rsid w:val="5164BBBF"/>
    <w:rsid w:val="51FEB154"/>
    <w:rsid w:val="53766846"/>
    <w:rsid w:val="53AA237F"/>
    <w:rsid w:val="54014736"/>
    <w:rsid w:val="5422BDAB"/>
    <w:rsid w:val="54EA9C7A"/>
    <w:rsid w:val="567574B9"/>
    <w:rsid w:val="577A955B"/>
    <w:rsid w:val="57FEEBDF"/>
    <w:rsid w:val="57FEEBDF"/>
    <w:rsid w:val="5A115A75"/>
    <w:rsid w:val="5A67003C"/>
    <w:rsid w:val="5AA0D77F"/>
    <w:rsid w:val="5ACF8D02"/>
    <w:rsid w:val="5ACF8D02"/>
    <w:rsid w:val="5B208F81"/>
    <w:rsid w:val="5C7352D7"/>
    <w:rsid w:val="5D06EA40"/>
    <w:rsid w:val="5D3E43C9"/>
    <w:rsid w:val="5E99A365"/>
    <w:rsid w:val="5ED8348D"/>
    <w:rsid w:val="60240CD6"/>
    <w:rsid w:val="6055EC64"/>
    <w:rsid w:val="6055EC64"/>
    <w:rsid w:val="60A9088A"/>
    <w:rsid w:val="617E6B78"/>
    <w:rsid w:val="61C72031"/>
    <w:rsid w:val="628D22EC"/>
    <w:rsid w:val="639C21C3"/>
    <w:rsid w:val="6590C338"/>
    <w:rsid w:val="6707ACBC"/>
    <w:rsid w:val="673FDB1C"/>
    <w:rsid w:val="6AF03FAC"/>
    <w:rsid w:val="6B1410FD"/>
    <w:rsid w:val="6BDF3AC4"/>
    <w:rsid w:val="6BF20A49"/>
    <w:rsid w:val="6C6033D5"/>
    <w:rsid w:val="6E0DCBDA"/>
    <w:rsid w:val="6E2A641E"/>
    <w:rsid w:val="6E2B47F1"/>
    <w:rsid w:val="6E782D18"/>
    <w:rsid w:val="6EBE1442"/>
    <w:rsid w:val="6EBE1442"/>
    <w:rsid w:val="6F5BFA57"/>
    <w:rsid w:val="6F61C7CB"/>
    <w:rsid w:val="6F660EEF"/>
    <w:rsid w:val="704296AF"/>
    <w:rsid w:val="70A963E4"/>
    <w:rsid w:val="70CAEFFF"/>
    <w:rsid w:val="70CBC436"/>
    <w:rsid w:val="715FF0FD"/>
    <w:rsid w:val="715FF0FD"/>
    <w:rsid w:val="74240E55"/>
    <w:rsid w:val="752CCE12"/>
    <w:rsid w:val="76DE749E"/>
    <w:rsid w:val="76DE749E"/>
    <w:rsid w:val="76F7C37B"/>
    <w:rsid w:val="7851A2E7"/>
    <w:rsid w:val="788A9362"/>
    <w:rsid w:val="78E393C4"/>
    <w:rsid w:val="79194EEB"/>
    <w:rsid w:val="79194EEB"/>
    <w:rsid w:val="7AA82435"/>
    <w:rsid w:val="7CECC4D4"/>
    <w:rsid w:val="7DAB66B0"/>
    <w:rsid w:val="7E109D7C"/>
    <w:rsid w:val="7E7493B3"/>
    <w:rsid w:val="7F227913"/>
    <w:rsid w:val="7F57E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5B08"/>
  <w15:chartTrackingRefBased/>
  <w15:docId w15:val="{7203F598-2541-49DE-AD8B-0D31E6481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401473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7851A2E7"/>
    <w:pPr>
      <w:tabs>
        <w:tab w:val="center" w:leader="none" w:pos="4680"/>
        <w:tab w:val="right" w:leader="none" w:pos="9360"/>
      </w:tabs>
      <w:spacing w:after="0" w:line="240" w:lineRule="auto"/>
    </w:pPr>
  </w:style>
  <w:style w:type="paragraph" w:styleId="Footer">
    <w:uiPriority w:val="99"/>
    <w:name w:val="footer"/>
    <w:basedOn w:val="Normal"/>
    <w:unhideWhenUsed/>
    <w:rsid w:val="7851A2E7"/>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0A14C734"/>
    <w:rPr>
      <w:sz w:val="20"/>
      <w:szCs w:val="20"/>
    </w:rPr>
    <w:pPr>
      <w:spacing w:after="0" w:line="240" w:lineRule="auto"/>
    </w:pPr>
  </w:style>
  <w:style w:type="character" w:styleId="FootnoteReference">
    <w:uiPriority w:val="99"/>
    <w:name w:val="footnote reference"/>
    <w:basedOn w:val="DefaultParagraphFont"/>
    <w:semiHidden/>
    <w:unhideWhenUsed/>
    <w:rsid w:val="0A14C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494500037c04e3b" /><Relationship Type="http://schemas.openxmlformats.org/officeDocument/2006/relationships/header" Target="header.xml" Id="Re20b1dbc7f2d4431" /><Relationship Type="http://schemas.openxmlformats.org/officeDocument/2006/relationships/footer" Target="footer.xml" Id="R28bce719a84a4498" /><Relationship Type="http://schemas.openxmlformats.org/officeDocument/2006/relationships/footnotes" Target="footnotes.xml" Id="R047a02cba4974a21" /><Relationship Type="http://schemas.microsoft.com/office/2020/10/relationships/intelligence" Target="intelligence2.xml" Id="R33c0c34a369649e1" /></Relationships>
</file>

<file path=word/_rels/header.xml.rels>&#65279;<?xml version="1.0" encoding="utf-8"?><Relationships xmlns="http://schemas.openxmlformats.org/package/2006/relationships"><Relationship Type="http://schemas.openxmlformats.org/officeDocument/2006/relationships/image" Target="/media/image.png" Id="rId6136366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2026-04-22T12:51:28.7292340Z</dcterms:created>
  <dcterms:modified xsi:type="dcterms:W3CDTF">2026-05-04T12:51:30.5094447Z</dcterms:modified>
  <dc:creator>Diego Mauricio Vallejo Diaz</dc:creator>
  <lastModifiedBy>Diego Mauricio Vallejo Diaz</lastModifiedBy>
</coreProperties>
</file>