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62DB" w14:textId="61F7E56B" w:rsidR="006B7571" w:rsidRDefault="006B7571" w:rsidP="006B7571">
      <w:pPr>
        <w:jc w:val="center"/>
        <w:rPr>
          <w:rFonts w:ascii="Arial" w:hAnsi="Arial" w:cs="Arial"/>
          <w:b/>
          <w:bCs/>
          <w:sz w:val="32"/>
          <w:szCs w:val="32"/>
        </w:rPr>
      </w:pPr>
      <w:r>
        <w:rPr>
          <w:noProof/>
          <w:lang w:val="en-US" w:eastAsia="en-US"/>
        </w:rPr>
        <w:drawing>
          <wp:anchor distT="0" distB="0" distL="114300" distR="114300" simplePos="0" relativeHeight="251658243" behindDoc="1" locked="0" layoutInCell="1" allowOverlap="1" wp14:anchorId="2082C73E" wp14:editId="4E10F68E">
            <wp:simplePos x="0" y="0"/>
            <wp:positionH relativeFrom="page">
              <wp:posOffset>0</wp:posOffset>
            </wp:positionH>
            <wp:positionV relativeFrom="paragraph">
              <wp:posOffset>-9525</wp:posOffset>
            </wp:positionV>
            <wp:extent cx="7762673" cy="10374630"/>
            <wp:effectExtent l="0" t="0" r="0" b="7620"/>
            <wp:wrapNone/>
            <wp:docPr id="654125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25349" name="Imagen 6541253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2673" cy="10374630"/>
                    </a:xfrm>
                    <a:prstGeom prst="rect">
                      <a:avLst/>
                    </a:prstGeom>
                  </pic:spPr>
                </pic:pic>
              </a:graphicData>
            </a:graphic>
            <wp14:sizeRelH relativeFrom="margin">
              <wp14:pctWidth>0</wp14:pctWidth>
            </wp14:sizeRelH>
            <wp14:sizeRelV relativeFrom="margin">
              <wp14:pctHeight>0</wp14:pctHeight>
            </wp14:sizeRelV>
          </wp:anchor>
        </w:drawing>
      </w:r>
    </w:p>
    <w:p w14:paraId="5D57F6D9" w14:textId="20E45215" w:rsidR="006B7571" w:rsidRDefault="006B7571" w:rsidP="006B7571">
      <w:pPr>
        <w:jc w:val="center"/>
        <w:rPr>
          <w:rFonts w:ascii="Arial" w:hAnsi="Arial" w:cs="Arial"/>
          <w:b/>
          <w:bCs/>
          <w:sz w:val="32"/>
          <w:szCs w:val="32"/>
        </w:rPr>
      </w:pPr>
    </w:p>
    <w:p w14:paraId="7C915527" w14:textId="77777777" w:rsidR="006B7571" w:rsidRDefault="006B7571" w:rsidP="006B7571">
      <w:pPr>
        <w:jc w:val="center"/>
        <w:rPr>
          <w:rFonts w:ascii="Arial" w:hAnsi="Arial" w:cs="Arial"/>
          <w:b/>
          <w:bCs/>
          <w:sz w:val="32"/>
          <w:szCs w:val="32"/>
        </w:rPr>
      </w:pPr>
    </w:p>
    <w:p w14:paraId="3F28A28E" w14:textId="6BD952E7" w:rsidR="006B7571" w:rsidRDefault="006B7571" w:rsidP="006B7571">
      <w:pPr>
        <w:jc w:val="center"/>
        <w:rPr>
          <w:rFonts w:ascii="Arial" w:hAnsi="Arial" w:cs="Arial"/>
          <w:b/>
          <w:bCs/>
          <w:sz w:val="32"/>
          <w:szCs w:val="32"/>
        </w:rPr>
      </w:pPr>
    </w:p>
    <w:p w14:paraId="7CE18B25" w14:textId="3E585633" w:rsidR="006B7571" w:rsidRDefault="006B7571" w:rsidP="006B7571">
      <w:pPr>
        <w:jc w:val="center"/>
        <w:rPr>
          <w:rFonts w:ascii="Arial" w:hAnsi="Arial" w:cs="Arial"/>
          <w:b/>
          <w:bCs/>
          <w:sz w:val="32"/>
          <w:szCs w:val="32"/>
        </w:rPr>
      </w:pPr>
    </w:p>
    <w:p w14:paraId="75C93E3D" w14:textId="039C70B6" w:rsidR="006B7571" w:rsidRDefault="006B7571" w:rsidP="006B7571">
      <w:pPr>
        <w:jc w:val="center"/>
        <w:rPr>
          <w:rFonts w:ascii="Arial" w:hAnsi="Arial" w:cs="Arial"/>
          <w:b/>
          <w:bCs/>
          <w:sz w:val="32"/>
          <w:szCs w:val="32"/>
        </w:rPr>
      </w:pPr>
    </w:p>
    <w:p w14:paraId="0AD288B5" w14:textId="77777777" w:rsidR="006B7571" w:rsidRDefault="006B7571" w:rsidP="006B7571">
      <w:pPr>
        <w:jc w:val="center"/>
        <w:rPr>
          <w:rFonts w:ascii="Arial" w:hAnsi="Arial" w:cs="Arial"/>
          <w:b/>
          <w:bCs/>
          <w:sz w:val="32"/>
          <w:szCs w:val="32"/>
        </w:rPr>
      </w:pPr>
    </w:p>
    <w:p w14:paraId="4A431932" w14:textId="77777777" w:rsidR="006B7571" w:rsidRDefault="006B7571" w:rsidP="006B7571">
      <w:pPr>
        <w:jc w:val="center"/>
        <w:rPr>
          <w:rFonts w:ascii="Arial" w:hAnsi="Arial" w:cs="Arial"/>
          <w:b/>
          <w:bCs/>
          <w:sz w:val="32"/>
          <w:szCs w:val="32"/>
        </w:rPr>
      </w:pPr>
    </w:p>
    <w:p w14:paraId="77735C36" w14:textId="38D814E1" w:rsidR="006B7571" w:rsidRDefault="006B7571" w:rsidP="006B7571">
      <w:pPr>
        <w:jc w:val="center"/>
        <w:rPr>
          <w:rFonts w:ascii="Arial" w:hAnsi="Arial" w:cs="Arial"/>
          <w:b/>
          <w:bCs/>
          <w:sz w:val="32"/>
          <w:szCs w:val="32"/>
        </w:rPr>
      </w:pPr>
    </w:p>
    <w:p w14:paraId="29FB956B" w14:textId="77777777" w:rsidR="006B7571" w:rsidRDefault="006B7571" w:rsidP="006B7571">
      <w:pPr>
        <w:jc w:val="center"/>
        <w:rPr>
          <w:rFonts w:ascii="Arial" w:hAnsi="Arial" w:cs="Arial"/>
          <w:b/>
          <w:bCs/>
          <w:sz w:val="32"/>
          <w:szCs w:val="32"/>
        </w:rPr>
      </w:pPr>
    </w:p>
    <w:p w14:paraId="183A82A7" w14:textId="77777777" w:rsidR="006B7571" w:rsidRDefault="006B7571" w:rsidP="006B7571">
      <w:pPr>
        <w:jc w:val="center"/>
        <w:rPr>
          <w:rFonts w:ascii="Arial" w:hAnsi="Arial" w:cs="Arial"/>
          <w:b/>
          <w:bCs/>
          <w:sz w:val="32"/>
          <w:szCs w:val="32"/>
        </w:rPr>
      </w:pPr>
    </w:p>
    <w:p w14:paraId="33963904" w14:textId="77777777" w:rsidR="00ED0446" w:rsidRDefault="00ED0446" w:rsidP="006B7571">
      <w:pPr>
        <w:jc w:val="center"/>
        <w:rPr>
          <w:rFonts w:ascii="Arial" w:hAnsi="Arial" w:cs="Arial"/>
          <w:b/>
          <w:bCs/>
          <w:sz w:val="32"/>
          <w:szCs w:val="32"/>
        </w:rPr>
      </w:pPr>
    </w:p>
    <w:p w14:paraId="5DBE5ACC" w14:textId="77777777" w:rsidR="00ED0446" w:rsidRDefault="00ED0446" w:rsidP="006B7571">
      <w:pPr>
        <w:jc w:val="center"/>
        <w:rPr>
          <w:rFonts w:ascii="Arial" w:hAnsi="Arial" w:cs="Arial"/>
          <w:b/>
          <w:bCs/>
          <w:sz w:val="32"/>
          <w:szCs w:val="32"/>
        </w:rPr>
      </w:pPr>
    </w:p>
    <w:p w14:paraId="35F636FC" w14:textId="77777777" w:rsidR="00ED0446" w:rsidRDefault="00ED0446" w:rsidP="006B7571">
      <w:pPr>
        <w:jc w:val="center"/>
        <w:rPr>
          <w:rFonts w:ascii="Arial" w:hAnsi="Arial" w:cs="Arial"/>
          <w:b/>
          <w:bCs/>
          <w:sz w:val="32"/>
          <w:szCs w:val="32"/>
        </w:rPr>
      </w:pPr>
    </w:p>
    <w:p w14:paraId="47ABDCD8" w14:textId="4633A7E0" w:rsidR="006B7571" w:rsidRDefault="006B7571" w:rsidP="006B7571">
      <w:pPr>
        <w:jc w:val="center"/>
        <w:rPr>
          <w:rFonts w:ascii="Arial" w:hAnsi="Arial" w:cs="Arial"/>
          <w:b/>
          <w:bCs/>
          <w:sz w:val="32"/>
          <w:szCs w:val="32"/>
        </w:rPr>
      </w:pPr>
    </w:p>
    <w:p w14:paraId="7B81469C" w14:textId="10D3A45C" w:rsidR="006B7571" w:rsidRDefault="006B7571" w:rsidP="00A77AA7">
      <w:pPr>
        <w:jc w:val="center"/>
        <w:rPr>
          <w:rFonts w:ascii="Arial" w:hAnsi="Arial" w:cs="Arial"/>
          <w:b/>
          <w:bCs/>
          <w:sz w:val="32"/>
          <w:szCs w:val="32"/>
        </w:rPr>
      </w:pPr>
      <w:r>
        <w:rPr>
          <w:rFonts w:ascii="Arial" w:hAnsi="Arial" w:cs="Arial"/>
          <w:b/>
          <w:bCs/>
          <w:sz w:val="32"/>
          <w:szCs w:val="32"/>
        </w:rPr>
        <w:t>METODOLOG</w:t>
      </w:r>
      <w:r w:rsidR="002A2949">
        <w:rPr>
          <w:rFonts w:ascii="Arial" w:hAnsi="Arial" w:cs="Arial"/>
          <w:b/>
          <w:bCs/>
          <w:sz w:val="32"/>
          <w:szCs w:val="32"/>
        </w:rPr>
        <w:t>Í</w:t>
      </w:r>
      <w:r>
        <w:rPr>
          <w:rFonts w:ascii="Arial" w:hAnsi="Arial" w:cs="Arial"/>
          <w:b/>
          <w:bCs/>
          <w:sz w:val="32"/>
          <w:szCs w:val="32"/>
        </w:rPr>
        <w:t xml:space="preserve">A </w:t>
      </w:r>
      <w:r w:rsidR="002A2949">
        <w:rPr>
          <w:rFonts w:ascii="Arial" w:hAnsi="Arial" w:cs="Arial"/>
          <w:b/>
          <w:bCs/>
          <w:sz w:val="32"/>
          <w:szCs w:val="32"/>
        </w:rPr>
        <w:t xml:space="preserve">PARA LA </w:t>
      </w:r>
      <w:r w:rsidR="00A77AA7">
        <w:rPr>
          <w:rFonts w:ascii="Arial" w:hAnsi="Arial" w:cs="Arial"/>
          <w:b/>
          <w:bCs/>
          <w:sz w:val="32"/>
          <w:szCs w:val="32"/>
        </w:rPr>
        <w:t>PRIMERA MESA DE RECICLADORES DEL 2026</w:t>
      </w:r>
    </w:p>
    <w:p w14:paraId="297EC549" w14:textId="77777777" w:rsidR="006B7571" w:rsidRDefault="006B7571" w:rsidP="006B7571">
      <w:pPr>
        <w:jc w:val="center"/>
        <w:rPr>
          <w:rFonts w:ascii="Arial" w:hAnsi="Arial" w:cs="Arial"/>
          <w:b/>
          <w:bCs/>
          <w:sz w:val="32"/>
          <w:szCs w:val="32"/>
        </w:rPr>
      </w:pPr>
    </w:p>
    <w:p w14:paraId="7F635536" w14:textId="7082D85F" w:rsidR="006B7571" w:rsidRDefault="006B7571" w:rsidP="006B7571">
      <w:pPr>
        <w:jc w:val="center"/>
        <w:rPr>
          <w:rFonts w:ascii="Arial" w:hAnsi="Arial" w:cs="Arial"/>
          <w:b/>
          <w:bCs/>
          <w:sz w:val="32"/>
          <w:szCs w:val="32"/>
        </w:rPr>
      </w:pPr>
    </w:p>
    <w:p w14:paraId="19388396" w14:textId="77777777" w:rsidR="00B41F5C" w:rsidRDefault="00B41F5C" w:rsidP="006B7571">
      <w:pPr>
        <w:jc w:val="center"/>
        <w:rPr>
          <w:rFonts w:ascii="Arial" w:hAnsi="Arial" w:cs="Arial"/>
          <w:b/>
          <w:bCs/>
          <w:sz w:val="32"/>
          <w:szCs w:val="32"/>
        </w:rPr>
      </w:pPr>
    </w:p>
    <w:p w14:paraId="745B1D24" w14:textId="77777777" w:rsidR="00B41F5C" w:rsidRDefault="00B41F5C" w:rsidP="006B7571">
      <w:pPr>
        <w:jc w:val="center"/>
        <w:rPr>
          <w:rFonts w:ascii="Arial" w:hAnsi="Arial" w:cs="Arial"/>
          <w:b/>
          <w:bCs/>
          <w:sz w:val="32"/>
          <w:szCs w:val="32"/>
        </w:rPr>
      </w:pPr>
    </w:p>
    <w:p w14:paraId="20C8F4B3" w14:textId="70063632" w:rsidR="006B7571" w:rsidRDefault="006B7571" w:rsidP="006B7571">
      <w:pPr>
        <w:jc w:val="center"/>
        <w:rPr>
          <w:rFonts w:ascii="Arial Narrow" w:hAnsi="Arial Narrow" w:cs="Arial"/>
          <w:sz w:val="28"/>
          <w:szCs w:val="28"/>
        </w:rPr>
      </w:pPr>
      <w:r>
        <w:rPr>
          <w:rFonts w:ascii="Arial Narrow" w:hAnsi="Arial Narrow" w:cs="Arial"/>
          <w:sz w:val="28"/>
          <w:szCs w:val="28"/>
        </w:rPr>
        <w:t>Unidad Administrativa Especial de Servicios Públicos</w:t>
      </w:r>
      <w:r w:rsidR="002A2949">
        <w:rPr>
          <w:rFonts w:ascii="Arial Narrow" w:hAnsi="Arial Narrow" w:cs="Arial"/>
          <w:sz w:val="28"/>
          <w:szCs w:val="28"/>
        </w:rPr>
        <w:t xml:space="preserve"> –</w:t>
      </w:r>
      <w:r>
        <w:rPr>
          <w:rFonts w:ascii="Arial Narrow" w:hAnsi="Arial Narrow" w:cs="Arial"/>
          <w:sz w:val="28"/>
          <w:szCs w:val="28"/>
        </w:rPr>
        <w:t xml:space="preserve"> UAESP</w:t>
      </w:r>
    </w:p>
    <w:p w14:paraId="58604913" w14:textId="77777777" w:rsidR="006B7571" w:rsidRPr="00287314" w:rsidRDefault="006B7571" w:rsidP="006B7571">
      <w:pPr>
        <w:jc w:val="center"/>
        <w:rPr>
          <w:rFonts w:ascii="Arial Narrow" w:hAnsi="Arial Narrow" w:cs="Arial"/>
          <w:sz w:val="28"/>
          <w:szCs w:val="28"/>
        </w:rPr>
      </w:pPr>
      <w:r>
        <w:rPr>
          <w:rFonts w:ascii="Arial Narrow" w:hAnsi="Arial Narrow" w:cs="Arial"/>
          <w:sz w:val="28"/>
          <w:szCs w:val="28"/>
        </w:rPr>
        <w:t>Oficina Asesora de Planeación</w:t>
      </w:r>
    </w:p>
    <w:p w14:paraId="00E033C6" w14:textId="77777777" w:rsidR="006B7571" w:rsidRDefault="006B7571" w:rsidP="006B7571">
      <w:pPr>
        <w:jc w:val="center"/>
        <w:rPr>
          <w:rFonts w:ascii="Arial" w:hAnsi="Arial" w:cs="Arial"/>
          <w:b/>
          <w:bCs/>
          <w:sz w:val="32"/>
          <w:szCs w:val="32"/>
        </w:rPr>
      </w:pPr>
    </w:p>
    <w:p w14:paraId="342EEC8D" w14:textId="77777777" w:rsidR="006B7571" w:rsidRDefault="006B7571" w:rsidP="006B7571">
      <w:pPr>
        <w:jc w:val="center"/>
        <w:rPr>
          <w:rFonts w:ascii="Arial" w:hAnsi="Arial" w:cs="Arial"/>
          <w:b/>
          <w:bCs/>
          <w:sz w:val="32"/>
          <w:szCs w:val="32"/>
        </w:rPr>
      </w:pPr>
    </w:p>
    <w:p w14:paraId="2C9A81A1" w14:textId="77777777" w:rsidR="00B41F5C" w:rsidRDefault="00B41F5C" w:rsidP="006B7571">
      <w:pPr>
        <w:jc w:val="center"/>
        <w:rPr>
          <w:rFonts w:ascii="Arial" w:hAnsi="Arial" w:cs="Arial"/>
          <w:b/>
          <w:bCs/>
          <w:sz w:val="32"/>
          <w:szCs w:val="32"/>
        </w:rPr>
      </w:pPr>
    </w:p>
    <w:p w14:paraId="75C2BF15" w14:textId="77777777" w:rsidR="0099214A" w:rsidRDefault="0099214A" w:rsidP="006B7571">
      <w:pPr>
        <w:jc w:val="center"/>
        <w:rPr>
          <w:rFonts w:ascii="Arial" w:hAnsi="Arial" w:cs="Arial"/>
          <w:b/>
          <w:bCs/>
          <w:sz w:val="32"/>
          <w:szCs w:val="32"/>
        </w:rPr>
      </w:pPr>
    </w:p>
    <w:p w14:paraId="7B04D1E5" w14:textId="77777777" w:rsidR="0099214A" w:rsidRDefault="0099214A" w:rsidP="006B7571">
      <w:pPr>
        <w:jc w:val="center"/>
        <w:rPr>
          <w:rFonts w:ascii="Arial" w:hAnsi="Arial" w:cs="Arial"/>
          <w:b/>
          <w:bCs/>
          <w:sz w:val="32"/>
          <w:szCs w:val="32"/>
        </w:rPr>
      </w:pPr>
    </w:p>
    <w:p w14:paraId="15F1743C" w14:textId="77777777" w:rsidR="0099214A" w:rsidRDefault="0099214A" w:rsidP="006B7571">
      <w:pPr>
        <w:jc w:val="center"/>
        <w:rPr>
          <w:rFonts w:ascii="Arial" w:hAnsi="Arial" w:cs="Arial"/>
          <w:b/>
          <w:bCs/>
          <w:sz w:val="32"/>
          <w:szCs w:val="32"/>
        </w:rPr>
      </w:pPr>
    </w:p>
    <w:p w14:paraId="338AE633" w14:textId="77777777" w:rsidR="0099214A" w:rsidRDefault="0099214A" w:rsidP="006B7571">
      <w:pPr>
        <w:jc w:val="center"/>
        <w:rPr>
          <w:rFonts w:ascii="Arial" w:hAnsi="Arial" w:cs="Arial"/>
          <w:b/>
          <w:bCs/>
          <w:sz w:val="32"/>
          <w:szCs w:val="32"/>
        </w:rPr>
      </w:pPr>
    </w:p>
    <w:p w14:paraId="4A3642EE" w14:textId="77777777" w:rsidR="00B41F5C" w:rsidRDefault="00B41F5C" w:rsidP="006B7571">
      <w:pPr>
        <w:jc w:val="center"/>
        <w:rPr>
          <w:rFonts w:ascii="Arial" w:hAnsi="Arial" w:cs="Arial"/>
          <w:b/>
          <w:bCs/>
          <w:sz w:val="32"/>
          <w:szCs w:val="32"/>
        </w:rPr>
      </w:pPr>
    </w:p>
    <w:p w14:paraId="3F56B0A6" w14:textId="77777777" w:rsidR="00B41F5C" w:rsidRPr="003C7C16" w:rsidRDefault="00B41F5C" w:rsidP="006B7571">
      <w:pPr>
        <w:jc w:val="center"/>
        <w:rPr>
          <w:rFonts w:ascii="Arial" w:hAnsi="Arial" w:cs="Arial"/>
          <w:b/>
          <w:bCs/>
          <w:sz w:val="32"/>
          <w:szCs w:val="32"/>
        </w:rPr>
      </w:pPr>
    </w:p>
    <w:p w14:paraId="0735AADA" w14:textId="778EFF21" w:rsidR="006B7571" w:rsidRPr="003C7C16" w:rsidRDefault="00A77AA7" w:rsidP="006B7571">
      <w:pPr>
        <w:jc w:val="center"/>
        <w:rPr>
          <w:rFonts w:ascii="Arial Narrow" w:hAnsi="Arial Narrow" w:cs="Arial"/>
          <w:sz w:val="24"/>
          <w:szCs w:val="24"/>
        </w:rPr>
      </w:pPr>
      <w:r>
        <w:rPr>
          <w:rFonts w:ascii="Arial Narrow" w:hAnsi="Arial Narrow" w:cs="Arial"/>
          <w:sz w:val="24"/>
          <w:szCs w:val="24"/>
        </w:rPr>
        <w:t>Marzo</w:t>
      </w:r>
      <w:r w:rsidR="00AB1295">
        <w:rPr>
          <w:rFonts w:ascii="Arial Narrow" w:hAnsi="Arial Narrow" w:cs="Arial"/>
          <w:sz w:val="24"/>
          <w:szCs w:val="24"/>
        </w:rPr>
        <w:t xml:space="preserve"> 202</w:t>
      </w:r>
      <w:r w:rsidR="00885458">
        <w:rPr>
          <w:rFonts w:ascii="Arial Narrow" w:hAnsi="Arial Narrow" w:cs="Arial"/>
          <w:sz w:val="24"/>
          <w:szCs w:val="24"/>
        </w:rPr>
        <w:t>6</w:t>
      </w:r>
    </w:p>
    <w:p w14:paraId="6656B7D4" w14:textId="45156CB3" w:rsidR="006B7571" w:rsidRDefault="006B7571" w:rsidP="00A37315">
      <w:pPr>
        <w:spacing w:before="240" w:after="240" w:line="360" w:lineRule="auto"/>
        <w:jc w:val="center"/>
        <w:rPr>
          <w:noProof/>
        </w:rPr>
      </w:pPr>
    </w:p>
    <w:p w14:paraId="6C2AB543" w14:textId="481D3004" w:rsidR="006B7571" w:rsidRDefault="006B7571" w:rsidP="00A37315">
      <w:pPr>
        <w:spacing w:before="240" w:after="240" w:line="360" w:lineRule="auto"/>
        <w:jc w:val="center"/>
        <w:rPr>
          <w:rFonts w:ascii="Arial" w:hAnsi="Arial" w:cs="Arial"/>
          <w:lang w:val="es-MX"/>
        </w:rPr>
      </w:pPr>
    </w:p>
    <w:p w14:paraId="1C3C6C6E" w14:textId="06F65B9B" w:rsidR="008541DF" w:rsidRPr="00B41F5C" w:rsidRDefault="005A40B1" w:rsidP="00B41F5C">
      <w:pPr>
        <w:spacing w:after="160" w:line="259" w:lineRule="auto"/>
        <w:rPr>
          <w:rFonts w:ascii="Arial" w:hAnsi="Arial" w:cs="Arial"/>
          <w:lang w:val="es-MX"/>
        </w:rPr>
      </w:pPr>
      <w:r w:rsidRPr="0090519F">
        <w:rPr>
          <w:rFonts w:ascii="Arial" w:hAnsi="Arial" w:cs="Arial"/>
          <w:noProof/>
          <w:lang w:val="en-US" w:eastAsia="en-US"/>
        </w:rPr>
        <mc:AlternateContent>
          <mc:Choice Requires="wps">
            <w:drawing>
              <wp:anchor distT="0" distB="0" distL="114300" distR="114300" simplePos="0" relativeHeight="251658242" behindDoc="0" locked="0" layoutInCell="1" allowOverlap="1" wp14:anchorId="28681E85" wp14:editId="6D8186D2">
                <wp:simplePos x="0" y="0"/>
                <wp:positionH relativeFrom="column">
                  <wp:posOffset>857250</wp:posOffset>
                </wp:positionH>
                <wp:positionV relativeFrom="paragraph">
                  <wp:posOffset>4801870</wp:posOffset>
                </wp:positionV>
                <wp:extent cx="5143500" cy="2207683"/>
                <wp:effectExtent l="0" t="0" r="0" b="0"/>
                <wp:wrapNone/>
                <wp:docPr id="4" name="Subtítul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43500" cy="2207683"/>
                        </a:xfrm>
                        <a:prstGeom prst="rect">
                          <a:avLst/>
                        </a:prstGeom>
                      </wps:spPr>
                      <wps:bodyPr vert="horz" lIns="91440" tIns="45720" rIns="91440" bIns="45720" rtlCol="0">
                        <a:norm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130F19B">
              <v:rect id="Subtítulo 2" style="position:absolute;margin-left:67.5pt;margin-top:378.1pt;width:405pt;height:173.85pt;z-index:251658243;visibility:visible;mso-wrap-style:square;mso-wrap-distance-left:9pt;mso-wrap-distance-top:0;mso-wrap-distance-right:9pt;mso-wrap-distance-bottom:0;mso-position-horizontal:absolute;mso-position-horizontal-relative:text;mso-position-vertical:absolute;mso-position-vertical-relative:text;v-text-anchor:top" alt="&quot;&quot;" o:spid="_x0000_s1026" filled="f" stroked="f" w14:anchorId="5D24E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">
                <o:lock v:ext="edit" grouping="t"/>
              </v:rect>
            </w:pict>
          </mc:Fallback>
        </mc:AlternateContent>
      </w:r>
    </w:p>
    <w:p w14:paraId="7AE968DA" w14:textId="77777777" w:rsidR="00885458" w:rsidRPr="00885458" w:rsidRDefault="00885458" w:rsidP="00885458">
      <w:pPr>
        <w:textAlignment w:val="baseline"/>
        <w:rPr>
          <w:rFonts w:ascii="Arial" w:eastAsia="Calibri" w:hAnsi="Arial" w:cs="Arial"/>
        </w:rPr>
      </w:pPr>
      <w:bookmarkStart w:id="0" w:name="_Toc99008457"/>
      <w:r w:rsidRPr="00885458">
        <w:rPr>
          <w:rFonts w:ascii="Arial" w:eastAsia="Calibri" w:hAnsi="Arial" w:cs="Arial"/>
          <w:lang w:val="es-ES"/>
        </w:rPr>
        <w:t>Armando Ojeda Acosta</w:t>
      </w:r>
      <w:r w:rsidRPr="00885458">
        <w:rPr>
          <w:rFonts w:ascii="Arial" w:eastAsia="Calibri" w:hAnsi="Arial" w:cs="Arial"/>
        </w:rPr>
        <w:t>  </w:t>
      </w:r>
    </w:p>
    <w:p w14:paraId="676864C9" w14:textId="77777777" w:rsidR="00885458" w:rsidRPr="00885458" w:rsidRDefault="00885458" w:rsidP="00885458">
      <w:pPr>
        <w:textAlignment w:val="baseline"/>
        <w:rPr>
          <w:rFonts w:ascii="Arial" w:eastAsia="Calibri" w:hAnsi="Arial" w:cs="Arial"/>
        </w:rPr>
      </w:pPr>
      <w:r w:rsidRPr="00885458">
        <w:rPr>
          <w:rFonts w:ascii="Arial" w:eastAsia="Calibri" w:hAnsi="Arial" w:cs="Arial"/>
          <w:b/>
          <w:bCs/>
          <w:lang w:val="es-ES"/>
        </w:rPr>
        <w:t>Director General</w:t>
      </w:r>
      <w:r w:rsidRPr="00885458">
        <w:rPr>
          <w:rFonts w:ascii="Arial" w:eastAsia="Calibri" w:hAnsi="Arial" w:cs="Arial"/>
        </w:rPr>
        <w:t>  </w:t>
      </w:r>
    </w:p>
    <w:p w14:paraId="2AEF5AF2" w14:textId="77777777" w:rsidR="00885458" w:rsidRPr="00885458" w:rsidRDefault="00885458" w:rsidP="00885458">
      <w:pPr>
        <w:textAlignment w:val="baseline"/>
        <w:rPr>
          <w:rFonts w:ascii="Arial" w:eastAsia="Calibri" w:hAnsi="Arial" w:cs="Arial"/>
        </w:rPr>
      </w:pPr>
      <w:r w:rsidRPr="00885458">
        <w:rPr>
          <w:rFonts w:ascii="Arial" w:eastAsia="Calibri" w:hAnsi="Arial" w:cs="Arial"/>
          <w:i/>
          <w:iCs/>
        </w:rPr>
        <w:t> </w:t>
      </w:r>
      <w:r w:rsidRPr="00885458">
        <w:rPr>
          <w:rFonts w:ascii="Arial" w:eastAsia="Calibri" w:hAnsi="Arial" w:cs="Arial"/>
        </w:rPr>
        <w:t> </w:t>
      </w:r>
    </w:p>
    <w:p w14:paraId="3B80CD48" w14:textId="77777777" w:rsidR="00885458" w:rsidRPr="00885458" w:rsidRDefault="00885458" w:rsidP="00885458">
      <w:pPr>
        <w:textAlignment w:val="baseline"/>
        <w:rPr>
          <w:rFonts w:ascii="Arial" w:eastAsia="Calibri" w:hAnsi="Arial" w:cs="Arial"/>
        </w:rPr>
      </w:pPr>
      <w:r w:rsidRPr="00885458">
        <w:rPr>
          <w:rFonts w:ascii="Arial" w:eastAsia="Calibri" w:hAnsi="Arial" w:cs="Arial"/>
          <w:i/>
          <w:iCs/>
        </w:rPr>
        <w:t> </w:t>
      </w:r>
      <w:r w:rsidRPr="00885458">
        <w:rPr>
          <w:rFonts w:ascii="Arial" w:eastAsia="Calibri" w:hAnsi="Arial" w:cs="Arial"/>
        </w:rPr>
        <w:t> </w:t>
      </w:r>
    </w:p>
    <w:p w14:paraId="5750150D" w14:textId="77777777" w:rsidR="00885458" w:rsidRPr="00885458" w:rsidRDefault="00885458" w:rsidP="00885458">
      <w:pPr>
        <w:textAlignment w:val="baseline"/>
        <w:rPr>
          <w:rFonts w:ascii="Arial" w:eastAsia="Calibri" w:hAnsi="Arial" w:cs="Arial"/>
        </w:rPr>
      </w:pPr>
      <w:r w:rsidRPr="00885458">
        <w:rPr>
          <w:rFonts w:ascii="Arial" w:eastAsia="Calibri" w:hAnsi="Arial" w:cs="Arial"/>
        </w:rPr>
        <w:t> </w:t>
      </w:r>
    </w:p>
    <w:p w14:paraId="36448205" w14:textId="2603EC68" w:rsidR="00885458" w:rsidRPr="00885458" w:rsidRDefault="00A77AA7" w:rsidP="00885458">
      <w:pPr>
        <w:textAlignment w:val="baseline"/>
        <w:rPr>
          <w:rFonts w:ascii="Arial" w:eastAsia="Calibri" w:hAnsi="Arial" w:cs="Arial"/>
        </w:rPr>
      </w:pPr>
      <w:r>
        <w:rPr>
          <w:rFonts w:ascii="Arial" w:eastAsia="Calibri" w:hAnsi="Arial" w:cs="Arial"/>
          <w:lang w:val="es-ES"/>
        </w:rPr>
        <w:t>Jesús Eduardo Gil Yaya</w:t>
      </w:r>
      <w:r w:rsidR="00885458" w:rsidRPr="00885458">
        <w:rPr>
          <w:rFonts w:ascii="Arial" w:eastAsia="Calibri" w:hAnsi="Arial" w:cs="Arial"/>
        </w:rPr>
        <w:t> </w:t>
      </w:r>
    </w:p>
    <w:p w14:paraId="7D3CBBAD" w14:textId="77777777" w:rsidR="00885458" w:rsidRPr="00885458" w:rsidRDefault="00885458" w:rsidP="00885458">
      <w:pPr>
        <w:textAlignment w:val="baseline"/>
        <w:rPr>
          <w:rFonts w:ascii="Arial" w:eastAsia="Calibri" w:hAnsi="Arial" w:cs="Arial"/>
        </w:rPr>
      </w:pPr>
      <w:r w:rsidRPr="00885458">
        <w:rPr>
          <w:rFonts w:ascii="Arial" w:eastAsia="Calibri" w:hAnsi="Arial" w:cs="Arial"/>
          <w:b/>
          <w:bCs/>
          <w:lang w:val="es-ES"/>
        </w:rPr>
        <w:t>Jefe Oficina Asesora de Planeación </w:t>
      </w:r>
      <w:r w:rsidRPr="00885458">
        <w:rPr>
          <w:rFonts w:ascii="Arial" w:eastAsia="Calibri" w:hAnsi="Arial" w:cs="Arial"/>
        </w:rPr>
        <w:t>  </w:t>
      </w:r>
    </w:p>
    <w:p w14:paraId="1DF8CF17" w14:textId="3424FB96" w:rsidR="00885458" w:rsidRPr="00885458" w:rsidRDefault="00A47FEB" w:rsidP="00885458">
      <w:pPr>
        <w:textAlignment w:val="baseline"/>
        <w:rPr>
          <w:rFonts w:ascii="Arial" w:eastAsia="Calibri" w:hAnsi="Arial" w:cs="Arial"/>
        </w:rPr>
      </w:pPr>
      <w:r w:rsidRPr="0090519F">
        <w:rPr>
          <w:rFonts w:ascii="Arial" w:hAnsi="Arial" w:cs="Arial"/>
          <w:noProof/>
          <w:lang w:val="en-US" w:eastAsia="en-US"/>
        </w:rPr>
        <mc:AlternateContent>
          <mc:Choice Requires="wps">
            <w:drawing>
              <wp:anchor distT="0" distB="0" distL="114300" distR="114300" simplePos="0" relativeHeight="251658241" behindDoc="0" locked="0" layoutInCell="1" allowOverlap="1" wp14:anchorId="112A6920" wp14:editId="6FD3313C">
                <wp:simplePos x="0" y="0"/>
                <wp:positionH relativeFrom="column">
                  <wp:posOffset>-1438275</wp:posOffset>
                </wp:positionH>
                <wp:positionV relativeFrom="paragraph">
                  <wp:posOffset>201295</wp:posOffset>
                </wp:positionV>
                <wp:extent cx="5829300" cy="3183467"/>
                <wp:effectExtent l="0" t="0" r="0" b="0"/>
                <wp:wrapNone/>
                <wp:docPr id="3" name="Títul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29300" cy="3183467"/>
                        </a:xfrm>
                        <a:prstGeom prst="rect">
                          <a:avLst/>
                        </a:prstGeom>
                      </wps:spPr>
                      <wps:bodyPr vert="horz" lIns="91440" tIns="45720" rIns="91440" bIns="45720" rtlCol="0" anchor="b">
                        <a:norm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7731023">
              <v:rect id="Título 1" style="position:absolute;margin-left:-113.25pt;margin-top:15.85pt;width:459pt;height:250.65pt;z-index:251658242;visibility:visible;mso-wrap-style:square;mso-wrap-distance-left:9pt;mso-wrap-distance-top:0;mso-wrap-distance-right:9pt;mso-wrap-distance-bottom:0;mso-position-horizontal:absolute;mso-position-horizontal-relative:text;mso-position-vertical:absolute;mso-position-vertical-relative:text;v-text-anchor:bottom" alt="&quot;&quot;" o:spid="_x0000_s1026" filled="f" stroked="f" w14:anchorId="029A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">
                <o:lock v:ext="edit" grouping="t"/>
              </v:rect>
            </w:pict>
          </mc:Fallback>
        </mc:AlternateContent>
      </w:r>
      <w:r w:rsidR="00885458" w:rsidRPr="00885458">
        <w:rPr>
          <w:rFonts w:ascii="Arial" w:eastAsia="Calibri" w:hAnsi="Arial" w:cs="Arial"/>
        </w:rPr>
        <w:t>  </w:t>
      </w:r>
    </w:p>
    <w:p w14:paraId="6D2D66EA" w14:textId="77777777" w:rsidR="00885458" w:rsidRPr="00885458" w:rsidRDefault="00885458" w:rsidP="00885458">
      <w:pPr>
        <w:textAlignment w:val="baseline"/>
        <w:rPr>
          <w:rFonts w:ascii="Arial" w:eastAsia="Calibri" w:hAnsi="Arial" w:cs="Arial"/>
        </w:rPr>
      </w:pPr>
      <w:r w:rsidRPr="00885458">
        <w:rPr>
          <w:rFonts w:ascii="Arial" w:eastAsia="Calibri" w:hAnsi="Arial" w:cs="Arial"/>
        </w:rPr>
        <w:t>  </w:t>
      </w:r>
    </w:p>
    <w:p w14:paraId="01D21CBE" w14:textId="77777777" w:rsidR="00885458" w:rsidRDefault="00885458" w:rsidP="00885458">
      <w:pPr>
        <w:textAlignment w:val="baseline"/>
        <w:rPr>
          <w:rFonts w:ascii="Arial" w:eastAsia="Calibri" w:hAnsi="Arial" w:cs="Arial"/>
        </w:rPr>
      </w:pPr>
      <w:r w:rsidRPr="00885458">
        <w:rPr>
          <w:rFonts w:ascii="Arial" w:eastAsia="Calibri" w:hAnsi="Arial" w:cs="Arial"/>
        </w:rPr>
        <w:t> </w:t>
      </w:r>
    </w:p>
    <w:p w14:paraId="6720867A" w14:textId="65D3E968" w:rsidR="00A77AA7" w:rsidRPr="00885458" w:rsidRDefault="00A77AA7" w:rsidP="00885458">
      <w:pPr>
        <w:textAlignment w:val="baseline"/>
        <w:rPr>
          <w:rFonts w:ascii="Arial" w:eastAsia="Calibri" w:hAnsi="Arial" w:cs="Arial"/>
        </w:rPr>
      </w:pPr>
      <w:r w:rsidRPr="00885458">
        <w:rPr>
          <w:rFonts w:ascii="Arial" w:eastAsia="Calibri" w:hAnsi="Arial" w:cs="Arial"/>
          <w:lang w:val="es-ES"/>
        </w:rPr>
        <w:t>María Camila Pedroza Cubides</w:t>
      </w:r>
    </w:p>
    <w:p w14:paraId="74A550B4" w14:textId="5DC35ADC" w:rsidR="00885458" w:rsidRPr="00885458" w:rsidRDefault="00885458" w:rsidP="00885458">
      <w:pPr>
        <w:textAlignment w:val="baseline"/>
        <w:rPr>
          <w:rFonts w:ascii="Arial" w:eastAsia="Calibri" w:hAnsi="Arial" w:cs="Arial"/>
        </w:rPr>
      </w:pPr>
      <w:r w:rsidRPr="00885458">
        <w:rPr>
          <w:rFonts w:ascii="Arial" w:eastAsia="Calibri" w:hAnsi="Arial" w:cs="Arial"/>
          <w:b/>
          <w:bCs/>
          <w:lang w:val="es-ES"/>
        </w:rPr>
        <w:t>Subdirect</w:t>
      </w:r>
      <w:r w:rsidR="00A77AA7">
        <w:rPr>
          <w:rFonts w:ascii="Arial" w:eastAsia="Calibri" w:hAnsi="Arial" w:cs="Arial"/>
          <w:b/>
          <w:bCs/>
          <w:lang w:val="es-ES"/>
        </w:rPr>
        <w:t>ora de Aprovechamiento</w:t>
      </w:r>
      <w:r w:rsidRPr="00885458">
        <w:rPr>
          <w:rFonts w:ascii="Arial" w:eastAsia="Calibri" w:hAnsi="Arial" w:cs="Arial"/>
        </w:rPr>
        <w:t>  </w:t>
      </w:r>
    </w:p>
    <w:p w14:paraId="051605A1" w14:textId="77777777" w:rsidR="00885458" w:rsidRPr="00885458" w:rsidRDefault="00885458" w:rsidP="00885458">
      <w:pPr>
        <w:textAlignment w:val="baseline"/>
        <w:rPr>
          <w:rFonts w:ascii="Arial" w:eastAsia="Calibri" w:hAnsi="Arial" w:cs="Arial"/>
        </w:rPr>
      </w:pPr>
      <w:r w:rsidRPr="00885458">
        <w:rPr>
          <w:rFonts w:ascii="Arial" w:eastAsia="Calibri" w:hAnsi="Arial" w:cs="Arial"/>
        </w:rPr>
        <w:t>  </w:t>
      </w:r>
    </w:p>
    <w:p w14:paraId="7019A737" w14:textId="77777777" w:rsidR="00A77AA7" w:rsidRDefault="00A77AA7" w:rsidP="00885458">
      <w:pPr>
        <w:textAlignment w:val="baseline"/>
        <w:rPr>
          <w:rFonts w:ascii="Arial" w:eastAsia="Calibri" w:hAnsi="Arial" w:cs="Arial"/>
        </w:rPr>
      </w:pPr>
    </w:p>
    <w:p w14:paraId="37670F80" w14:textId="77777777" w:rsidR="00885458" w:rsidRPr="00885458" w:rsidRDefault="00885458" w:rsidP="00885458">
      <w:pPr>
        <w:textAlignment w:val="baseline"/>
        <w:rPr>
          <w:rFonts w:ascii="Arial" w:eastAsia="Calibri" w:hAnsi="Arial" w:cs="Arial"/>
        </w:rPr>
      </w:pPr>
      <w:r w:rsidRPr="00885458">
        <w:rPr>
          <w:rFonts w:ascii="Arial" w:eastAsia="Calibri" w:hAnsi="Arial" w:cs="Arial"/>
        </w:rPr>
        <w:t> </w:t>
      </w:r>
    </w:p>
    <w:p w14:paraId="07CA63F7" w14:textId="77777777" w:rsidR="00885458" w:rsidRPr="00885458" w:rsidRDefault="00885458" w:rsidP="00885458">
      <w:pPr>
        <w:textAlignment w:val="baseline"/>
        <w:rPr>
          <w:rFonts w:ascii="Arial" w:eastAsia="Calibri" w:hAnsi="Arial" w:cs="Arial"/>
        </w:rPr>
      </w:pPr>
      <w:r w:rsidRPr="00885458">
        <w:rPr>
          <w:rFonts w:ascii="Arial" w:eastAsia="Calibri" w:hAnsi="Arial" w:cs="Arial"/>
          <w:i/>
          <w:iCs/>
        </w:rPr>
        <w:t> </w:t>
      </w:r>
      <w:r w:rsidRPr="00885458">
        <w:rPr>
          <w:rFonts w:ascii="Arial" w:eastAsia="Calibri" w:hAnsi="Arial" w:cs="Arial"/>
        </w:rPr>
        <w:t> </w:t>
      </w:r>
    </w:p>
    <w:p w14:paraId="7A69B2A0" w14:textId="77777777" w:rsidR="00885458" w:rsidRPr="00885458" w:rsidRDefault="00885458" w:rsidP="00885458">
      <w:pPr>
        <w:textAlignment w:val="baseline"/>
        <w:rPr>
          <w:rFonts w:ascii="Arial" w:eastAsia="Calibri" w:hAnsi="Arial" w:cs="Arial"/>
        </w:rPr>
      </w:pPr>
      <w:r w:rsidRPr="00885458">
        <w:rPr>
          <w:rFonts w:ascii="Arial" w:eastAsia="Calibri" w:hAnsi="Arial" w:cs="Arial"/>
          <w:b/>
          <w:bCs/>
          <w:lang w:val="es-ES"/>
        </w:rPr>
        <w:t>Elaboró</w:t>
      </w:r>
      <w:r w:rsidRPr="00885458">
        <w:rPr>
          <w:rFonts w:ascii="Arial" w:eastAsia="Calibri" w:hAnsi="Arial" w:cs="Arial"/>
        </w:rPr>
        <w:t>  </w:t>
      </w:r>
    </w:p>
    <w:p w14:paraId="43F6914C" w14:textId="72AB49C4" w:rsidR="00885458" w:rsidRDefault="00A77AA7" w:rsidP="00885458">
      <w:pPr>
        <w:textAlignment w:val="baseline"/>
        <w:rPr>
          <w:rFonts w:ascii="Arial" w:eastAsia="Calibri" w:hAnsi="Arial" w:cs="Arial"/>
        </w:rPr>
      </w:pPr>
      <w:r>
        <w:rPr>
          <w:rFonts w:ascii="Arial" w:eastAsia="Calibri" w:hAnsi="Arial" w:cs="Arial"/>
          <w:lang w:val="es-ES"/>
        </w:rPr>
        <w:t>Monica Ximena Trujillo Manrique</w:t>
      </w:r>
      <w:r w:rsidR="00885458" w:rsidRPr="00885458">
        <w:rPr>
          <w:rFonts w:ascii="Arial" w:eastAsia="Calibri" w:hAnsi="Arial" w:cs="Arial"/>
          <w:lang w:val="es-ES"/>
        </w:rPr>
        <w:t>, Contratista Oficina Asesora de Planeación</w:t>
      </w:r>
      <w:r w:rsidR="00885458" w:rsidRPr="00885458">
        <w:rPr>
          <w:rFonts w:ascii="Arial" w:eastAsia="Calibri" w:hAnsi="Arial" w:cs="Arial"/>
        </w:rPr>
        <w:t> </w:t>
      </w:r>
    </w:p>
    <w:p w14:paraId="7CA7E7C8" w14:textId="77777777" w:rsidR="0068774F" w:rsidRDefault="0068774F" w:rsidP="00885458">
      <w:pPr>
        <w:textAlignment w:val="baseline"/>
        <w:rPr>
          <w:rFonts w:ascii="Arial" w:eastAsia="Calibri" w:hAnsi="Arial" w:cs="Arial"/>
        </w:rPr>
      </w:pPr>
    </w:p>
    <w:p w14:paraId="09F3557F" w14:textId="77777777" w:rsidR="0068774F" w:rsidRPr="00070715" w:rsidRDefault="0068774F" w:rsidP="00885458">
      <w:pPr>
        <w:textAlignment w:val="baseline"/>
        <w:rPr>
          <w:rFonts w:ascii="Arial" w:eastAsia="Calibri" w:hAnsi="Arial" w:cs="Arial"/>
          <w:b/>
          <w:bCs/>
        </w:rPr>
      </w:pPr>
    </w:p>
    <w:p w14:paraId="0C44A453" w14:textId="455E5871" w:rsidR="0068774F" w:rsidRPr="00070715" w:rsidRDefault="0068774F" w:rsidP="00885458">
      <w:pPr>
        <w:textAlignment w:val="baseline"/>
        <w:rPr>
          <w:rFonts w:ascii="Arial" w:eastAsia="Calibri" w:hAnsi="Arial" w:cs="Arial"/>
          <w:b/>
          <w:bCs/>
        </w:rPr>
      </w:pPr>
      <w:r w:rsidRPr="00070715">
        <w:rPr>
          <w:rFonts w:ascii="Arial" w:eastAsia="Calibri" w:hAnsi="Arial" w:cs="Arial"/>
          <w:b/>
          <w:bCs/>
        </w:rPr>
        <w:t>Revis</w:t>
      </w:r>
      <w:r w:rsidR="00070715">
        <w:rPr>
          <w:rFonts w:ascii="Arial" w:eastAsia="Calibri" w:hAnsi="Arial" w:cs="Arial"/>
          <w:b/>
          <w:bCs/>
        </w:rPr>
        <w:t>ó</w:t>
      </w:r>
    </w:p>
    <w:p w14:paraId="15B99941" w14:textId="7B945981" w:rsidR="0068774F" w:rsidRDefault="0068774F" w:rsidP="00885458">
      <w:pPr>
        <w:textAlignment w:val="baseline"/>
        <w:rPr>
          <w:rFonts w:ascii="Arial" w:eastAsia="Calibri" w:hAnsi="Arial" w:cs="Arial"/>
        </w:rPr>
      </w:pPr>
      <w:r>
        <w:rPr>
          <w:rFonts w:ascii="Arial" w:eastAsia="Calibri" w:hAnsi="Arial" w:cs="Arial"/>
        </w:rPr>
        <w:t>Nancy</w:t>
      </w:r>
      <w:r w:rsidR="00070715">
        <w:rPr>
          <w:rFonts w:ascii="Arial" w:eastAsia="Calibri" w:hAnsi="Arial" w:cs="Arial"/>
        </w:rPr>
        <w:t xml:space="preserve"> Liliana</w:t>
      </w:r>
      <w:r>
        <w:rPr>
          <w:rFonts w:ascii="Arial" w:eastAsia="Calibri" w:hAnsi="Arial" w:cs="Arial"/>
        </w:rPr>
        <w:t xml:space="preserve"> Rojas</w:t>
      </w:r>
      <w:r w:rsidR="00070715">
        <w:rPr>
          <w:rFonts w:ascii="Arial" w:eastAsia="Calibri" w:hAnsi="Arial" w:cs="Arial"/>
        </w:rPr>
        <w:t xml:space="preserve"> Romero, Profesional Oficina Asesora de Planeación </w:t>
      </w:r>
    </w:p>
    <w:p w14:paraId="7EFC51D1" w14:textId="77777777" w:rsidR="00885458" w:rsidRDefault="00885458" w:rsidP="002C61CB">
      <w:pPr>
        <w:textAlignment w:val="baseline"/>
        <w:rPr>
          <w:rFonts w:ascii="Aptos" w:eastAsia="Times New Roman" w:hAnsi="Aptos" w:cs="Times New Roman"/>
          <w:b/>
          <w:bCs/>
          <w:color w:val="000000"/>
          <w:sz w:val="24"/>
          <w:szCs w:val="24"/>
        </w:rPr>
      </w:pPr>
    </w:p>
    <w:p w14:paraId="76466914" w14:textId="77777777" w:rsidR="00885458" w:rsidRDefault="00885458" w:rsidP="002C61CB">
      <w:pPr>
        <w:textAlignment w:val="baseline"/>
        <w:rPr>
          <w:rFonts w:ascii="Aptos" w:eastAsia="Times New Roman" w:hAnsi="Aptos" w:cs="Times New Roman"/>
          <w:b/>
          <w:bCs/>
          <w:color w:val="000000"/>
          <w:sz w:val="24"/>
          <w:szCs w:val="24"/>
        </w:rPr>
      </w:pPr>
    </w:p>
    <w:p w14:paraId="7E8A8D70" w14:textId="77777777" w:rsidR="00885458" w:rsidRDefault="00885458" w:rsidP="002C61CB">
      <w:pPr>
        <w:textAlignment w:val="baseline"/>
        <w:rPr>
          <w:rFonts w:ascii="Aptos" w:eastAsia="Times New Roman" w:hAnsi="Aptos" w:cs="Times New Roman"/>
          <w:b/>
          <w:bCs/>
          <w:color w:val="000000"/>
          <w:sz w:val="24"/>
          <w:szCs w:val="24"/>
        </w:rPr>
      </w:pPr>
    </w:p>
    <w:p w14:paraId="3849D81D" w14:textId="77777777" w:rsidR="00A77AA7" w:rsidRDefault="00A77AA7" w:rsidP="002C61CB">
      <w:pPr>
        <w:textAlignment w:val="baseline"/>
        <w:rPr>
          <w:rFonts w:ascii="Aptos" w:eastAsia="Times New Roman" w:hAnsi="Aptos" w:cs="Times New Roman"/>
          <w:b/>
          <w:bCs/>
          <w:color w:val="000000"/>
          <w:sz w:val="24"/>
          <w:szCs w:val="24"/>
        </w:rPr>
      </w:pPr>
    </w:p>
    <w:p w14:paraId="59113AE3" w14:textId="77777777" w:rsidR="00A77AA7" w:rsidRDefault="00A77AA7" w:rsidP="002C61CB">
      <w:pPr>
        <w:textAlignment w:val="baseline"/>
        <w:rPr>
          <w:rFonts w:ascii="Aptos" w:eastAsia="Times New Roman" w:hAnsi="Aptos" w:cs="Times New Roman"/>
          <w:b/>
          <w:bCs/>
          <w:color w:val="000000"/>
          <w:sz w:val="24"/>
          <w:szCs w:val="24"/>
        </w:rPr>
      </w:pPr>
    </w:p>
    <w:p w14:paraId="5D6B867F" w14:textId="77777777" w:rsidR="00A77AA7" w:rsidRDefault="00A77AA7" w:rsidP="002C61CB">
      <w:pPr>
        <w:textAlignment w:val="baseline"/>
        <w:rPr>
          <w:rFonts w:ascii="Aptos" w:eastAsia="Times New Roman" w:hAnsi="Aptos" w:cs="Times New Roman"/>
          <w:b/>
          <w:bCs/>
          <w:color w:val="000000"/>
          <w:sz w:val="24"/>
          <w:szCs w:val="24"/>
        </w:rPr>
      </w:pPr>
    </w:p>
    <w:p w14:paraId="68FCBF2B" w14:textId="77777777" w:rsidR="00A77AA7" w:rsidRDefault="00A77AA7" w:rsidP="002C61CB">
      <w:pPr>
        <w:textAlignment w:val="baseline"/>
        <w:rPr>
          <w:rFonts w:ascii="Aptos" w:eastAsia="Times New Roman" w:hAnsi="Aptos" w:cs="Times New Roman"/>
          <w:b/>
          <w:bCs/>
          <w:color w:val="000000"/>
          <w:sz w:val="24"/>
          <w:szCs w:val="24"/>
        </w:rPr>
      </w:pPr>
    </w:p>
    <w:p w14:paraId="5961035A" w14:textId="77777777" w:rsidR="00A77AA7" w:rsidRDefault="00A77AA7" w:rsidP="002C61CB">
      <w:pPr>
        <w:textAlignment w:val="baseline"/>
        <w:rPr>
          <w:rFonts w:ascii="Aptos" w:eastAsia="Times New Roman" w:hAnsi="Aptos" w:cs="Times New Roman"/>
          <w:b/>
          <w:bCs/>
          <w:color w:val="000000"/>
          <w:sz w:val="24"/>
          <w:szCs w:val="24"/>
        </w:rPr>
      </w:pPr>
    </w:p>
    <w:p w14:paraId="67B05D3B" w14:textId="77777777" w:rsidR="00A77AA7" w:rsidRDefault="00A77AA7" w:rsidP="002C61CB">
      <w:pPr>
        <w:textAlignment w:val="baseline"/>
        <w:rPr>
          <w:rFonts w:ascii="Aptos" w:eastAsia="Times New Roman" w:hAnsi="Aptos" w:cs="Times New Roman"/>
          <w:b/>
          <w:bCs/>
          <w:color w:val="000000"/>
          <w:sz w:val="24"/>
          <w:szCs w:val="24"/>
        </w:rPr>
      </w:pPr>
    </w:p>
    <w:p w14:paraId="2D888846" w14:textId="77777777" w:rsidR="00A77AA7" w:rsidRDefault="00A77AA7" w:rsidP="002C61CB">
      <w:pPr>
        <w:textAlignment w:val="baseline"/>
        <w:rPr>
          <w:rFonts w:ascii="Aptos" w:eastAsia="Times New Roman" w:hAnsi="Aptos" w:cs="Times New Roman"/>
          <w:b/>
          <w:bCs/>
          <w:color w:val="000000"/>
          <w:sz w:val="24"/>
          <w:szCs w:val="24"/>
        </w:rPr>
      </w:pPr>
    </w:p>
    <w:p w14:paraId="3A896305" w14:textId="77777777" w:rsidR="00885458" w:rsidRDefault="00885458" w:rsidP="002C61CB">
      <w:pPr>
        <w:textAlignment w:val="baseline"/>
        <w:rPr>
          <w:rFonts w:ascii="Aptos" w:eastAsia="Times New Roman" w:hAnsi="Aptos" w:cs="Times New Roman"/>
          <w:b/>
          <w:bCs/>
          <w:color w:val="000000"/>
          <w:sz w:val="24"/>
          <w:szCs w:val="24"/>
        </w:rPr>
      </w:pPr>
    </w:p>
    <w:p w14:paraId="32300C52" w14:textId="77777777" w:rsidR="00885458" w:rsidRDefault="00885458" w:rsidP="002C61CB">
      <w:pPr>
        <w:textAlignment w:val="baseline"/>
        <w:rPr>
          <w:rFonts w:ascii="Aptos" w:eastAsia="Times New Roman" w:hAnsi="Aptos" w:cs="Times New Roman"/>
          <w:b/>
          <w:bCs/>
          <w:color w:val="000000"/>
          <w:sz w:val="24"/>
          <w:szCs w:val="24"/>
        </w:rPr>
      </w:pPr>
    </w:p>
    <w:p w14:paraId="00AF9074" w14:textId="77777777" w:rsidR="00885458" w:rsidRDefault="00885458" w:rsidP="002C61CB">
      <w:pPr>
        <w:textAlignment w:val="baseline"/>
        <w:rPr>
          <w:rFonts w:ascii="Aptos" w:eastAsia="Times New Roman" w:hAnsi="Aptos" w:cs="Times New Roman"/>
          <w:b/>
          <w:bCs/>
          <w:color w:val="000000"/>
          <w:sz w:val="24"/>
          <w:szCs w:val="24"/>
        </w:rPr>
      </w:pPr>
    </w:p>
    <w:p w14:paraId="015E46D6" w14:textId="77777777" w:rsidR="00885458" w:rsidRDefault="00885458" w:rsidP="002C61CB">
      <w:pPr>
        <w:textAlignment w:val="baseline"/>
        <w:rPr>
          <w:rFonts w:ascii="Aptos" w:eastAsia="Times New Roman" w:hAnsi="Aptos" w:cs="Times New Roman"/>
          <w:b/>
          <w:bCs/>
          <w:color w:val="000000"/>
          <w:sz w:val="24"/>
          <w:szCs w:val="24"/>
        </w:rPr>
      </w:pPr>
    </w:p>
    <w:p w14:paraId="67901AC1" w14:textId="77777777" w:rsidR="009F1476" w:rsidRDefault="009F1476" w:rsidP="002C61CB">
      <w:pPr>
        <w:textAlignment w:val="baseline"/>
        <w:rPr>
          <w:rFonts w:ascii="Aptos" w:eastAsia="Times New Roman" w:hAnsi="Aptos" w:cs="Times New Roman"/>
          <w:color w:val="000000"/>
          <w:sz w:val="24"/>
          <w:szCs w:val="24"/>
        </w:rPr>
      </w:pPr>
    </w:p>
    <w:p w14:paraId="386681A8" w14:textId="77777777" w:rsidR="001C2503" w:rsidRDefault="001C2503" w:rsidP="002C61CB">
      <w:pPr>
        <w:textAlignment w:val="baseline"/>
        <w:rPr>
          <w:rFonts w:ascii="Aptos" w:eastAsia="Times New Roman" w:hAnsi="Aptos" w:cs="Times New Roman"/>
          <w:color w:val="000000"/>
          <w:sz w:val="24"/>
          <w:szCs w:val="24"/>
        </w:rPr>
      </w:pPr>
    </w:p>
    <w:p w14:paraId="57AFE03D" w14:textId="77777777" w:rsidR="00FA0B4B" w:rsidRDefault="00FA0B4B" w:rsidP="002C61CB">
      <w:pPr>
        <w:textAlignment w:val="baseline"/>
        <w:rPr>
          <w:rFonts w:ascii="Aptos" w:eastAsia="Times New Roman" w:hAnsi="Aptos" w:cs="Times New Roman"/>
          <w:color w:val="000000"/>
          <w:sz w:val="24"/>
          <w:szCs w:val="24"/>
        </w:rPr>
      </w:pPr>
    </w:p>
    <w:p w14:paraId="6BED9794" w14:textId="77777777" w:rsidR="00FA0B4B" w:rsidRDefault="00FA0B4B" w:rsidP="002C61CB">
      <w:pPr>
        <w:textAlignment w:val="baseline"/>
        <w:rPr>
          <w:rFonts w:ascii="Aptos" w:eastAsia="Times New Roman" w:hAnsi="Aptos" w:cs="Times New Roman"/>
          <w:color w:val="000000"/>
          <w:sz w:val="24"/>
          <w:szCs w:val="24"/>
        </w:rPr>
      </w:pPr>
    </w:p>
    <w:p w14:paraId="534F54B6" w14:textId="77777777" w:rsidR="002D1B21" w:rsidRPr="002C61CB" w:rsidRDefault="002D1B21" w:rsidP="002C61CB">
      <w:pPr>
        <w:textAlignment w:val="baseline"/>
        <w:rPr>
          <w:rFonts w:ascii="Aptos" w:eastAsia="Times New Roman" w:hAnsi="Aptos" w:cs="Times New Roman"/>
          <w:color w:val="000000"/>
          <w:sz w:val="24"/>
          <w:szCs w:val="24"/>
        </w:rPr>
      </w:pPr>
    </w:p>
    <w:sdt>
      <w:sdtPr>
        <w:rPr>
          <w:rFonts w:ascii="Calibri" w:eastAsiaTheme="minorEastAsia" w:hAnsi="Calibri" w:cs="Calibri"/>
          <w:color w:val="auto"/>
          <w:sz w:val="22"/>
          <w:szCs w:val="22"/>
          <w:lang w:val="es-ES"/>
        </w:rPr>
        <w:id w:val="-262069150"/>
        <w:docPartObj>
          <w:docPartGallery w:val="Table of Contents"/>
          <w:docPartUnique/>
        </w:docPartObj>
      </w:sdtPr>
      <w:sdtEndPr>
        <w:rPr>
          <w:b/>
          <w:bCs/>
        </w:rPr>
      </w:sdtEndPr>
      <w:sdtContent>
        <w:p w14:paraId="2DA039A8" w14:textId="77777777" w:rsidR="007E57C0" w:rsidRDefault="007E57C0">
          <w:pPr>
            <w:pStyle w:val="TtuloTDC"/>
            <w:rPr>
              <w:lang w:val="es-ES"/>
            </w:rPr>
          </w:pPr>
        </w:p>
        <w:p w14:paraId="38EB9A04" w14:textId="09BB8798" w:rsidR="007E57C0" w:rsidRPr="00F538E7" w:rsidRDefault="00F538E7" w:rsidP="007E57C0">
          <w:pPr>
            <w:pStyle w:val="TtuloTDC"/>
            <w:jc w:val="center"/>
            <w:rPr>
              <w:rFonts w:ascii="Arial" w:hAnsi="Arial" w:cs="Arial"/>
              <w:b/>
              <w:bCs/>
              <w:color w:val="auto"/>
              <w:sz w:val="24"/>
              <w:szCs w:val="24"/>
              <w:lang w:val="es-ES"/>
            </w:rPr>
          </w:pPr>
          <w:r w:rsidRPr="00F538E7">
            <w:rPr>
              <w:rFonts w:ascii="Arial" w:hAnsi="Arial" w:cs="Arial"/>
              <w:b/>
              <w:bCs/>
              <w:color w:val="auto"/>
              <w:sz w:val="24"/>
              <w:szCs w:val="24"/>
              <w:lang w:val="es-ES"/>
            </w:rPr>
            <w:t xml:space="preserve">TABLA DE </w:t>
          </w:r>
          <w:r w:rsidR="007E57C0" w:rsidRPr="00F538E7">
            <w:rPr>
              <w:rFonts w:ascii="Arial" w:hAnsi="Arial" w:cs="Arial"/>
              <w:b/>
              <w:bCs/>
              <w:color w:val="auto"/>
              <w:sz w:val="24"/>
              <w:szCs w:val="24"/>
              <w:lang w:val="es-ES"/>
            </w:rPr>
            <w:t>CONTENIDO</w:t>
          </w:r>
        </w:p>
        <w:p w14:paraId="30F79C32" w14:textId="77777777" w:rsidR="007E57C0" w:rsidRPr="007E57C0" w:rsidRDefault="007E57C0" w:rsidP="007E57C0">
          <w:pPr>
            <w:rPr>
              <w:lang w:val="es-ES"/>
            </w:rPr>
          </w:pPr>
        </w:p>
        <w:p w14:paraId="68FA6587" w14:textId="79555C88" w:rsidR="00292CBF" w:rsidRDefault="007E57C0">
          <w:pPr>
            <w:pStyle w:val="TD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27303961" w:history="1">
            <w:r w:rsidR="00292CBF" w:rsidRPr="00F54F3F">
              <w:rPr>
                <w:rStyle w:val="Hipervnculo"/>
                <w:bCs/>
              </w:rPr>
              <w:t>1.</w:t>
            </w:r>
            <w:r w:rsidR="00292CBF">
              <w:rPr>
                <w:rFonts w:asciiTheme="minorHAnsi" w:eastAsiaTheme="minorEastAsia" w:hAnsiTheme="minorHAnsi" w:cstheme="minorBidi"/>
                <w:kern w:val="2"/>
                <w:sz w:val="24"/>
                <w:szCs w:val="24"/>
                <w14:ligatures w14:val="standardContextual"/>
              </w:rPr>
              <w:tab/>
            </w:r>
            <w:r w:rsidR="00292CBF" w:rsidRPr="00F54F3F">
              <w:rPr>
                <w:rStyle w:val="Hipervnculo"/>
              </w:rPr>
              <w:t>INTRODUCCIÓN</w:t>
            </w:r>
            <w:r w:rsidR="00292CBF">
              <w:rPr>
                <w:webHidden/>
              </w:rPr>
              <w:tab/>
            </w:r>
            <w:r w:rsidR="00292CBF">
              <w:rPr>
                <w:webHidden/>
              </w:rPr>
              <w:fldChar w:fldCharType="begin"/>
            </w:r>
            <w:r w:rsidR="00292CBF">
              <w:rPr>
                <w:webHidden/>
              </w:rPr>
              <w:instrText xml:space="preserve"> PAGEREF _Toc227303961 \h </w:instrText>
            </w:r>
            <w:r w:rsidR="00292CBF">
              <w:rPr>
                <w:webHidden/>
              </w:rPr>
            </w:r>
            <w:r w:rsidR="00292CBF">
              <w:rPr>
                <w:webHidden/>
              </w:rPr>
              <w:fldChar w:fldCharType="separate"/>
            </w:r>
            <w:r w:rsidR="00292CBF">
              <w:rPr>
                <w:webHidden/>
              </w:rPr>
              <w:t>5</w:t>
            </w:r>
            <w:r w:rsidR="00292CBF">
              <w:rPr>
                <w:webHidden/>
              </w:rPr>
              <w:fldChar w:fldCharType="end"/>
            </w:r>
          </w:hyperlink>
        </w:p>
        <w:p w14:paraId="6915D637" w14:textId="584B0374" w:rsidR="00292CBF" w:rsidRDefault="00292CBF">
          <w:pPr>
            <w:pStyle w:val="TDC1"/>
            <w:rPr>
              <w:rFonts w:asciiTheme="minorHAnsi" w:eastAsiaTheme="minorEastAsia" w:hAnsiTheme="minorHAnsi" w:cstheme="minorBidi"/>
              <w:kern w:val="2"/>
              <w:sz w:val="24"/>
              <w:szCs w:val="24"/>
              <w14:ligatures w14:val="standardContextual"/>
            </w:rPr>
          </w:pPr>
          <w:hyperlink w:anchor="_Toc227303962" w:history="1">
            <w:r w:rsidRPr="00F54F3F">
              <w:rPr>
                <w:rStyle w:val="Hipervnculo"/>
                <w:bCs/>
              </w:rPr>
              <w:t>2.</w:t>
            </w:r>
            <w:r>
              <w:rPr>
                <w:rFonts w:asciiTheme="minorHAnsi" w:eastAsiaTheme="minorEastAsia" w:hAnsiTheme="minorHAnsi" w:cstheme="minorBidi"/>
                <w:kern w:val="2"/>
                <w:sz w:val="24"/>
                <w:szCs w:val="24"/>
                <w14:ligatures w14:val="standardContextual"/>
              </w:rPr>
              <w:tab/>
            </w:r>
            <w:r w:rsidRPr="00F54F3F">
              <w:rPr>
                <w:rStyle w:val="Hipervnculo"/>
              </w:rPr>
              <w:t>OBJETIVOS DE LA METODOLOGÍA</w:t>
            </w:r>
            <w:r>
              <w:rPr>
                <w:webHidden/>
              </w:rPr>
              <w:tab/>
            </w:r>
            <w:r>
              <w:rPr>
                <w:webHidden/>
              </w:rPr>
              <w:fldChar w:fldCharType="begin"/>
            </w:r>
            <w:r>
              <w:rPr>
                <w:webHidden/>
              </w:rPr>
              <w:instrText xml:space="preserve"> PAGEREF _Toc227303962 \h </w:instrText>
            </w:r>
            <w:r>
              <w:rPr>
                <w:webHidden/>
              </w:rPr>
            </w:r>
            <w:r>
              <w:rPr>
                <w:webHidden/>
              </w:rPr>
              <w:fldChar w:fldCharType="separate"/>
            </w:r>
            <w:r>
              <w:rPr>
                <w:webHidden/>
              </w:rPr>
              <w:t>7</w:t>
            </w:r>
            <w:r>
              <w:rPr>
                <w:webHidden/>
              </w:rPr>
              <w:fldChar w:fldCharType="end"/>
            </w:r>
          </w:hyperlink>
        </w:p>
        <w:p w14:paraId="05C7E496" w14:textId="658D3C04" w:rsidR="00292CBF" w:rsidRDefault="00292CBF">
          <w:pPr>
            <w:pStyle w:val="TDC1"/>
            <w:rPr>
              <w:rFonts w:asciiTheme="minorHAnsi" w:eastAsiaTheme="minorEastAsia" w:hAnsiTheme="minorHAnsi" w:cstheme="minorBidi"/>
              <w:kern w:val="2"/>
              <w:sz w:val="24"/>
              <w:szCs w:val="24"/>
              <w14:ligatures w14:val="standardContextual"/>
            </w:rPr>
          </w:pPr>
          <w:hyperlink w:anchor="_Toc227303963" w:history="1">
            <w:r w:rsidRPr="00F54F3F">
              <w:rPr>
                <w:rStyle w:val="Hipervnculo"/>
                <w:bCs/>
              </w:rPr>
              <w:t>3.</w:t>
            </w:r>
            <w:r>
              <w:rPr>
                <w:rFonts w:asciiTheme="minorHAnsi" w:eastAsiaTheme="minorEastAsia" w:hAnsiTheme="minorHAnsi" w:cstheme="minorBidi"/>
                <w:kern w:val="2"/>
                <w:sz w:val="24"/>
                <w:szCs w:val="24"/>
                <w14:ligatures w14:val="standardContextual"/>
              </w:rPr>
              <w:tab/>
            </w:r>
            <w:r w:rsidRPr="00F54F3F">
              <w:rPr>
                <w:rStyle w:val="Hipervnculo"/>
              </w:rPr>
              <w:t>PRINCIPIOS DE ORIENTACION</w:t>
            </w:r>
            <w:r>
              <w:rPr>
                <w:webHidden/>
              </w:rPr>
              <w:tab/>
            </w:r>
            <w:r>
              <w:rPr>
                <w:webHidden/>
              </w:rPr>
              <w:fldChar w:fldCharType="begin"/>
            </w:r>
            <w:r>
              <w:rPr>
                <w:webHidden/>
              </w:rPr>
              <w:instrText xml:space="preserve"> PAGEREF _Toc227303963 \h </w:instrText>
            </w:r>
            <w:r>
              <w:rPr>
                <w:webHidden/>
              </w:rPr>
            </w:r>
            <w:r>
              <w:rPr>
                <w:webHidden/>
              </w:rPr>
              <w:fldChar w:fldCharType="separate"/>
            </w:r>
            <w:r>
              <w:rPr>
                <w:webHidden/>
              </w:rPr>
              <w:t>7</w:t>
            </w:r>
            <w:r>
              <w:rPr>
                <w:webHidden/>
              </w:rPr>
              <w:fldChar w:fldCharType="end"/>
            </w:r>
          </w:hyperlink>
        </w:p>
        <w:p w14:paraId="6098F17B" w14:textId="336DCFB8" w:rsidR="00292CBF" w:rsidRDefault="00292CBF">
          <w:pPr>
            <w:pStyle w:val="TDC1"/>
            <w:rPr>
              <w:rFonts w:asciiTheme="minorHAnsi" w:eastAsiaTheme="minorEastAsia" w:hAnsiTheme="minorHAnsi" w:cstheme="minorBidi"/>
              <w:kern w:val="2"/>
              <w:sz w:val="24"/>
              <w:szCs w:val="24"/>
              <w14:ligatures w14:val="standardContextual"/>
            </w:rPr>
          </w:pPr>
          <w:hyperlink w:anchor="_Toc227303964" w:history="1">
            <w:r w:rsidRPr="00F54F3F">
              <w:rPr>
                <w:rStyle w:val="Hipervnculo"/>
                <w:bCs/>
              </w:rPr>
              <w:t>4.</w:t>
            </w:r>
            <w:r>
              <w:rPr>
                <w:rFonts w:asciiTheme="minorHAnsi" w:eastAsiaTheme="minorEastAsia" w:hAnsiTheme="minorHAnsi" w:cstheme="minorBidi"/>
                <w:kern w:val="2"/>
                <w:sz w:val="24"/>
                <w:szCs w:val="24"/>
                <w14:ligatures w14:val="standardContextual"/>
              </w:rPr>
              <w:tab/>
            </w:r>
            <w:r w:rsidRPr="00F54F3F">
              <w:rPr>
                <w:rStyle w:val="Hipervnculo"/>
              </w:rPr>
              <w:t>MARCO NORMATIVO</w:t>
            </w:r>
            <w:r>
              <w:rPr>
                <w:webHidden/>
              </w:rPr>
              <w:tab/>
            </w:r>
            <w:r>
              <w:rPr>
                <w:webHidden/>
              </w:rPr>
              <w:fldChar w:fldCharType="begin"/>
            </w:r>
            <w:r>
              <w:rPr>
                <w:webHidden/>
              </w:rPr>
              <w:instrText xml:space="preserve"> PAGEREF _Toc227303964 \h </w:instrText>
            </w:r>
            <w:r>
              <w:rPr>
                <w:webHidden/>
              </w:rPr>
            </w:r>
            <w:r>
              <w:rPr>
                <w:webHidden/>
              </w:rPr>
              <w:fldChar w:fldCharType="separate"/>
            </w:r>
            <w:r>
              <w:rPr>
                <w:webHidden/>
              </w:rPr>
              <w:t>8</w:t>
            </w:r>
            <w:r>
              <w:rPr>
                <w:webHidden/>
              </w:rPr>
              <w:fldChar w:fldCharType="end"/>
            </w:r>
          </w:hyperlink>
        </w:p>
        <w:p w14:paraId="6674F537" w14:textId="5DDA4362" w:rsidR="00292CBF" w:rsidRDefault="00292CBF">
          <w:pPr>
            <w:pStyle w:val="TDC1"/>
            <w:rPr>
              <w:rFonts w:asciiTheme="minorHAnsi" w:eastAsiaTheme="minorEastAsia" w:hAnsiTheme="minorHAnsi" w:cstheme="minorBidi"/>
              <w:kern w:val="2"/>
              <w:sz w:val="24"/>
              <w:szCs w:val="24"/>
              <w14:ligatures w14:val="standardContextual"/>
            </w:rPr>
          </w:pPr>
          <w:hyperlink w:anchor="_Toc227303965" w:history="1">
            <w:r w:rsidRPr="00F54F3F">
              <w:rPr>
                <w:rStyle w:val="Hipervnculo"/>
                <w:bCs/>
              </w:rPr>
              <w:t>5.</w:t>
            </w:r>
            <w:r>
              <w:rPr>
                <w:rFonts w:asciiTheme="minorHAnsi" w:eastAsiaTheme="minorEastAsia" w:hAnsiTheme="minorHAnsi" w:cstheme="minorBidi"/>
                <w:kern w:val="2"/>
                <w:sz w:val="24"/>
                <w:szCs w:val="24"/>
                <w14:ligatures w14:val="standardContextual"/>
              </w:rPr>
              <w:tab/>
            </w:r>
            <w:r w:rsidRPr="00F54F3F">
              <w:rPr>
                <w:rStyle w:val="Hipervnculo"/>
              </w:rPr>
              <w:t>GRUPOS DE INTERÉS PRIORIZADOS</w:t>
            </w:r>
            <w:r>
              <w:rPr>
                <w:webHidden/>
              </w:rPr>
              <w:tab/>
            </w:r>
            <w:r>
              <w:rPr>
                <w:webHidden/>
              </w:rPr>
              <w:fldChar w:fldCharType="begin"/>
            </w:r>
            <w:r>
              <w:rPr>
                <w:webHidden/>
              </w:rPr>
              <w:instrText xml:space="preserve"> PAGEREF _Toc227303965 \h </w:instrText>
            </w:r>
            <w:r>
              <w:rPr>
                <w:webHidden/>
              </w:rPr>
            </w:r>
            <w:r>
              <w:rPr>
                <w:webHidden/>
              </w:rPr>
              <w:fldChar w:fldCharType="separate"/>
            </w:r>
            <w:r>
              <w:rPr>
                <w:webHidden/>
              </w:rPr>
              <w:t>9</w:t>
            </w:r>
            <w:r>
              <w:rPr>
                <w:webHidden/>
              </w:rPr>
              <w:fldChar w:fldCharType="end"/>
            </w:r>
          </w:hyperlink>
        </w:p>
        <w:p w14:paraId="2FF030A6" w14:textId="5B16630D" w:rsidR="00292CBF" w:rsidRDefault="00292CBF">
          <w:pPr>
            <w:pStyle w:val="TDC1"/>
            <w:rPr>
              <w:rFonts w:asciiTheme="minorHAnsi" w:eastAsiaTheme="minorEastAsia" w:hAnsiTheme="minorHAnsi" w:cstheme="minorBidi"/>
              <w:kern w:val="2"/>
              <w:sz w:val="24"/>
              <w:szCs w:val="24"/>
              <w14:ligatures w14:val="standardContextual"/>
            </w:rPr>
          </w:pPr>
          <w:hyperlink w:anchor="_Toc227303966" w:history="1">
            <w:r w:rsidRPr="00F54F3F">
              <w:rPr>
                <w:rStyle w:val="Hipervnculo"/>
                <w:bCs/>
              </w:rPr>
              <w:t>6.</w:t>
            </w:r>
            <w:r>
              <w:rPr>
                <w:rFonts w:asciiTheme="minorHAnsi" w:eastAsiaTheme="minorEastAsia" w:hAnsiTheme="minorHAnsi" w:cstheme="minorBidi"/>
                <w:kern w:val="2"/>
                <w:sz w:val="24"/>
                <w:szCs w:val="24"/>
                <w14:ligatures w14:val="standardContextual"/>
              </w:rPr>
              <w:tab/>
            </w:r>
            <w:r w:rsidRPr="00F54F3F">
              <w:rPr>
                <w:rStyle w:val="Hipervnculo"/>
              </w:rPr>
              <w:t>ALISTAMIENTO</w:t>
            </w:r>
            <w:r>
              <w:rPr>
                <w:webHidden/>
              </w:rPr>
              <w:tab/>
            </w:r>
            <w:r>
              <w:rPr>
                <w:webHidden/>
              </w:rPr>
              <w:fldChar w:fldCharType="begin"/>
            </w:r>
            <w:r>
              <w:rPr>
                <w:webHidden/>
              </w:rPr>
              <w:instrText xml:space="preserve"> PAGEREF _Toc227303966 \h </w:instrText>
            </w:r>
            <w:r>
              <w:rPr>
                <w:webHidden/>
              </w:rPr>
            </w:r>
            <w:r>
              <w:rPr>
                <w:webHidden/>
              </w:rPr>
              <w:fldChar w:fldCharType="separate"/>
            </w:r>
            <w:r>
              <w:rPr>
                <w:webHidden/>
              </w:rPr>
              <w:t>10</w:t>
            </w:r>
            <w:r>
              <w:rPr>
                <w:webHidden/>
              </w:rPr>
              <w:fldChar w:fldCharType="end"/>
            </w:r>
          </w:hyperlink>
        </w:p>
        <w:p w14:paraId="2C8718D6" w14:textId="0A024229"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67" w:history="1">
            <w:r w:rsidRPr="00F54F3F">
              <w:rPr>
                <w:rStyle w:val="Hipervnculo"/>
              </w:rPr>
              <w:t>6.1</w:t>
            </w:r>
            <w:r>
              <w:rPr>
                <w:rFonts w:asciiTheme="minorHAnsi" w:eastAsiaTheme="minorEastAsia" w:hAnsiTheme="minorHAnsi" w:cstheme="minorBidi"/>
                <w:b w:val="0"/>
                <w:bCs w:val="0"/>
                <w:kern w:val="2"/>
                <w:sz w:val="24"/>
                <w:szCs w:val="24"/>
                <w14:ligatures w14:val="standardContextual"/>
              </w:rPr>
              <w:tab/>
            </w:r>
            <w:r w:rsidRPr="00F54F3F">
              <w:rPr>
                <w:rStyle w:val="Hipervnculo"/>
              </w:rPr>
              <w:t>DESCRIPCIÓN DEL MECANISMO</w:t>
            </w:r>
            <w:r>
              <w:rPr>
                <w:webHidden/>
              </w:rPr>
              <w:tab/>
            </w:r>
            <w:r>
              <w:rPr>
                <w:webHidden/>
              </w:rPr>
              <w:fldChar w:fldCharType="begin"/>
            </w:r>
            <w:r>
              <w:rPr>
                <w:webHidden/>
              </w:rPr>
              <w:instrText xml:space="preserve"> PAGEREF _Toc227303967 \h </w:instrText>
            </w:r>
            <w:r>
              <w:rPr>
                <w:webHidden/>
              </w:rPr>
            </w:r>
            <w:r>
              <w:rPr>
                <w:webHidden/>
              </w:rPr>
              <w:fldChar w:fldCharType="separate"/>
            </w:r>
            <w:r>
              <w:rPr>
                <w:webHidden/>
              </w:rPr>
              <w:t>10</w:t>
            </w:r>
            <w:r>
              <w:rPr>
                <w:webHidden/>
              </w:rPr>
              <w:fldChar w:fldCharType="end"/>
            </w:r>
          </w:hyperlink>
        </w:p>
        <w:p w14:paraId="55D09CFD" w14:textId="0327054E"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68" w:history="1">
            <w:r w:rsidRPr="00F54F3F">
              <w:rPr>
                <w:rStyle w:val="Hipervnculo"/>
              </w:rPr>
              <w:t>6.2</w:t>
            </w:r>
            <w:r>
              <w:rPr>
                <w:rFonts w:asciiTheme="minorHAnsi" w:eastAsiaTheme="minorEastAsia" w:hAnsiTheme="minorHAnsi" w:cstheme="minorBidi"/>
                <w:b w:val="0"/>
                <w:bCs w:val="0"/>
                <w:kern w:val="2"/>
                <w:sz w:val="24"/>
                <w:szCs w:val="24"/>
                <w14:ligatures w14:val="standardContextual"/>
              </w:rPr>
              <w:tab/>
            </w:r>
            <w:r w:rsidRPr="00F54F3F">
              <w:rPr>
                <w:rStyle w:val="Hipervnculo"/>
              </w:rPr>
              <w:t>IDENTIFICACIÓN DE LA INFORMACIÓN</w:t>
            </w:r>
            <w:r>
              <w:rPr>
                <w:webHidden/>
              </w:rPr>
              <w:tab/>
            </w:r>
            <w:r>
              <w:rPr>
                <w:webHidden/>
              </w:rPr>
              <w:fldChar w:fldCharType="begin"/>
            </w:r>
            <w:r>
              <w:rPr>
                <w:webHidden/>
              </w:rPr>
              <w:instrText xml:space="preserve"> PAGEREF _Toc227303968 \h </w:instrText>
            </w:r>
            <w:r>
              <w:rPr>
                <w:webHidden/>
              </w:rPr>
            </w:r>
            <w:r>
              <w:rPr>
                <w:webHidden/>
              </w:rPr>
              <w:fldChar w:fldCharType="separate"/>
            </w:r>
            <w:r>
              <w:rPr>
                <w:webHidden/>
              </w:rPr>
              <w:t>10</w:t>
            </w:r>
            <w:r>
              <w:rPr>
                <w:webHidden/>
              </w:rPr>
              <w:fldChar w:fldCharType="end"/>
            </w:r>
          </w:hyperlink>
        </w:p>
        <w:p w14:paraId="3F23682F" w14:textId="16CE4D11"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69" w:history="1">
            <w:r w:rsidRPr="00F54F3F">
              <w:rPr>
                <w:rStyle w:val="Hipervnculo"/>
              </w:rPr>
              <w:t>6.4</w:t>
            </w:r>
            <w:r>
              <w:rPr>
                <w:rFonts w:asciiTheme="minorHAnsi" w:eastAsiaTheme="minorEastAsia" w:hAnsiTheme="minorHAnsi" w:cstheme="minorBidi"/>
                <w:b w:val="0"/>
                <w:bCs w:val="0"/>
                <w:kern w:val="2"/>
                <w:sz w:val="24"/>
                <w:szCs w:val="24"/>
                <w14:ligatures w14:val="standardContextual"/>
              </w:rPr>
              <w:tab/>
            </w:r>
            <w:r w:rsidRPr="00F54F3F">
              <w:rPr>
                <w:rStyle w:val="Hipervnculo"/>
              </w:rPr>
              <w:t>CRITERIOS DE ACCESIBILIDAD E INCLUSIÓN</w:t>
            </w:r>
            <w:r>
              <w:rPr>
                <w:webHidden/>
              </w:rPr>
              <w:tab/>
            </w:r>
            <w:r>
              <w:rPr>
                <w:webHidden/>
              </w:rPr>
              <w:fldChar w:fldCharType="begin"/>
            </w:r>
            <w:r>
              <w:rPr>
                <w:webHidden/>
              </w:rPr>
              <w:instrText xml:space="preserve"> PAGEREF _Toc227303969 \h </w:instrText>
            </w:r>
            <w:r>
              <w:rPr>
                <w:webHidden/>
              </w:rPr>
            </w:r>
            <w:r>
              <w:rPr>
                <w:webHidden/>
              </w:rPr>
              <w:fldChar w:fldCharType="separate"/>
            </w:r>
            <w:r>
              <w:rPr>
                <w:webHidden/>
              </w:rPr>
              <w:t>11</w:t>
            </w:r>
            <w:r>
              <w:rPr>
                <w:webHidden/>
              </w:rPr>
              <w:fldChar w:fldCharType="end"/>
            </w:r>
          </w:hyperlink>
        </w:p>
        <w:p w14:paraId="4C60977C" w14:textId="5BE2BF9E"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0" w:history="1">
            <w:r w:rsidRPr="00F54F3F">
              <w:rPr>
                <w:rStyle w:val="Hipervnculo"/>
              </w:rPr>
              <w:t>6.5</w:t>
            </w:r>
            <w:r>
              <w:rPr>
                <w:rFonts w:asciiTheme="minorHAnsi" w:eastAsiaTheme="minorEastAsia" w:hAnsiTheme="minorHAnsi" w:cstheme="minorBidi"/>
                <w:b w:val="0"/>
                <w:bCs w:val="0"/>
                <w:kern w:val="2"/>
                <w:sz w:val="24"/>
                <w:szCs w:val="24"/>
                <w14:ligatures w14:val="standardContextual"/>
              </w:rPr>
              <w:tab/>
            </w:r>
            <w:r w:rsidRPr="00F54F3F">
              <w:rPr>
                <w:rStyle w:val="Hipervnculo"/>
              </w:rPr>
              <w:t>LOGÍSTICA</w:t>
            </w:r>
            <w:r>
              <w:rPr>
                <w:webHidden/>
              </w:rPr>
              <w:tab/>
            </w:r>
            <w:r>
              <w:rPr>
                <w:webHidden/>
              </w:rPr>
              <w:fldChar w:fldCharType="begin"/>
            </w:r>
            <w:r>
              <w:rPr>
                <w:webHidden/>
              </w:rPr>
              <w:instrText xml:space="preserve"> PAGEREF _Toc227303970 \h </w:instrText>
            </w:r>
            <w:r>
              <w:rPr>
                <w:webHidden/>
              </w:rPr>
            </w:r>
            <w:r>
              <w:rPr>
                <w:webHidden/>
              </w:rPr>
              <w:fldChar w:fldCharType="separate"/>
            </w:r>
            <w:r>
              <w:rPr>
                <w:webHidden/>
              </w:rPr>
              <w:t>11</w:t>
            </w:r>
            <w:r>
              <w:rPr>
                <w:webHidden/>
              </w:rPr>
              <w:fldChar w:fldCharType="end"/>
            </w:r>
          </w:hyperlink>
        </w:p>
        <w:p w14:paraId="30A043AB" w14:textId="6FB0D078"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1" w:history="1">
            <w:r w:rsidRPr="00F54F3F">
              <w:rPr>
                <w:rStyle w:val="Hipervnculo"/>
              </w:rPr>
              <w:t>6.6</w:t>
            </w:r>
            <w:r>
              <w:rPr>
                <w:rFonts w:asciiTheme="minorHAnsi" w:eastAsiaTheme="minorEastAsia" w:hAnsiTheme="minorHAnsi" w:cstheme="minorBidi"/>
                <w:b w:val="0"/>
                <w:bCs w:val="0"/>
                <w:kern w:val="2"/>
                <w:sz w:val="24"/>
                <w:szCs w:val="24"/>
                <w14:ligatures w14:val="standardContextual"/>
              </w:rPr>
              <w:tab/>
            </w:r>
            <w:r w:rsidRPr="00F54F3F">
              <w:rPr>
                <w:rStyle w:val="Hipervnculo"/>
              </w:rPr>
              <w:t>EQUIPO DE TRABAJO</w:t>
            </w:r>
            <w:r>
              <w:rPr>
                <w:webHidden/>
              </w:rPr>
              <w:tab/>
            </w:r>
            <w:r>
              <w:rPr>
                <w:webHidden/>
              </w:rPr>
              <w:fldChar w:fldCharType="begin"/>
            </w:r>
            <w:r>
              <w:rPr>
                <w:webHidden/>
              </w:rPr>
              <w:instrText xml:space="preserve"> PAGEREF _Toc227303971 \h </w:instrText>
            </w:r>
            <w:r>
              <w:rPr>
                <w:webHidden/>
              </w:rPr>
            </w:r>
            <w:r>
              <w:rPr>
                <w:webHidden/>
              </w:rPr>
              <w:fldChar w:fldCharType="separate"/>
            </w:r>
            <w:r>
              <w:rPr>
                <w:webHidden/>
              </w:rPr>
              <w:t>12</w:t>
            </w:r>
            <w:r>
              <w:rPr>
                <w:webHidden/>
              </w:rPr>
              <w:fldChar w:fldCharType="end"/>
            </w:r>
          </w:hyperlink>
        </w:p>
        <w:p w14:paraId="0F50C5E0" w14:textId="7599D653"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2" w:history="1">
            <w:r w:rsidRPr="00F54F3F">
              <w:rPr>
                <w:rStyle w:val="Hipervnculo"/>
              </w:rPr>
              <w:t>6.7</w:t>
            </w:r>
            <w:r>
              <w:rPr>
                <w:rFonts w:asciiTheme="minorHAnsi" w:eastAsiaTheme="minorEastAsia" w:hAnsiTheme="minorHAnsi" w:cstheme="minorBidi"/>
                <w:b w:val="0"/>
                <w:bCs w:val="0"/>
                <w:kern w:val="2"/>
                <w:sz w:val="24"/>
                <w:szCs w:val="24"/>
                <w14:ligatures w14:val="standardContextual"/>
              </w:rPr>
              <w:tab/>
            </w:r>
            <w:r w:rsidRPr="00F54F3F">
              <w:rPr>
                <w:rStyle w:val="Hipervnculo"/>
              </w:rPr>
              <w:t>CRONOGRAMA DE PREPARCIÓN</w:t>
            </w:r>
            <w:r>
              <w:rPr>
                <w:webHidden/>
              </w:rPr>
              <w:tab/>
            </w:r>
            <w:r>
              <w:rPr>
                <w:webHidden/>
              </w:rPr>
              <w:fldChar w:fldCharType="begin"/>
            </w:r>
            <w:r>
              <w:rPr>
                <w:webHidden/>
              </w:rPr>
              <w:instrText xml:space="preserve"> PAGEREF _Toc227303972 \h </w:instrText>
            </w:r>
            <w:r>
              <w:rPr>
                <w:webHidden/>
              </w:rPr>
            </w:r>
            <w:r>
              <w:rPr>
                <w:webHidden/>
              </w:rPr>
              <w:fldChar w:fldCharType="separate"/>
            </w:r>
            <w:r>
              <w:rPr>
                <w:webHidden/>
              </w:rPr>
              <w:t>13</w:t>
            </w:r>
            <w:r>
              <w:rPr>
                <w:webHidden/>
              </w:rPr>
              <w:fldChar w:fldCharType="end"/>
            </w:r>
          </w:hyperlink>
        </w:p>
        <w:p w14:paraId="28C3D22E" w14:textId="4C51EFB8"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3" w:history="1">
            <w:r w:rsidRPr="00F54F3F">
              <w:rPr>
                <w:rStyle w:val="Hipervnculo"/>
              </w:rPr>
              <w:t>6.8</w:t>
            </w:r>
            <w:r>
              <w:rPr>
                <w:rFonts w:asciiTheme="minorHAnsi" w:eastAsiaTheme="minorEastAsia" w:hAnsiTheme="minorHAnsi" w:cstheme="minorBidi"/>
                <w:b w:val="0"/>
                <w:bCs w:val="0"/>
                <w:kern w:val="2"/>
                <w:sz w:val="24"/>
                <w:szCs w:val="24"/>
                <w14:ligatures w14:val="standardContextual"/>
              </w:rPr>
              <w:tab/>
            </w:r>
            <w:r w:rsidRPr="00F54F3F">
              <w:rPr>
                <w:rStyle w:val="Hipervnculo"/>
              </w:rPr>
              <w:t>CRONOGRAMA</w:t>
            </w:r>
            <w:r>
              <w:rPr>
                <w:webHidden/>
              </w:rPr>
              <w:tab/>
            </w:r>
            <w:r>
              <w:rPr>
                <w:webHidden/>
              </w:rPr>
              <w:fldChar w:fldCharType="begin"/>
            </w:r>
            <w:r>
              <w:rPr>
                <w:webHidden/>
              </w:rPr>
              <w:instrText xml:space="preserve"> PAGEREF _Toc227303973 \h </w:instrText>
            </w:r>
            <w:r>
              <w:rPr>
                <w:webHidden/>
              </w:rPr>
            </w:r>
            <w:r>
              <w:rPr>
                <w:webHidden/>
              </w:rPr>
              <w:fldChar w:fldCharType="separate"/>
            </w:r>
            <w:r>
              <w:rPr>
                <w:webHidden/>
              </w:rPr>
              <w:t>13</w:t>
            </w:r>
            <w:r>
              <w:rPr>
                <w:webHidden/>
              </w:rPr>
              <w:fldChar w:fldCharType="end"/>
            </w:r>
          </w:hyperlink>
        </w:p>
        <w:p w14:paraId="7B630433" w14:textId="3518BD90" w:rsidR="00292CBF" w:rsidRDefault="00292CBF">
          <w:pPr>
            <w:pStyle w:val="TDC1"/>
            <w:rPr>
              <w:rFonts w:asciiTheme="minorHAnsi" w:eastAsiaTheme="minorEastAsia" w:hAnsiTheme="minorHAnsi" w:cstheme="minorBidi"/>
              <w:kern w:val="2"/>
              <w:sz w:val="24"/>
              <w:szCs w:val="24"/>
              <w14:ligatures w14:val="standardContextual"/>
            </w:rPr>
          </w:pPr>
          <w:hyperlink w:anchor="_Toc227303974" w:history="1">
            <w:r w:rsidRPr="00F54F3F">
              <w:rPr>
                <w:rStyle w:val="Hipervnculo"/>
              </w:rPr>
              <w:t>7</w:t>
            </w:r>
            <w:r>
              <w:rPr>
                <w:rFonts w:asciiTheme="minorHAnsi" w:eastAsiaTheme="minorEastAsia" w:hAnsiTheme="minorHAnsi" w:cstheme="minorBidi"/>
                <w:kern w:val="2"/>
                <w:sz w:val="24"/>
                <w:szCs w:val="24"/>
                <w14:ligatures w14:val="standardContextual"/>
              </w:rPr>
              <w:tab/>
            </w:r>
            <w:r w:rsidRPr="00F54F3F">
              <w:rPr>
                <w:rStyle w:val="Hipervnculo"/>
              </w:rPr>
              <w:t>PREPARACIÓN/ CAPACITACIÓN</w:t>
            </w:r>
            <w:r>
              <w:rPr>
                <w:webHidden/>
              </w:rPr>
              <w:tab/>
            </w:r>
            <w:r>
              <w:rPr>
                <w:webHidden/>
              </w:rPr>
              <w:fldChar w:fldCharType="begin"/>
            </w:r>
            <w:r>
              <w:rPr>
                <w:webHidden/>
              </w:rPr>
              <w:instrText xml:space="preserve"> PAGEREF _Toc227303974 \h </w:instrText>
            </w:r>
            <w:r>
              <w:rPr>
                <w:webHidden/>
              </w:rPr>
            </w:r>
            <w:r>
              <w:rPr>
                <w:webHidden/>
              </w:rPr>
              <w:fldChar w:fldCharType="separate"/>
            </w:r>
            <w:r>
              <w:rPr>
                <w:webHidden/>
              </w:rPr>
              <w:t>14</w:t>
            </w:r>
            <w:r>
              <w:rPr>
                <w:webHidden/>
              </w:rPr>
              <w:fldChar w:fldCharType="end"/>
            </w:r>
          </w:hyperlink>
        </w:p>
        <w:p w14:paraId="20A52266" w14:textId="0AA17C0D" w:rsidR="00292CBF" w:rsidRDefault="00292CBF">
          <w:pPr>
            <w:pStyle w:val="TDC1"/>
            <w:rPr>
              <w:rFonts w:asciiTheme="minorHAnsi" w:eastAsiaTheme="minorEastAsia" w:hAnsiTheme="minorHAnsi" w:cstheme="minorBidi"/>
              <w:kern w:val="2"/>
              <w:sz w:val="24"/>
              <w:szCs w:val="24"/>
              <w14:ligatures w14:val="standardContextual"/>
            </w:rPr>
          </w:pPr>
          <w:hyperlink w:anchor="_Toc227303975" w:history="1">
            <w:r w:rsidRPr="00F54F3F">
              <w:rPr>
                <w:rStyle w:val="Hipervnculo"/>
              </w:rPr>
              <w:t>8</w:t>
            </w:r>
            <w:r>
              <w:rPr>
                <w:rFonts w:asciiTheme="minorHAnsi" w:eastAsiaTheme="minorEastAsia" w:hAnsiTheme="minorHAnsi" w:cstheme="minorBidi"/>
                <w:kern w:val="2"/>
                <w:sz w:val="24"/>
                <w:szCs w:val="24"/>
                <w14:ligatures w14:val="standardContextual"/>
              </w:rPr>
              <w:tab/>
            </w:r>
            <w:r w:rsidRPr="00F54F3F">
              <w:rPr>
                <w:rStyle w:val="Hipervnculo"/>
              </w:rPr>
              <w:t>DESARROLLO DEL ESPACIO – MESA DISTRITAL DE RECICLADORES</w:t>
            </w:r>
            <w:r>
              <w:rPr>
                <w:webHidden/>
              </w:rPr>
              <w:tab/>
            </w:r>
            <w:r>
              <w:rPr>
                <w:webHidden/>
              </w:rPr>
              <w:fldChar w:fldCharType="begin"/>
            </w:r>
            <w:r>
              <w:rPr>
                <w:webHidden/>
              </w:rPr>
              <w:instrText xml:space="preserve"> PAGEREF _Toc227303975 \h </w:instrText>
            </w:r>
            <w:r>
              <w:rPr>
                <w:webHidden/>
              </w:rPr>
            </w:r>
            <w:r>
              <w:rPr>
                <w:webHidden/>
              </w:rPr>
              <w:fldChar w:fldCharType="separate"/>
            </w:r>
            <w:r>
              <w:rPr>
                <w:webHidden/>
              </w:rPr>
              <w:t>15</w:t>
            </w:r>
            <w:r>
              <w:rPr>
                <w:webHidden/>
              </w:rPr>
              <w:fldChar w:fldCharType="end"/>
            </w:r>
          </w:hyperlink>
        </w:p>
        <w:p w14:paraId="7A255EEB" w14:textId="2F8F7527"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6" w:history="1">
            <w:r w:rsidRPr="00F54F3F">
              <w:rPr>
                <w:rStyle w:val="Hipervnculo"/>
                <w:rFonts w:eastAsia="Arial"/>
              </w:rPr>
              <w:t>Momento 1 — Apertura y Bienvenida Institucional</w:t>
            </w:r>
            <w:r>
              <w:rPr>
                <w:webHidden/>
              </w:rPr>
              <w:tab/>
            </w:r>
            <w:r>
              <w:rPr>
                <w:webHidden/>
              </w:rPr>
              <w:fldChar w:fldCharType="begin"/>
            </w:r>
            <w:r>
              <w:rPr>
                <w:webHidden/>
              </w:rPr>
              <w:instrText xml:space="preserve"> PAGEREF _Toc227303976 \h </w:instrText>
            </w:r>
            <w:r>
              <w:rPr>
                <w:webHidden/>
              </w:rPr>
            </w:r>
            <w:r>
              <w:rPr>
                <w:webHidden/>
              </w:rPr>
              <w:fldChar w:fldCharType="separate"/>
            </w:r>
            <w:r>
              <w:rPr>
                <w:webHidden/>
              </w:rPr>
              <w:t>15</w:t>
            </w:r>
            <w:r>
              <w:rPr>
                <w:webHidden/>
              </w:rPr>
              <w:fldChar w:fldCharType="end"/>
            </w:r>
          </w:hyperlink>
        </w:p>
        <w:p w14:paraId="06B76299" w14:textId="3FC6CDC0" w:rsidR="00292CBF" w:rsidRDefault="00292CBF">
          <w:pPr>
            <w:pStyle w:val="TDC2"/>
            <w:rPr>
              <w:rFonts w:asciiTheme="minorHAnsi" w:eastAsiaTheme="minorEastAsia" w:hAnsiTheme="minorHAnsi" w:cstheme="minorBidi"/>
              <w:b w:val="0"/>
              <w:bCs w:val="0"/>
              <w:kern w:val="2"/>
              <w:sz w:val="24"/>
              <w:szCs w:val="24"/>
              <w14:ligatures w14:val="standardContextual"/>
            </w:rPr>
          </w:pPr>
          <w:hyperlink w:anchor="_Toc227303977" w:history="1">
            <w:r w:rsidRPr="00F54F3F">
              <w:rPr>
                <w:rStyle w:val="Hipervnculo"/>
                <w:rFonts w:eastAsia="Arial"/>
              </w:rPr>
              <w:t>Momento 4 — Cierre y Compromisos</w:t>
            </w:r>
            <w:r>
              <w:rPr>
                <w:webHidden/>
              </w:rPr>
              <w:tab/>
            </w:r>
            <w:r>
              <w:rPr>
                <w:webHidden/>
              </w:rPr>
              <w:fldChar w:fldCharType="begin"/>
            </w:r>
            <w:r>
              <w:rPr>
                <w:webHidden/>
              </w:rPr>
              <w:instrText xml:space="preserve"> PAGEREF _Toc227303977 \h </w:instrText>
            </w:r>
            <w:r>
              <w:rPr>
                <w:webHidden/>
              </w:rPr>
            </w:r>
            <w:r>
              <w:rPr>
                <w:webHidden/>
              </w:rPr>
              <w:fldChar w:fldCharType="separate"/>
            </w:r>
            <w:r>
              <w:rPr>
                <w:webHidden/>
              </w:rPr>
              <w:t>18</w:t>
            </w:r>
            <w:r>
              <w:rPr>
                <w:webHidden/>
              </w:rPr>
              <w:fldChar w:fldCharType="end"/>
            </w:r>
          </w:hyperlink>
        </w:p>
        <w:p w14:paraId="444E398F" w14:textId="6F720B60" w:rsidR="00292CBF" w:rsidRDefault="00292CBF">
          <w:pPr>
            <w:pStyle w:val="TDC1"/>
            <w:rPr>
              <w:rFonts w:asciiTheme="minorHAnsi" w:eastAsiaTheme="minorEastAsia" w:hAnsiTheme="minorHAnsi" w:cstheme="minorBidi"/>
              <w:kern w:val="2"/>
              <w:sz w:val="24"/>
              <w:szCs w:val="24"/>
              <w14:ligatures w14:val="standardContextual"/>
            </w:rPr>
          </w:pPr>
          <w:hyperlink w:anchor="_Toc227303978" w:history="1">
            <w:r w:rsidRPr="00F54F3F">
              <w:rPr>
                <w:rStyle w:val="Hipervnculo"/>
              </w:rPr>
              <w:t>9</w:t>
            </w:r>
            <w:r>
              <w:rPr>
                <w:rFonts w:asciiTheme="minorHAnsi" w:eastAsiaTheme="minorEastAsia" w:hAnsiTheme="minorHAnsi" w:cstheme="minorBidi"/>
                <w:kern w:val="2"/>
                <w:sz w:val="24"/>
                <w:szCs w:val="24"/>
                <w14:ligatures w14:val="standardContextual"/>
              </w:rPr>
              <w:tab/>
            </w:r>
            <w:r w:rsidRPr="00F54F3F">
              <w:rPr>
                <w:rStyle w:val="Hipervnculo"/>
              </w:rPr>
              <w:t>SEGUIMIENTO Y MEJORA CONTINUA</w:t>
            </w:r>
            <w:r>
              <w:rPr>
                <w:webHidden/>
              </w:rPr>
              <w:tab/>
            </w:r>
            <w:r>
              <w:rPr>
                <w:webHidden/>
              </w:rPr>
              <w:fldChar w:fldCharType="begin"/>
            </w:r>
            <w:r>
              <w:rPr>
                <w:webHidden/>
              </w:rPr>
              <w:instrText xml:space="preserve"> PAGEREF _Toc227303978 \h </w:instrText>
            </w:r>
            <w:r>
              <w:rPr>
                <w:webHidden/>
              </w:rPr>
            </w:r>
            <w:r>
              <w:rPr>
                <w:webHidden/>
              </w:rPr>
              <w:fldChar w:fldCharType="separate"/>
            </w:r>
            <w:r>
              <w:rPr>
                <w:webHidden/>
              </w:rPr>
              <w:t>18</w:t>
            </w:r>
            <w:r>
              <w:rPr>
                <w:webHidden/>
              </w:rPr>
              <w:fldChar w:fldCharType="end"/>
            </w:r>
          </w:hyperlink>
        </w:p>
        <w:p w14:paraId="080302B6" w14:textId="68311B1F" w:rsidR="00292CBF" w:rsidRDefault="00292CBF">
          <w:pPr>
            <w:pStyle w:val="TDC1"/>
            <w:rPr>
              <w:rFonts w:asciiTheme="minorHAnsi" w:eastAsiaTheme="minorEastAsia" w:hAnsiTheme="minorHAnsi" w:cstheme="minorBidi"/>
              <w:kern w:val="2"/>
              <w:sz w:val="24"/>
              <w:szCs w:val="24"/>
              <w14:ligatures w14:val="standardContextual"/>
            </w:rPr>
          </w:pPr>
          <w:hyperlink w:anchor="_Toc227303979" w:history="1">
            <w:r w:rsidRPr="00F54F3F">
              <w:rPr>
                <w:rStyle w:val="Hipervnculo"/>
                <w:bCs/>
              </w:rPr>
              <w:t>10.</w:t>
            </w:r>
            <w:r>
              <w:rPr>
                <w:rFonts w:asciiTheme="minorHAnsi" w:eastAsiaTheme="minorEastAsia" w:hAnsiTheme="minorHAnsi" w:cstheme="minorBidi"/>
                <w:kern w:val="2"/>
                <w:sz w:val="24"/>
                <w:szCs w:val="24"/>
                <w14:ligatures w14:val="standardContextual"/>
              </w:rPr>
              <w:tab/>
            </w:r>
            <w:r w:rsidRPr="00F54F3F">
              <w:rPr>
                <w:rStyle w:val="Hipervnculo"/>
              </w:rPr>
              <w:t>EVALUACIÓN DEL ESPACIO</w:t>
            </w:r>
            <w:r>
              <w:rPr>
                <w:webHidden/>
              </w:rPr>
              <w:tab/>
            </w:r>
            <w:r>
              <w:rPr>
                <w:webHidden/>
              </w:rPr>
              <w:fldChar w:fldCharType="begin"/>
            </w:r>
            <w:r>
              <w:rPr>
                <w:webHidden/>
              </w:rPr>
              <w:instrText xml:space="preserve"> PAGEREF _Toc227303979 \h </w:instrText>
            </w:r>
            <w:r>
              <w:rPr>
                <w:webHidden/>
              </w:rPr>
            </w:r>
            <w:r>
              <w:rPr>
                <w:webHidden/>
              </w:rPr>
              <w:fldChar w:fldCharType="separate"/>
            </w:r>
            <w:r>
              <w:rPr>
                <w:webHidden/>
              </w:rPr>
              <w:t>18</w:t>
            </w:r>
            <w:r>
              <w:rPr>
                <w:webHidden/>
              </w:rPr>
              <w:fldChar w:fldCharType="end"/>
            </w:r>
          </w:hyperlink>
        </w:p>
        <w:p w14:paraId="768BB8D6" w14:textId="3E83A474" w:rsidR="00292CBF" w:rsidRDefault="00292CBF">
          <w:pPr>
            <w:pStyle w:val="TDC1"/>
            <w:rPr>
              <w:rFonts w:asciiTheme="minorHAnsi" w:eastAsiaTheme="minorEastAsia" w:hAnsiTheme="minorHAnsi" w:cstheme="minorBidi"/>
              <w:kern w:val="2"/>
              <w:sz w:val="24"/>
              <w:szCs w:val="24"/>
              <w14:ligatures w14:val="standardContextual"/>
            </w:rPr>
          </w:pPr>
          <w:hyperlink w:anchor="_Toc227303980" w:history="1">
            <w:r w:rsidRPr="00F54F3F">
              <w:rPr>
                <w:rStyle w:val="Hipervnculo"/>
                <w:bCs/>
              </w:rPr>
              <w:t>11.</w:t>
            </w:r>
            <w:r>
              <w:rPr>
                <w:rFonts w:asciiTheme="minorHAnsi" w:eastAsiaTheme="minorEastAsia" w:hAnsiTheme="minorHAnsi" w:cstheme="minorBidi"/>
                <w:kern w:val="2"/>
                <w:sz w:val="24"/>
                <w:szCs w:val="24"/>
                <w14:ligatures w14:val="standardContextual"/>
              </w:rPr>
              <w:tab/>
            </w:r>
            <w:r w:rsidRPr="00F54F3F">
              <w:rPr>
                <w:rStyle w:val="Hipervnculo"/>
              </w:rPr>
              <w:t>BIBLIOGRAFÍA</w:t>
            </w:r>
            <w:r>
              <w:rPr>
                <w:webHidden/>
              </w:rPr>
              <w:tab/>
            </w:r>
            <w:r>
              <w:rPr>
                <w:webHidden/>
              </w:rPr>
              <w:fldChar w:fldCharType="begin"/>
            </w:r>
            <w:r>
              <w:rPr>
                <w:webHidden/>
              </w:rPr>
              <w:instrText xml:space="preserve"> PAGEREF _Toc227303980 \h </w:instrText>
            </w:r>
            <w:r>
              <w:rPr>
                <w:webHidden/>
              </w:rPr>
            </w:r>
            <w:r>
              <w:rPr>
                <w:webHidden/>
              </w:rPr>
              <w:fldChar w:fldCharType="separate"/>
            </w:r>
            <w:r>
              <w:rPr>
                <w:webHidden/>
              </w:rPr>
              <w:t>20</w:t>
            </w:r>
            <w:r>
              <w:rPr>
                <w:webHidden/>
              </w:rPr>
              <w:fldChar w:fldCharType="end"/>
            </w:r>
          </w:hyperlink>
        </w:p>
        <w:p w14:paraId="41807015" w14:textId="693ED6D6" w:rsidR="007E57C0" w:rsidRDefault="007E57C0">
          <w:r>
            <w:rPr>
              <w:b/>
              <w:bCs/>
              <w:lang w:val="es-ES"/>
            </w:rPr>
            <w:fldChar w:fldCharType="end"/>
          </w:r>
        </w:p>
      </w:sdtContent>
    </w:sdt>
    <w:p w14:paraId="3CC6E028"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65B506C6"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44409A5C"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15080C89"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4C6BA551"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3F925B68"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089E305A"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34C20500"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3CC703C2"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16B6F660" w14:textId="77777777" w:rsidR="002D1B21" w:rsidRDefault="002D1B21" w:rsidP="001C2503">
      <w:pPr>
        <w:pStyle w:val="Tabladeilustraciones"/>
        <w:tabs>
          <w:tab w:val="right" w:leader="dot" w:pos="9490"/>
        </w:tabs>
        <w:jc w:val="center"/>
        <w:rPr>
          <w:rFonts w:ascii="Arial" w:eastAsiaTheme="majorEastAsia" w:hAnsi="Arial" w:cs="Arial"/>
          <w:b/>
          <w:bCs/>
          <w:smallCaps/>
          <w:sz w:val="28"/>
          <w:szCs w:val="28"/>
          <w:lang w:val="es-ES"/>
        </w:rPr>
      </w:pPr>
    </w:p>
    <w:p w14:paraId="467DCB55" w14:textId="5F674AB6" w:rsidR="00295554" w:rsidRPr="00A37315" w:rsidRDefault="00295554" w:rsidP="00A37315">
      <w:pPr>
        <w:pStyle w:val="Ttulo1"/>
        <w:numPr>
          <w:ilvl w:val="0"/>
          <w:numId w:val="1"/>
        </w:numPr>
        <w:spacing w:after="240" w:line="360" w:lineRule="auto"/>
        <w:ind w:left="284"/>
        <w:jc w:val="both"/>
        <w:rPr>
          <w:rFonts w:eastAsiaTheme="majorEastAsia"/>
          <w:color w:val="auto"/>
          <w:sz w:val="24"/>
          <w:szCs w:val="24"/>
          <w:lang w:val="es-CO"/>
        </w:rPr>
      </w:pPr>
      <w:bookmarkStart w:id="1" w:name="_Toc177482477"/>
      <w:bookmarkStart w:id="2" w:name="_Toc227303961"/>
      <w:r w:rsidRPr="00A37315">
        <w:rPr>
          <w:rFonts w:eastAsiaTheme="majorEastAsia"/>
          <w:color w:val="auto"/>
          <w:sz w:val="24"/>
          <w:szCs w:val="24"/>
          <w:lang w:val="es-CO"/>
        </w:rPr>
        <w:t>INTRODUCCIÓN</w:t>
      </w:r>
      <w:bookmarkEnd w:id="1"/>
      <w:bookmarkEnd w:id="2"/>
      <w:r w:rsidR="00260810" w:rsidRPr="00A37315">
        <w:rPr>
          <w:rFonts w:eastAsiaTheme="majorEastAsia"/>
          <w:color w:val="auto"/>
          <w:sz w:val="24"/>
          <w:szCs w:val="24"/>
          <w:lang w:val="es-CO"/>
        </w:rPr>
        <w:t xml:space="preserve"> </w:t>
      </w:r>
    </w:p>
    <w:p w14:paraId="0F778A8A" w14:textId="77777777" w:rsidR="00A77AA7" w:rsidRPr="00A77AA7" w:rsidRDefault="00A77AA7" w:rsidP="00A77AA7">
      <w:pPr>
        <w:spacing w:before="240" w:after="240" w:line="360" w:lineRule="auto"/>
        <w:jc w:val="both"/>
        <w:rPr>
          <w:rFonts w:ascii="Arial" w:hAnsi="Arial" w:cs="Arial"/>
          <w:sz w:val="24"/>
          <w:szCs w:val="24"/>
        </w:rPr>
      </w:pPr>
      <w:r w:rsidRPr="00A77AA7">
        <w:rPr>
          <w:rFonts w:ascii="Arial" w:hAnsi="Arial" w:cs="Arial"/>
          <w:sz w:val="24"/>
          <w:szCs w:val="24"/>
        </w:rPr>
        <w:t>La presente metodología para el desarrollo de la Mesa Distrital de Recicladores se elaborará en el marco de la Ley 1757 de 2015, “Por la cual se dictarán disposiciones en materia de promoción y protección del derecho a la participación democrática”, así como de los lineamientos institucionales asociados al proceso de participación ciudadana y control social de la Unidad Administrativa Especial de Servicios Públicos – UAESP. Su propósito será garantizar el ejercicio efectivo de la participación como un derecho de la población recicladora de oficio, sus organizaciones y demás actores vinculados al servicio público de aseo en su componente de aprovechamiento.</w:t>
      </w:r>
    </w:p>
    <w:p w14:paraId="47FD171C" w14:textId="77777777" w:rsidR="00A77AA7" w:rsidRPr="00A77AA7" w:rsidRDefault="00A77AA7" w:rsidP="00A77AA7">
      <w:pPr>
        <w:spacing w:before="240" w:after="240" w:line="360" w:lineRule="auto"/>
        <w:jc w:val="both"/>
        <w:rPr>
          <w:rFonts w:ascii="Arial" w:hAnsi="Arial" w:cs="Arial"/>
          <w:sz w:val="24"/>
          <w:szCs w:val="24"/>
        </w:rPr>
      </w:pPr>
      <w:r w:rsidRPr="00A77AA7">
        <w:rPr>
          <w:rFonts w:ascii="Arial" w:hAnsi="Arial" w:cs="Arial"/>
          <w:sz w:val="24"/>
          <w:szCs w:val="24"/>
        </w:rPr>
        <w:t>A través de este espacio, la Unidad promoverá un escenario de diálogo social, deliberación y construcción colectiva, en el cual se abordarán temas relacionados con la gestión institucional, el avance de programas, proyectos, instrumentos normativos y estrategias orientadas al fortalecimiento de la actividad de aprovechamiento, en el marco del periodo de gobierno vigente y de acuerdo con la misión institucional de la UAESP.</w:t>
      </w:r>
    </w:p>
    <w:p w14:paraId="7FD2BA1B" w14:textId="77777777" w:rsidR="00A77AA7" w:rsidRPr="00A77AA7" w:rsidRDefault="00A77AA7" w:rsidP="00A77AA7">
      <w:pPr>
        <w:spacing w:before="240" w:after="240" w:line="360" w:lineRule="auto"/>
        <w:jc w:val="both"/>
        <w:rPr>
          <w:rFonts w:ascii="Arial" w:hAnsi="Arial" w:cs="Arial"/>
          <w:sz w:val="24"/>
          <w:szCs w:val="24"/>
        </w:rPr>
      </w:pPr>
      <w:r w:rsidRPr="00A77AA7">
        <w:rPr>
          <w:rFonts w:ascii="Arial" w:hAnsi="Arial" w:cs="Arial"/>
          <w:sz w:val="24"/>
          <w:szCs w:val="24"/>
        </w:rPr>
        <w:t>La Mesa Distrital de Recicladores se consolidará como un mecanismo de participación incidente, mediante el cual se facilitará la interacción directa entre la administración y la población recicladora, permitiendo no solo la socialización de información relevante, sino también la identificación de problemáticas, necesidades y propuestas que contribuyan a la toma de decisiones públicas informadas y concertadas.</w:t>
      </w:r>
    </w:p>
    <w:p w14:paraId="2B658684" w14:textId="77777777" w:rsidR="00A77AA7" w:rsidRPr="00A77AA7" w:rsidRDefault="00A77AA7" w:rsidP="00A77AA7">
      <w:pPr>
        <w:spacing w:before="240" w:after="240" w:line="360" w:lineRule="auto"/>
        <w:jc w:val="both"/>
        <w:rPr>
          <w:rFonts w:ascii="Arial" w:hAnsi="Arial" w:cs="Arial"/>
          <w:sz w:val="24"/>
          <w:szCs w:val="24"/>
        </w:rPr>
      </w:pPr>
      <w:r w:rsidRPr="00A77AA7">
        <w:rPr>
          <w:rFonts w:ascii="Arial" w:hAnsi="Arial" w:cs="Arial"/>
          <w:sz w:val="24"/>
          <w:szCs w:val="24"/>
        </w:rPr>
        <w:t xml:space="preserve">Para el desarrollo de este mecanismo, se tendrán en cuenta los lineamientos establecidos en la Guía de Diálogo Social para el control social y su articulación con el Sistema de Control Interno Institucional, así como las orientaciones del Protocolo </w:t>
      </w:r>
      <w:r w:rsidRPr="00A77AA7">
        <w:rPr>
          <w:rFonts w:ascii="Arial" w:hAnsi="Arial" w:cs="Arial"/>
          <w:sz w:val="24"/>
          <w:szCs w:val="24"/>
        </w:rPr>
        <w:lastRenderedPageBreak/>
        <w:t>para la Rendición de Cuentas permanente en las entidades del Distrito, en lo que resulte aplicable a espacios de carácter participativo y deliberativo.</w:t>
      </w:r>
    </w:p>
    <w:p w14:paraId="49B90828" w14:textId="77777777" w:rsidR="00A77AA7" w:rsidRPr="00A77AA7" w:rsidRDefault="00A77AA7" w:rsidP="00A77AA7">
      <w:pPr>
        <w:spacing w:before="240" w:after="240" w:line="360" w:lineRule="auto"/>
        <w:jc w:val="both"/>
        <w:rPr>
          <w:rFonts w:ascii="Arial" w:hAnsi="Arial" w:cs="Arial"/>
          <w:sz w:val="24"/>
          <w:szCs w:val="24"/>
        </w:rPr>
      </w:pPr>
      <w:r w:rsidRPr="00A77AA7">
        <w:rPr>
          <w:rFonts w:ascii="Arial" w:hAnsi="Arial" w:cs="Arial"/>
          <w:sz w:val="24"/>
          <w:szCs w:val="24"/>
        </w:rPr>
        <w:t>En este sentido, la presente metodología definirá las fases, actividades y criterios que orientarán la planeación, convocatoria, desarrollo, seguimiento y evaluación de la Mesa Distrital de Recicladores, contemplando desde el alistamiento institucional hasta la consolidación de resultados y compromisos. De igual forma, buscará fortalecer los principios de Gobierno Abierto, promoviendo la transparencia, la participación y la colaboración entre la ciudadanía y la administración pública.</w:t>
      </w:r>
    </w:p>
    <w:p w14:paraId="000F28D7" w14:textId="33DC3B0B" w:rsidR="00270E40" w:rsidRDefault="00A77AA7" w:rsidP="00A77AA7">
      <w:pPr>
        <w:spacing w:before="240" w:after="240" w:line="360" w:lineRule="auto"/>
        <w:jc w:val="both"/>
        <w:rPr>
          <w:rFonts w:ascii="Arial" w:hAnsi="Arial" w:cs="Arial"/>
          <w:iCs/>
          <w:sz w:val="24"/>
          <w:szCs w:val="24"/>
        </w:rPr>
      </w:pPr>
      <w:r w:rsidRPr="00A77AA7">
        <w:rPr>
          <w:rFonts w:ascii="Arial" w:hAnsi="Arial" w:cs="Arial"/>
          <w:sz w:val="24"/>
          <w:szCs w:val="24"/>
        </w:rPr>
        <w:t>Finalmente, el desarrollo de la Mesa Distrital de Recicladores se orientará bajo un enfoque de derechos humanos, reconociendo a la población recicladora como sujeto de especial protección, e incorporando enfoques diferenciales, territoriales y de equidad, que permitan garantizar condiciones reales de inclusión, participación efectiva y construcción conjunta de soluciones en el marco del servicio público de aseo en Bogotá.</w:t>
      </w:r>
    </w:p>
    <w:p w14:paraId="69018751" w14:textId="77777777" w:rsidR="00270E40" w:rsidRDefault="00270E40" w:rsidP="00A37315">
      <w:pPr>
        <w:spacing w:before="240" w:after="240" w:line="360" w:lineRule="auto"/>
        <w:jc w:val="both"/>
        <w:rPr>
          <w:rFonts w:ascii="Arial" w:hAnsi="Arial" w:cs="Arial"/>
          <w:iCs/>
          <w:sz w:val="24"/>
          <w:szCs w:val="24"/>
        </w:rPr>
      </w:pPr>
    </w:p>
    <w:p w14:paraId="4BF0310C" w14:textId="77777777" w:rsidR="00A50B9D" w:rsidRDefault="00A50B9D" w:rsidP="00A37315">
      <w:pPr>
        <w:spacing w:before="240" w:after="240" w:line="360" w:lineRule="auto"/>
        <w:jc w:val="both"/>
        <w:rPr>
          <w:rFonts w:ascii="Arial" w:hAnsi="Arial" w:cs="Arial"/>
          <w:iCs/>
          <w:sz w:val="24"/>
          <w:szCs w:val="24"/>
        </w:rPr>
      </w:pPr>
    </w:p>
    <w:p w14:paraId="6979970F" w14:textId="77777777" w:rsidR="00A50B9D" w:rsidRDefault="00A50B9D" w:rsidP="00A37315">
      <w:pPr>
        <w:spacing w:before="240" w:after="240" w:line="360" w:lineRule="auto"/>
        <w:jc w:val="both"/>
        <w:rPr>
          <w:rFonts w:ascii="Arial" w:hAnsi="Arial" w:cs="Arial"/>
          <w:iCs/>
          <w:sz w:val="24"/>
          <w:szCs w:val="24"/>
        </w:rPr>
      </w:pPr>
    </w:p>
    <w:p w14:paraId="5E35BF63" w14:textId="77777777" w:rsidR="00A50B9D" w:rsidRDefault="00A50B9D" w:rsidP="00A37315">
      <w:pPr>
        <w:spacing w:before="240" w:after="240" w:line="360" w:lineRule="auto"/>
        <w:jc w:val="both"/>
        <w:rPr>
          <w:rFonts w:ascii="Arial" w:hAnsi="Arial" w:cs="Arial"/>
          <w:iCs/>
          <w:sz w:val="24"/>
          <w:szCs w:val="24"/>
        </w:rPr>
      </w:pPr>
    </w:p>
    <w:p w14:paraId="25B4CADC" w14:textId="77777777" w:rsidR="00A50B9D" w:rsidRDefault="00A50B9D" w:rsidP="00A37315">
      <w:pPr>
        <w:spacing w:before="240" w:after="240" w:line="360" w:lineRule="auto"/>
        <w:jc w:val="both"/>
        <w:rPr>
          <w:rFonts w:ascii="Arial" w:hAnsi="Arial" w:cs="Arial"/>
          <w:iCs/>
          <w:sz w:val="24"/>
          <w:szCs w:val="24"/>
        </w:rPr>
      </w:pPr>
    </w:p>
    <w:p w14:paraId="1801190F" w14:textId="77777777" w:rsidR="00A50B9D" w:rsidRDefault="00A50B9D" w:rsidP="00A37315">
      <w:pPr>
        <w:spacing w:before="240" w:after="240" w:line="360" w:lineRule="auto"/>
        <w:jc w:val="both"/>
        <w:rPr>
          <w:rFonts w:ascii="Arial" w:hAnsi="Arial" w:cs="Arial"/>
          <w:iCs/>
          <w:sz w:val="24"/>
          <w:szCs w:val="24"/>
        </w:rPr>
      </w:pPr>
    </w:p>
    <w:p w14:paraId="189BFBF9" w14:textId="77777777" w:rsidR="00A50B9D" w:rsidRDefault="00A50B9D" w:rsidP="00A37315">
      <w:pPr>
        <w:spacing w:before="240" w:after="240" w:line="360" w:lineRule="auto"/>
        <w:jc w:val="both"/>
        <w:rPr>
          <w:rFonts w:ascii="Arial" w:hAnsi="Arial" w:cs="Arial"/>
          <w:iCs/>
          <w:sz w:val="24"/>
          <w:szCs w:val="24"/>
        </w:rPr>
      </w:pPr>
    </w:p>
    <w:p w14:paraId="4EA0084F" w14:textId="77777777" w:rsidR="00A50B9D" w:rsidRDefault="00A50B9D" w:rsidP="00A37315">
      <w:pPr>
        <w:spacing w:before="240" w:after="240" w:line="360" w:lineRule="auto"/>
        <w:jc w:val="both"/>
        <w:rPr>
          <w:rFonts w:ascii="Arial" w:hAnsi="Arial" w:cs="Arial"/>
          <w:iCs/>
          <w:sz w:val="24"/>
          <w:szCs w:val="24"/>
        </w:rPr>
      </w:pPr>
    </w:p>
    <w:p w14:paraId="643E51F9" w14:textId="77777777" w:rsidR="00A50B9D" w:rsidRDefault="00A50B9D" w:rsidP="00A37315">
      <w:pPr>
        <w:spacing w:before="240" w:after="240" w:line="360" w:lineRule="auto"/>
        <w:jc w:val="both"/>
        <w:rPr>
          <w:rFonts w:ascii="Arial" w:hAnsi="Arial" w:cs="Arial"/>
          <w:iCs/>
          <w:sz w:val="24"/>
          <w:szCs w:val="24"/>
        </w:rPr>
      </w:pPr>
    </w:p>
    <w:p w14:paraId="7CEA876E" w14:textId="77777777" w:rsidR="00A50B9D" w:rsidRDefault="00A50B9D" w:rsidP="00A37315">
      <w:pPr>
        <w:spacing w:before="240" w:after="240" w:line="360" w:lineRule="auto"/>
        <w:jc w:val="both"/>
        <w:rPr>
          <w:rFonts w:ascii="Arial" w:hAnsi="Arial" w:cs="Arial"/>
          <w:iCs/>
          <w:sz w:val="24"/>
          <w:szCs w:val="24"/>
        </w:rPr>
      </w:pPr>
    </w:p>
    <w:p w14:paraId="17123D25" w14:textId="77777777" w:rsidR="00A50B9D" w:rsidRPr="00EA6AFA" w:rsidRDefault="00A50B9D" w:rsidP="00A37315">
      <w:pPr>
        <w:spacing w:before="240" w:after="240" w:line="360" w:lineRule="auto"/>
        <w:jc w:val="both"/>
        <w:rPr>
          <w:rFonts w:ascii="Arial" w:hAnsi="Arial" w:cs="Arial"/>
          <w:iCs/>
          <w:sz w:val="24"/>
          <w:szCs w:val="24"/>
        </w:rPr>
      </w:pPr>
    </w:p>
    <w:p w14:paraId="5F9A9F37" w14:textId="08F75378" w:rsidR="00943304" w:rsidRPr="00EA6AFA" w:rsidRDefault="00943304" w:rsidP="00A37315">
      <w:pPr>
        <w:pStyle w:val="Ttulo1"/>
        <w:numPr>
          <w:ilvl w:val="0"/>
          <w:numId w:val="1"/>
        </w:numPr>
        <w:spacing w:after="240" w:line="360" w:lineRule="auto"/>
        <w:ind w:left="284"/>
        <w:jc w:val="both"/>
        <w:rPr>
          <w:rFonts w:eastAsiaTheme="majorEastAsia"/>
          <w:color w:val="auto"/>
          <w:sz w:val="24"/>
          <w:szCs w:val="24"/>
          <w:lang w:val="es-CO"/>
        </w:rPr>
      </w:pPr>
      <w:bookmarkStart w:id="3" w:name="_Toc177482478"/>
      <w:bookmarkStart w:id="4" w:name="_Toc227303962"/>
      <w:r w:rsidRPr="00EA6AFA">
        <w:rPr>
          <w:rFonts w:eastAsiaTheme="majorEastAsia"/>
          <w:color w:val="auto"/>
          <w:sz w:val="24"/>
          <w:szCs w:val="24"/>
          <w:lang w:val="es-CO"/>
        </w:rPr>
        <w:t>OBJETIVO</w:t>
      </w:r>
      <w:r w:rsidR="00AE1789" w:rsidRPr="00EA6AFA">
        <w:rPr>
          <w:rFonts w:eastAsiaTheme="majorEastAsia"/>
          <w:color w:val="auto"/>
          <w:sz w:val="24"/>
          <w:szCs w:val="24"/>
          <w:lang w:val="es-CO"/>
        </w:rPr>
        <w:t>S</w:t>
      </w:r>
      <w:r w:rsidRPr="00EA6AFA">
        <w:rPr>
          <w:rFonts w:eastAsiaTheme="majorEastAsia"/>
          <w:color w:val="auto"/>
          <w:sz w:val="24"/>
          <w:szCs w:val="24"/>
          <w:lang w:val="es-CO"/>
        </w:rPr>
        <w:t xml:space="preserve"> DE LA METODOLOGÍ</w:t>
      </w:r>
      <w:bookmarkEnd w:id="0"/>
      <w:r w:rsidR="00045A8D" w:rsidRPr="00EA6AFA">
        <w:rPr>
          <w:rFonts w:eastAsiaTheme="majorEastAsia"/>
          <w:color w:val="auto"/>
          <w:sz w:val="24"/>
          <w:szCs w:val="24"/>
          <w:lang w:val="es-CO"/>
        </w:rPr>
        <w:t>A</w:t>
      </w:r>
      <w:bookmarkEnd w:id="3"/>
      <w:bookmarkEnd w:id="4"/>
    </w:p>
    <w:p w14:paraId="6FB2DE29" w14:textId="200A88B5" w:rsidR="00A77AA7" w:rsidRPr="00A77AA7" w:rsidRDefault="00A77AA7" w:rsidP="00A77AA7">
      <w:pPr>
        <w:spacing w:before="240" w:after="240" w:line="360" w:lineRule="auto"/>
        <w:rPr>
          <w:rFonts w:ascii="Arial" w:eastAsiaTheme="majorEastAsia" w:hAnsi="Arial" w:cs="Arial"/>
          <w:b/>
          <w:sz w:val="24"/>
          <w:szCs w:val="24"/>
        </w:rPr>
      </w:pPr>
      <w:r w:rsidRPr="00A77AA7">
        <w:rPr>
          <w:rFonts w:ascii="Arial" w:eastAsiaTheme="majorEastAsia" w:hAnsi="Arial" w:cs="Arial"/>
          <w:b/>
          <w:sz w:val="24"/>
          <w:szCs w:val="24"/>
        </w:rPr>
        <w:t xml:space="preserve">2.1 </w:t>
      </w:r>
      <w:r w:rsidR="00A50B9D">
        <w:rPr>
          <w:rFonts w:ascii="Arial" w:eastAsiaTheme="majorEastAsia" w:hAnsi="Arial" w:cs="Arial"/>
          <w:b/>
          <w:sz w:val="24"/>
          <w:szCs w:val="24"/>
        </w:rPr>
        <w:t>OBJETIVO GENERAL</w:t>
      </w:r>
    </w:p>
    <w:p w14:paraId="3379D8F7" w14:textId="77777777" w:rsidR="0099214A" w:rsidRPr="0099214A" w:rsidRDefault="0099214A" w:rsidP="0099214A">
      <w:pPr>
        <w:spacing w:before="240" w:after="240" w:line="360" w:lineRule="auto"/>
        <w:jc w:val="both"/>
        <w:rPr>
          <w:rFonts w:ascii="Arial" w:eastAsiaTheme="majorEastAsia" w:hAnsi="Arial" w:cs="Arial"/>
          <w:b/>
          <w:sz w:val="24"/>
          <w:szCs w:val="24"/>
        </w:rPr>
      </w:pPr>
      <w:r w:rsidRPr="0099214A">
        <w:rPr>
          <w:rFonts w:ascii="Arial" w:hAnsi="Arial" w:cs="Arial"/>
          <w:iCs/>
          <w:sz w:val="24"/>
          <w:szCs w:val="24"/>
        </w:rPr>
        <w:t>Orientar el proceso de diseño, convocatoria, desarrollo y evaluación de la Mesa Distrital de Recicladores, garantizando la participación incidente de las organizaciones y recicladores de oficio en la toma de decisiones sobre la actividad de aprovechamiento en Bogotá, a través de escenarios deliberativos que promuevan el diálogo de doble vía entre la administración y la población recicladora.</w:t>
      </w:r>
    </w:p>
    <w:p w14:paraId="1677D59D" w14:textId="36C15F82" w:rsidR="00D82FA6" w:rsidRPr="00A50B9D" w:rsidRDefault="00D82FA6" w:rsidP="00A50B9D">
      <w:pPr>
        <w:pStyle w:val="Prrafodelista"/>
        <w:numPr>
          <w:ilvl w:val="1"/>
          <w:numId w:val="42"/>
        </w:numPr>
        <w:spacing w:before="240" w:after="240" w:line="360" w:lineRule="auto"/>
        <w:rPr>
          <w:rFonts w:ascii="Arial" w:eastAsiaTheme="majorEastAsia" w:hAnsi="Arial" w:cs="Arial"/>
          <w:b/>
          <w:sz w:val="24"/>
          <w:szCs w:val="24"/>
        </w:rPr>
      </w:pPr>
      <w:r w:rsidRPr="00A50B9D">
        <w:rPr>
          <w:rFonts w:ascii="Arial" w:eastAsiaTheme="majorEastAsia" w:hAnsi="Arial" w:cs="Arial"/>
          <w:b/>
          <w:sz w:val="24"/>
          <w:szCs w:val="24"/>
        </w:rPr>
        <w:t>OBJETIVOS</w:t>
      </w:r>
      <w:r w:rsidR="00C869C6" w:rsidRPr="00A50B9D">
        <w:rPr>
          <w:rFonts w:ascii="Arial" w:eastAsiaTheme="majorEastAsia" w:hAnsi="Arial" w:cs="Arial"/>
          <w:b/>
          <w:sz w:val="24"/>
          <w:szCs w:val="24"/>
        </w:rPr>
        <w:t xml:space="preserve"> ESPECÍFICOS</w:t>
      </w:r>
    </w:p>
    <w:p w14:paraId="0A56634C" w14:textId="77777777" w:rsidR="0099214A" w:rsidRPr="0099214A" w:rsidRDefault="0099214A" w:rsidP="0099214A">
      <w:pPr>
        <w:pStyle w:val="Prrafodelista"/>
        <w:numPr>
          <w:ilvl w:val="0"/>
          <w:numId w:val="43"/>
        </w:numPr>
        <w:rPr>
          <w:rFonts w:ascii="Arial" w:eastAsia="Times New Roman" w:hAnsi="Arial" w:cs="Arial"/>
          <w:sz w:val="24"/>
          <w:szCs w:val="24"/>
        </w:rPr>
      </w:pPr>
      <w:bookmarkStart w:id="5" w:name="_Toc159935008"/>
      <w:bookmarkStart w:id="6" w:name="_Toc166050306"/>
      <w:bookmarkStart w:id="7" w:name="_Toc177482479"/>
      <w:bookmarkStart w:id="8" w:name="_Hlk111658079"/>
      <w:bookmarkStart w:id="9" w:name="_Hlk112055677"/>
      <w:r w:rsidRPr="0099214A">
        <w:rPr>
          <w:rFonts w:ascii="Arial" w:eastAsia="Times New Roman" w:hAnsi="Arial" w:cs="Arial"/>
          <w:sz w:val="24"/>
          <w:szCs w:val="24"/>
        </w:rPr>
        <w:t>Planificar el espacio de la Mesa Distrital de Recicladores, asegurando la interlocución directa entre la Subdirección de Aprovechamiento y las ORO y recicladores de oficio.</w:t>
      </w:r>
    </w:p>
    <w:p w14:paraId="35D0FA51" w14:textId="77777777" w:rsidR="0099214A" w:rsidRDefault="0099214A" w:rsidP="0099214A">
      <w:pPr>
        <w:pStyle w:val="Prrafodelista"/>
        <w:numPr>
          <w:ilvl w:val="0"/>
          <w:numId w:val="43"/>
        </w:numPr>
        <w:spacing w:before="60" w:after="60"/>
        <w:contextualSpacing w:val="0"/>
      </w:pPr>
      <w:r>
        <w:rPr>
          <w:rFonts w:ascii="Arial" w:eastAsia="Arial" w:hAnsi="Arial" w:cs="Arial"/>
        </w:rPr>
        <w:t>Presentar un balance de gestión en materia de aprovechamiento: registros RURO/RUOR, piloto de rutas selectivas, IAT, ECA, acciones afirmativas y nuevo esquema de aseo.</w:t>
      </w:r>
    </w:p>
    <w:p w14:paraId="3CE463B8" w14:textId="77777777" w:rsidR="0099214A" w:rsidRDefault="0099214A" w:rsidP="0099214A">
      <w:pPr>
        <w:pStyle w:val="Prrafodelista"/>
        <w:numPr>
          <w:ilvl w:val="0"/>
          <w:numId w:val="43"/>
        </w:numPr>
        <w:spacing w:before="60" w:after="60"/>
        <w:contextualSpacing w:val="0"/>
      </w:pPr>
      <w:r>
        <w:rPr>
          <w:rFonts w:ascii="Arial" w:eastAsia="Arial" w:hAnsi="Arial" w:cs="Arial"/>
        </w:rPr>
        <w:t>Generar un espacio deliberativo orientado a la definición concertada de acciones afirmativas para la población recicladora.</w:t>
      </w:r>
    </w:p>
    <w:p w14:paraId="57A3525B" w14:textId="77777777" w:rsidR="0099214A" w:rsidRDefault="0099214A" w:rsidP="0099214A">
      <w:pPr>
        <w:pStyle w:val="Prrafodelista"/>
        <w:numPr>
          <w:ilvl w:val="0"/>
          <w:numId w:val="43"/>
        </w:numPr>
        <w:spacing w:before="60" w:after="60"/>
        <w:contextualSpacing w:val="0"/>
      </w:pPr>
      <w:r>
        <w:rPr>
          <w:rFonts w:ascii="Arial" w:eastAsia="Arial" w:hAnsi="Arial" w:cs="Arial"/>
        </w:rPr>
        <w:t>Recoger insumos de la población recicladora para la construcción del documento guía de acciones afirmativas del nuevo esquema de aseo.</w:t>
      </w:r>
    </w:p>
    <w:p w14:paraId="52A0A6EF" w14:textId="2CEB0066" w:rsidR="00A50B9D" w:rsidRPr="0099214A" w:rsidRDefault="0099214A" w:rsidP="0099214A">
      <w:pPr>
        <w:pStyle w:val="Prrafodelista"/>
        <w:numPr>
          <w:ilvl w:val="0"/>
          <w:numId w:val="43"/>
        </w:numPr>
        <w:spacing w:before="60" w:after="60"/>
        <w:contextualSpacing w:val="0"/>
        <w:rPr>
          <w:rFonts w:ascii="Arial" w:eastAsia="Arial" w:hAnsi="Arial" w:cs="Arial"/>
        </w:rPr>
      </w:pPr>
      <w:r w:rsidRPr="0099214A">
        <w:rPr>
          <w:rFonts w:ascii="Arial" w:eastAsia="Arial" w:hAnsi="Arial" w:cs="Arial"/>
        </w:rPr>
        <w:t>Establecer mecanismos de seguimiento a los compromisos acordados en el espacio.</w:t>
      </w:r>
    </w:p>
    <w:p w14:paraId="09A84C71" w14:textId="258B04CA" w:rsidR="00CD2EE7" w:rsidRPr="00A37315" w:rsidRDefault="00CD2EE7" w:rsidP="00A37315">
      <w:pPr>
        <w:pStyle w:val="Ttulo1"/>
        <w:numPr>
          <w:ilvl w:val="0"/>
          <w:numId w:val="1"/>
        </w:numPr>
        <w:spacing w:after="240" w:line="360" w:lineRule="auto"/>
        <w:jc w:val="left"/>
        <w:rPr>
          <w:color w:val="auto"/>
          <w:sz w:val="24"/>
          <w:szCs w:val="24"/>
        </w:rPr>
      </w:pPr>
      <w:bookmarkStart w:id="10" w:name="_Toc227303963"/>
      <w:r w:rsidRPr="00A37315">
        <w:rPr>
          <w:color w:val="auto"/>
          <w:sz w:val="24"/>
          <w:szCs w:val="24"/>
        </w:rPr>
        <w:t xml:space="preserve">PRINCIPIOS DE </w:t>
      </w:r>
      <w:bookmarkEnd w:id="5"/>
      <w:bookmarkEnd w:id="6"/>
      <w:bookmarkEnd w:id="7"/>
      <w:r w:rsidR="00A50B9D">
        <w:rPr>
          <w:color w:val="auto"/>
          <w:sz w:val="24"/>
          <w:szCs w:val="24"/>
        </w:rPr>
        <w:t>ORIENTACION</w:t>
      </w:r>
      <w:bookmarkEnd w:id="10"/>
    </w:p>
    <w:p w14:paraId="635BDC48" w14:textId="77777777" w:rsidR="00CD2EE7" w:rsidRPr="00A37315" w:rsidRDefault="00CD2EE7" w:rsidP="002A296A">
      <w:pPr>
        <w:pStyle w:val="Prrafodelista"/>
        <w:widowControl w:val="0"/>
        <w:numPr>
          <w:ilvl w:val="0"/>
          <w:numId w:val="6"/>
        </w:numPr>
        <w:tabs>
          <w:tab w:val="left" w:pos="2122"/>
        </w:tabs>
        <w:autoSpaceDE w:val="0"/>
        <w:autoSpaceDN w:val="0"/>
        <w:spacing w:before="240" w:after="240" w:line="360" w:lineRule="auto"/>
        <w:ind w:right="2"/>
        <w:contextualSpacing w:val="0"/>
        <w:jc w:val="both"/>
        <w:rPr>
          <w:rFonts w:ascii="Arial" w:eastAsia="Times New Roman" w:hAnsi="Arial" w:cs="Arial"/>
          <w:sz w:val="24"/>
          <w:szCs w:val="24"/>
        </w:rPr>
      </w:pPr>
      <w:r w:rsidRPr="00A37315">
        <w:rPr>
          <w:rFonts w:ascii="Arial" w:eastAsia="Times New Roman" w:hAnsi="Arial" w:cs="Arial"/>
          <w:sz w:val="24"/>
          <w:szCs w:val="24"/>
        </w:rPr>
        <w:t>Transparencia: Principio conforme al cual toda la información de las entidades estatales en todos sus niveles se presume pública, en consecuencia, de lo cual dichos sujetos están en el deber de proporcionar y facilitar el acceso a la misma.</w:t>
      </w:r>
      <w:sdt>
        <w:sdtPr>
          <w:rPr>
            <w:rFonts w:ascii="Arial" w:eastAsia="Times New Roman" w:hAnsi="Arial" w:cs="Arial"/>
            <w:sz w:val="24"/>
            <w:szCs w:val="24"/>
          </w:rPr>
          <w:id w:val="1546636944"/>
          <w:citation/>
        </w:sdtPr>
        <w:sdtContent>
          <w:r w:rsidRPr="00A37315">
            <w:rPr>
              <w:rFonts w:ascii="Arial" w:eastAsia="Times New Roman" w:hAnsi="Arial" w:cs="Arial"/>
              <w:sz w:val="24"/>
              <w:szCs w:val="24"/>
            </w:rPr>
            <w:fldChar w:fldCharType="begin"/>
          </w:r>
          <w:r w:rsidRPr="00A37315">
            <w:rPr>
              <w:rFonts w:ascii="Arial" w:eastAsia="Times New Roman" w:hAnsi="Arial" w:cs="Arial"/>
              <w:sz w:val="24"/>
              <w:szCs w:val="24"/>
              <w:lang w:val="es-ES"/>
            </w:rPr>
            <w:instrText xml:space="preserve"> CITATION Con14 \l 3082 </w:instrText>
          </w:r>
          <w:r w:rsidRPr="00A37315">
            <w:rPr>
              <w:rFonts w:ascii="Arial" w:eastAsia="Times New Roman" w:hAnsi="Arial" w:cs="Arial"/>
              <w:sz w:val="24"/>
              <w:szCs w:val="24"/>
            </w:rPr>
            <w:fldChar w:fldCharType="separate"/>
          </w:r>
          <w:r w:rsidRPr="00A37315">
            <w:rPr>
              <w:rFonts w:ascii="Arial" w:eastAsia="Times New Roman" w:hAnsi="Arial" w:cs="Arial"/>
              <w:noProof/>
              <w:sz w:val="24"/>
              <w:szCs w:val="24"/>
              <w:lang w:val="es-ES"/>
            </w:rPr>
            <w:t xml:space="preserve"> (Congreso de la República, 2014)</w:t>
          </w:r>
          <w:r w:rsidRPr="00A37315">
            <w:rPr>
              <w:rFonts w:ascii="Arial" w:eastAsia="Times New Roman" w:hAnsi="Arial" w:cs="Arial"/>
              <w:sz w:val="24"/>
              <w:szCs w:val="24"/>
            </w:rPr>
            <w:fldChar w:fldCharType="end"/>
          </w:r>
        </w:sdtContent>
      </w:sdt>
    </w:p>
    <w:p w14:paraId="561EB3F6" w14:textId="235E565D" w:rsidR="00CD2EE7" w:rsidRPr="00A37315" w:rsidRDefault="00CD2EE7" w:rsidP="002A296A">
      <w:pPr>
        <w:pStyle w:val="Prrafodelista"/>
        <w:widowControl w:val="0"/>
        <w:numPr>
          <w:ilvl w:val="0"/>
          <w:numId w:val="6"/>
        </w:numPr>
        <w:tabs>
          <w:tab w:val="left" w:pos="2122"/>
        </w:tabs>
        <w:autoSpaceDE w:val="0"/>
        <w:autoSpaceDN w:val="0"/>
        <w:spacing w:before="240" w:after="240" w:line="360" w:lineRule="auto"/>
        <w:ind w:right="2" w:hanging="519"/>
        <w:contextualSpacing w:val="0"/>
        <w:jc w:val="both"/>
        <w:rPr>
          <w:rFonts w:ascii="Arial" w:eastAsia="Times New Roman" w:hAnsi="Arial" w:cs="Arial"/>
          <w:sz w:val="24"/>
          <w:szCs w:val="24"/>
        </w:rPr>
      </w:pPr>
      <w:r w:rsidRPr="00A37315">
        <w:rPr>
          <w:rFonts w:ascii="Arial" w:eastAsia="Times New Roman" w:hAnsi="Arial" w:cs="Arial"/>
          <w:sz w:val="24"/>
          <w:szCs w:val="24"/>
        </w:rPr>
        <w:t xml:space="preserve">Participación Ciudadana Incidente: Busca, promover, concertar y fortalecer los procesos de construcción democrática de lo público, creando las condiciones </w:t>
      </w:r>
      <w:r w:rsidRPr="00A37315">
        <w:rPr>
          <w:rFonts w:ascii="Arial" w:eastAsia="Times New Roman" w:hAnsi="Arial" w:cs="Arial"/>
          <w:sz w:val="24"/>
          <w:szCs w:val="24"/>
        </w:rPr>
        <w:lastRenderedPageBreak/>
        <w:t>que permitan reconocer y garantizar el derecho a la participación incidente de la ciudadanía y sus organizaciones en los procesos de formulación, decisión, ejecución. seguimiento. evaluación y control social de las</w:t>
      </w:r>
      <w:r w:rsidRPr="00A37315">
        <w:rPr>
          <w:rFonts w:ascii="Arial" w:hAnsi="Arial" w:cs="Arial"/>
          <w:color w:val="616161"/>
          <w:sz w:val="24"/>
          <w:szCs w:val="24"/>
          <w:shd w:val="clear" w:color="auto" w:fill="FFFFFF"/>
        </w:rPr>
        <w:t xml:space="preserve"> </w:t>
      </w:r>
      <w:r w:rsidRPr="00A37315">
        <w:rPr>
          <w:rFonts w:ascii="Arial" w:eastAsia="Times New Roman" w:hAnsi="Arial" w:cs="Arial"/>
          <w:sz w:val="24"/>
          <w:szCs w:val="24"/>
        </w:rPr>
        <w:t>políticas públicas, Plan Distrital de Desarrollo, Planes Locales de Desarrollo y Plan de Ordenamiento Territorial</w:t>
      </w:r>
      <w:r w:rsidR="00C869C6">
        <w:rPr>
          <w:rFonts w:ascii="Arial" w:eastAsia="Times New Roman" w:hAnsi="Arial" w:cs="Arial"/>
          <w:sz w:val="24"/>
          <w:szCs w:val="24"/>
        </w:rPr>
        <w:t xml:space="preserve"> (Alcaldía Mayor de Bogotá, 2011)</w:t>
      </w:r>
      <w:r w:rsidRPr="00A37315">
        <w:rPr>
          <w:rFonts w:ascii="Arial" w:eastAsia="Times New Roman" w:hAnsi="Arial" w:cs="Arial"/>
          <w:sz w:val="24"/>
          <w:szCs w:val="24"/>
        </w:rPr>
        <w:t xml:space="preserve">. </w:t>
      </w:r>
    </w:p>
    <w:p w14:paraId="72EABD3B" w14:textId="77777777" w:rsidR="00CD2EE7" w:rsidRPr="00A37315" w:rsidRDefault="00CD2EE7" w:rsidP="002A296A">
      <w:pPr>
        <w:pStyle w:val="Prrafodelista"/>
        <w:widowControl w:val="0"/>
        <w:numPr>
          <w:ilvl w:val="0"/>
          <w:numId w:val="6"/>
        </w:numPr>
        <w:tabs>
          <w:tab w:val="left" w:pos="2122"/>
        </w:tabs>
        <w:autoSpaceDE w:val="0"/>
        <w:autoSpaceDN w:val="0"/>
        <w:spacing w:before="240" w:after="240" w:line="360" w:lineRule="auto"/>
        <w:ind w:right="2" w:hanging="569"/>
        <w:contextualSpacing w:val="0"/>
        <w:jc w:val="both"/>
        <w:rPr>
          <w:rFonts w:ascii="Arial" w:eastAsia="Times New Roman" w:hAnsi="Arial" w:cs="Arial"/>
          <w:sz w:val="24"/>
          <w:szCs w:val="24"/>
        </w:rPr>
      </w:pPr>
      <w:r w:rsidRPr="00A37315">
        <w:rPr>
          <w:rFonts w:ascii="Arial" w:eastAsia="Times New Roman" w:hAnsi="Arial" w:cs="Arial"/>
          <w:sz w:val="24"/>
          <w:szCs w:val="24"/>
        </w:rPr>
        <w:t>Diálogo: Interactuar con los grupos de interés de manera específica, a través de lenguaje claro e incluyente, con el fin de consultar, escuchar y proponer, atendiendo las necesidades y expectativas de las partes interesadas.</w:t>
      </w:r>
    </w:p>
    <w:p w14:paraId="102E27E0" w14:textId="4F0EFC13" w:rsidR="00CD2EE7" w:rsidRPr="00A37315" w:rsidRDefault="00CD2EE7" w:rsidP="002A296A">
      <w:pPr>
        <w:pStyle w:val="Prrafodelista"/>
        <w:widowControl w:val="0"/>
        <w:numPr>
          <w:ilvl w:val="0"/>
          <w:numId w:val="6"/>
        </w:numPr>
        <w:tabs>
          <w:tab w:val="left" w:pos="2122"/>
        </w:tabs>
        <w:autoSpaceDE w:val="0"/>
        <w:autoSpaceDN w:val="0"/>
        <w:spacing w:before="240" w:after="240" w:line="360" w:lineRule="auto"/>
        <w:ind w:right="2" w:hanging="569"/>
        <w:contextualSpacing w:val="0"/>
        <w:jc w:val="both"/>
        <w:rPr>
          <w:rFonts w:ascii="Arial" w:eastAsia="Times New Roman" w:hAnsi="Arial" w:cs="Arial"/>
          <w:sz w:val="24"/>
          <w:szCs w:val="24"/>
        </w:rPr>
      </w:pPr>
      <w:r w:rsidRPr="00A37315">
        <w:rPr>
          <w:rFonts w:ascii="Arial" w:eastAsia="Times New Roman" w:hAnsi="Arial" w:cs="Arial"/>
          <w:sz w:val="24"/>
          <w:szCs w:val="24"/>
        </w:rPr>
        <w:t>Enfoque territorial</w:t>
      </w:r>
      <w:r w:rsidR="0099214A">
        <w:rPr>
          <w:rFonts w:ascii="Arial" w:eastAsia="Times New Roman" w:hAnsi="Arial" w:cs="Arial"/>
          <w:sz w:val="24"/>
          <w:szCs w:val="24"/>
        </w:rPr>
        <w:t>:</w:t>
      </w:r>
      <w:r w:rsidRPr="00A37315">
        <w:rPr>
          <w:rFonts w:ascii="Arial" w:eastAsia="Times New Roman" w:hAnsi="Arial" w:cs="Arial"/>
          <w:sz w:val="24"/>
          <w:szCs w:val="24"/>
        </w:rPr>
        <w:t> Las acciones, instrumentos y estrategias del SNR</w:t>
      </w:r>
      <w:r w:rsidR="006C7668">
        <w:rPr>
          <w:rFonts w:ascii="Arial" w:eastAsia="Times New Roman" w:hAnsi="Arial" w:cs="Arial"/>
          <w:sz w:val="24"/>
          <w:szCs w:val="24"/>
        </w:rPr>
        <w:t>D</w:t>
      </w:r>
      <w:r w:rsidRPr="00A37315">
        <w:rPr>
          <w:rFonts w:ascii="Arial" w:eastAsia="Times New Roman" w:hAnsi="Arial" w:cs="Arial"/>
          <w:sz w:val="24"/>
          <w:szCs w:val="24"/>
        </w:rPr>
        <w:t xml:space="preserve">C se ejecutarán reconociendo las especificidades geográficas, sociales, económicas, étnicas y culturales de los territorios, así como las capacidades institucionales diferenciadas de las entidades públicas </w:t>
      </w:r>
      <w:sdt>
        <w:sdtPr>
          <w:rPr>
            <w:rFonts w:ascii="Arial" w:eastAsia="Times New Roman" w:hAnsi="Arial" w:cs="Arial"/>
            <w:sz w:val="24"/>
            <w:szCs w:val="24"/>
          </w:rPr>
          <w:id w:val="-1957476218"/>
          <w:citation/>
        </w:sdtPr>
        <w:sdtContent>
          <w:r w:rsidRPr="00A37315">
            <w:rPr>
              <w:rFonts w:ascii="Arial" w:eastAsia="Times New Roman" w:hAnsi="Arial" w:cs="Arial"/>
              <w:sz w:val="24"/>
              <w:szCs w:val="24"/>
            </w:rPr>
            <w:fldChar w:fldCharType="begin"/>
          </w:r>
          <w:r w:rsidRPr="00A37315">
            <w:rPr>
              <w:rFonts w:ascii="Arial" w:eastAsia="Times New Roman" w:hAnsi="Arial" w:cs="Arial"/>
              <w:sz w:val="24"/>
              <w:szCs w:val="24"/>
              <w:lang w:val="es-ES"/>
            </w:rPr>
            <w:instrText xml:space="preserve"> CITATION Con211 \l 3082 </w:instrText>
          </w:r>
          <w:r w:rsidRPr="00A37315">
            <w:rPr>
              <w:rFonts w:ascii="Arial" w:eastAsia="Times New Roman" w:hAnsi="Arial" w:cs="Arial"/>
              <w:sz w:val="24"/>
              <w:szCs w:val="24"/>
            </w:rPr>
            <w:fldChar w:fldCharType="separate"/>
          </w:r>
          <w:r w:rsidRPr="00A37315">
            <w:rPr>
              <w:rFonts w:ascii="Arial" w:eastAsia="Times New Roman" w:hAnsi="Arial" w:cs="Arial"/>
              <w:noProof/>
              <w:sz w:val="24"/>
              <w:szCs w:val="24"/>
              <w:lang w:val="es-ES"/>
            </w:rPr>
            <w:t>(Congreso de la República, 2021)</w:t>
          </w:r>
          <w:r w:rsidRPr="00A37315">
            <w:rPr>
              <w:rFonts w:ascii="Arial" w:eastAsia="Times New Roman" w:hAnsi="Arial" w:cs="Arial"/>
              <w:sz w:val="24"/>
              <w:szCs w:val="24"/>
            </w:rPr>
            <w:fldChar w:fldCharType="end"/>
          </w:r>
        </w:sdtContent>
      </w:sdt>
    </w:p>
    <w:p w14:paraId="55BC650F" w14:textId="6921C753" w:rsidR="00CD2EE7" w:rsidRPr="00A37315" w:rsidRDefault="00CD2EE7" w:rsidP="002A296A">
      <w:pPr>
        <w:pStyle w:val="Prrafodelista"/>
        <w:widowControl w:val="0"/>
        <w:numPr>
          <w:ilvl w:val="0"/>
          <w:numId w:val="6"/>
        </w:numPr>
        <w:tabs>
          <w:tab w:val="left" w:pos="2122"/>
        </w:tabs>
        <w:autoSpaceDE w:val="0"/>
        <w:autoSpaceDN w:val="0"/>
        <w:spacing w:before="240" w:after="240" w:line="360" w:lineRule="auto"/>
        <w:ind w:right="2" w:hanging="569"/>
        <w:contextualSpacing w:val="0"/>
        <w:jc w:val="both"/>
        <w:rPr>
          <w:rFonts w:ascii="Arial" w:eastAsia="Times New Roman" w:hAnsi="Arial" w:cs="Arial"/>
          <w:sz w:val="24"/>
          <w:szCs w:val="24"/>
        </w:rPr>
      </w:pPr>
      <w:r w:rsidRPr="00A37315">
        <w:rPr>
          <w:rFonts w:ascii="Arial" w:eastAsia="Times New Roman" w:hAnsi="Arial" w:cs="Arial"/>
          <w:sz w:val="24"/>
          <w:szCs w:val="24"/>
        </w:rPr>
        <w:t>Enfoque diferencial</w:t>
      </w:r>
      <w:r w:rsidR="0099214A">
        <w:rPr>
          <w:rFonts w:ascii="Arial" w:eastAsia="Times New Roman" w:hAnsi="Arial" w:cs="Arial"/>
          <w:sz w:val="24"/>
          <w:szCs w:val="24"/>
        </w:rPr>
        <w:t>:</w:t>
      </w:r>
      <w:r w:rsidRPr="00A37315">
        <w:rPr>
          <w:rFonts w:ascii="Arial" w:eastAsia="Times New Roman" w:hAnsi="Arial" w:cs="Arial"/>
          <w:sz w:val="24"/>
          <w:szCs w:val="24"/>
        </w:rPr>
        <w:t> Las acciones y estrategias del SNR</w:t>
      </w:r>
      <w:r w:rsidR="006C7668">
        <w:rPr>
          <w:rFonts w:ascii="Arial" w:eastAsia="Times New Roman" w:hAnsi="Arial" w:cs="Arial"/>
          <w:sz w:val="24"/>
          <w:szCs w:val="24"/>
        </w:rPr>
        <w:t>D</w:t>
      </w:r>
      <w:r w:rsidRPr="00A37315">
        <w:rPr>
          <w:rFonts w:ascii="Arial" w:eastAsia="Times New Roman" w:hAnsi="Arial" w:cs="Arial"/>
          <w:sz w:val="24"/>
          <w:szCs w:val="24"/>
        </w:rPr>
        <w:t xml:space="preserve">C se ejecutarán de manera diferenciada, reconociendo que la ciudadanía tiene características particulares </w:t>
      </w:r>
      <w:r w:rsidR="00270E40" w:rsidRPr="00A37315">
        <w:rPr>
          <w:rFonts w:ascii="Arial" w:eastAsia="Times New Roman" w:hAnsi="Arial" w:cs="Arial"/>
          <w:sz w:val="24"/>
          <w:szCs w:val="24"/>
        </w:rPr>
        <w:t>debido a</w:t>
      </w:r>
      <w:r w:rsidRPr="00A37315">
        <w:rPr>
          <w:rFonts w:ascii="Arial" w:eastAsia="Times New Roman" w:hAnsi="Arial" w:cs="Arial"/>
          <w:sz w:val="24"/>
          <w:szCs w:val="24"/>
        </w:rPr>
        <w:t xml:space="preserve"> su edad, etnia, condición de discapacidad, ingreso, orientación sexual e identidades de género diverso o cualquier otra condición </w:t>
      </w:r>
      <w:sdt>
        <w:sdtPr>
          <w:rPr>
            <w:rFonts w:ascii="Arial" w:eastAsia="Times New Roman" w:hAnsi="Arial" w:cs="Arial"/>
            <w:sz w:val="24"/>
            <w:szCs w:val="24"/>
          </w:rPr>
          <w:id w:val="881363384"/>
          <w:citation/>
        </w:sdtPr>
        <w:sdtContent>
          <w:r w:rsidRPr="00A37315">
            <w:rPr>
              <w:rFonts w:ascii="Arial" w:eastAsia="Times New Roman" w:hAnsi="Arial" w:cs="Arial"/>
              <w:sz w:val="24"/>
              <w:szCs w:val="24"/>
            </w:rPr>
            <w:fldChar w:fldCharType="begin"/>
          </w:r>
          <w:r w:rsidRPr="00A37315">
            <w:rPr>
              <w:rFonts w:ascii="Arial" w:eastAsia="Times New Roman" w:hAnsi="Arial" w:cs="Arial"/>
              <w:sz w:val="24"/>
              <w:szCs w:val="24"/>
              <w:lang w:val="es-ES"/>
            </w:rPr>
            <w:instrText xml:space="preserve"> CITATION Con211 \l 3082 </w:instrText>
          </w:r>
          <w:r w:rsidRPr="00A37315">
            <w:rPr>
              <w:rFonts w:ascii="Arial" w:eastAsia="Times New Roman" w:hAnsi="Arial" w:cs="Arial"/>
              <w:sz w:val="24"/>
              <w:szCs w:val="24"/>
            </w:rPr>
            <w:fldChar w:fldCharType="separate"/>
          </w:r>
          <w:r w:rsidRPr="00A37315">
            <w:rPr>
              <w:rFonts w:ascii="Arial" w:eastAsia="Times New Roman" w:hAnsi="Arial" w:cs="Arial"/>
              <w:noProof/>
              <w:sz w:val="24"/>
              <w:szCs w:val="24"/>
              <w:lang w:val="es-ES"/>
            </w:rPr>
            <w:t>(Congreso de la República, 2021)</w:t>
          </w:r>
          <w:r w:rsidRPr="00A37315">
            <w:rPr>
              <w:rFonts w:ascii="Arial" w:eastAsia="Times New Roman" w:hAnsi="Arial" w:cs="Arial"/>
              <w:sz w:val="24"/>
              <w:szCs w:val="24"/>
            </w:rPr>
            <w:fldChar w:fldCharType="end"/>
          </w:r>
        </w:sdtContent>
      </w:sdt>
      <w:r w:rsidRPr="00A37315">
        <w:rPr>
          <w:rFonts w:ascii="Arial" w:eastAsia="Times New Roman" w:hAnsi="Arial" w:cs="Arial"/>
          <w:sz w:val="24"/>
          <w:szCs w:val="24"/>
        </w:rPr>
        <w:t>.</w:t>
      </w:r>
    </w:p>
    <w:p w14:paraId="1C336587" w14:textId="55ACA17D" w:rsidR="00A50B9D" w:rsidRDefault="00CD2EE7" w:rsidP="00585F80">
      <w:pPr>
        <w:pStyle w:val="Ttulo1"/>
        <w:numPr>
          <w:ilvl w:val="0"/>
          <w:numId w:val="1"/>
        </w:numPr>
        <w:spacing w:after="240" w:line="360" w:lineRule="auto"/>
        <w:jc w:val="left"/>
        <w:rPr>
          <w:color w:val="auto"/>
          <w:sz w:val="24"/>
          <w:szCs w:val="24"/>
        </w:rPr>
      </w:pPr>
      <w:bookmarkStart w:id="11" w:name="_Toc166050307"/>
      <w:bookmarkStart w:id="12" w:name="_Toc177482480"/>
      <w:bookmarkStart w:id="13" w:name="_Toc227303964"/>
      <w:r w:rsidRPr="00A37315">
        <w:rPr>
          <w:color w:val="auto"/>
          <w:sz w:val="24"/>
          <w:szCs w:val="24"/>
        </w:rPr>
        <w:t>MARCO NORMATIVO</w:t>
      </w:r>
      <w:bookmarkEnd w:id="11"/>
      <w:bookmarkEnd w:id="12"/>
      <w:bookmarkEnd w:id="13"/>
    </w:p>
    <w:p w14:paraId="280B414F" w14:textId="5D90B279" w:rsidR="00A50B9D" w:rsidRPr="00A50B9D" w:rsidRDefault="00A50B9D" w:rsidP="00A50B9D">
      <w:pPr>
        <w:spacing w:before="240" w:after="240" w:line="360" w:lineRule="auto"/>
        <w:jc w:val="both"/>
        <w:rPr>
          <w:rFonts w:ascii="Arial" w:hAnsi="Arial" w:cs="Arial"/>
          <w:sz w:val="24"/>
          <w:szCs w:val="24"/>
        </w:rPr>
      </w:pPr>
      <w:r w:rsidRPr="00A50B9D">
        <w:rPr>
          <w:rFonts w:ascii="Arial" w:hAnsi="Arial" w:cs="Arial"/>
          <w:sz w:val="24"/>
          <w:szCs w:val="24"/>
        </w:rPr>
        <w:t>La presente metodología para el desarrollo de la Mesa Distrital de Recicladores se sustentará en el marco normativo vigente en los lineamientos institucionales de la Unidad Administrativa Especial de Servicios Públicos – UAESP.</w:t>
      </w:r>
    </w:p>
    <w:p w14:paraId="52D53676" w14:textId="77777777" w:rsidR="00A50B9D" w:rsidRDefault="00A50B9D" w:rsidP="00A50B9D">
      <w:pPr>
        <w:spacing w:before="240" w:after="240" w:line="360" w:lineRule="auto"/>
        <w:jc w:val="both"/>
        <w:rPr>
          <w:rFonts w:ascii="Arial" w:hAnsi="Arial" w:cs="Arial"/>
          <w:sz w:val="24"/>
          <w:szCs w:val="24"/>
        </w:rPr>
      </w:pPr>
      <w:r w:rsidRPr="00A50B9D">
        <w:rPr>
          <w:rFonts w:ascii="Arial" w:hAnsi="Arial" w:cs="Arial"/>
          <w:sz w:val="24"/>
          <w:szCs w:val="24"/>
        </w:rPr>
        <w:t>A continuación, se relacionan las principales disposiciones aplicables:</w:t>
      </w:r>
    </w:p>
    <w:p w14:paraId="161F4469" w14:textId="77777777" w:rsidR="00541E3C" w:rsidRDefault="00541E3C" w:rsidP="00A50B9D">
      <w:pPr>
        <w:spacing w:before="240" w:after="240" w:line="360" w:lineRule="auto"/>
        <w:jc w:val="both"/>
        <w:rPr>
          <w:rFonts w:ascii="Arial" w:hAnsi="Arial" w:cs="Arial"/>
          <w:sz w:val="24"/>
          <w:szCs w:val="24"/>
        </w:rPr>
      </w:pPr>
    </w:p>
    <w:p w14:paraId="691788C3" w14:textId="77777777" w:rsidR="00541E3C" w:rsidRPr="00A50B9D" w:rsidRDefault="00541E3C" w:rsidP="00A50B9D">
      <w:pPr>
        <w:spacing w:before="240" w:after="240" w:line="360" w:lineRule="auto"/>
        <w:jc w:val="both"/>
        <w:rPr>
          <w:rFonts w:ascii="Arial" w:hAnsi="Arial" w:cs="Arial"/>
          <w:sz w:val="24"/>
          <w:szCs w:val="24"/>
        </w:rPr>
      </w:pPr>
    </w:p>
    <w:p w14:paraId="59312F0E" w14:textId="4590DEEA" w:rsidR="00585F80" w:rsidRPr="00FE0C53" w:rsidRDefault="00585F80" w:rsidP="00585F80">
      <w:pPr>
        <w:pStyle w:val="Descripcin"/>
        <w:keepNext/>
        <w:rPr>
          <w:rFonts w:ascii="Arial" w:hAnsi="Arial" w:cs="Arial"/>
          <w:b/>
          <w:bCs/>
          <w:i w:val="0"/>
          <w:iCs w:val="0"/>
          <w:color w:val="auto"/>
          <w:sz w:val="24"/>
          <w:szCs w:val="24"/>
        </w:rPr>
      </w:pPr>
      <w:bookmarkStart w:id="14" w:name="_Toc220511281"/>
      <w:r w:rsidRPr="00FE0C53">
        <w:rPr>
          <w:rFonts w:ascii="Arial" w:hAnsi="Arial" w:cs="Arial"/>
          <w:b/>
          <w:bCs/>
          <w:i w:val="0"/>
          <w:iCs w:val="0"/>
          <w:color w:val="auto"/>
          <w:sz w:val="24"/>
          <w:szCs w:val="24"/>
        </w:rPr>
        <w:lastRenderedPageBreak/>
        <w:t xml:space="preserve">Tabla </w:t>
      </w:r>
      <w:r w:rsidRPr="00FE0C53">
        <w:rPr>
          <w:rFonts w:ascii="Arial" w:hAnsi="Arial" w:cs="Arial"/>
          <w:b/>
          <w:bCs/>
          <w:i w:val="0"/>
          <w:iCs w:val="0"/>
          <w:color w:val="auto"/>
          <w:sz w:val="24"/>
          <w:szCs w:val="24"/>
        </w:rPr>
        <w:fldChar w:fldCharType="begin"/>
      </w:r>
      <w:r w:rsidRPr="00FE0C53">
        <w:rPr>
          <w:rFonts w:ascii="Arial" w:hAnsi="Arial" w:cs="Arial"/>
          <w:b/>
          <w:bCs/>
          <w:i w:val="0"/>
          <w:iCs w:val="0"/>
          <w:color w:val="auto"/>
          <w:sz w:val="24"/>
          <w:szCs w:val="24"/>
        </w:rPr>
        <w:instrText xml:space="preserve"> SEQ Tabla \* ARABIC </w:instrText>
      </w:r>
      <w:r w:rsidRPr="00FE0C53">
        <w:rPr>
          <w:rFonts w:ascii="Arial" w:hAnsi="Arial" w:cs="Arial"/>
          <w:b/>
          <w:bCs/>
          <w:i w:val="0"/>
          <w:iCs w:val="0"/>
          <w:color w:val="auto"/>
          <w:sz w:val="24"/>
          <w:szCs w:val="24"/>
        </w:rPr>
        <w:fldChar w:fldCharType="separate"/>
      </w:r>
      <w:r w:rsidR="00FE0C53" w:rsidRPr="00FE0C53">
        <w:rPr>
          <w:rFonts w:ascii="Arial" w:hAnsi="Arial" w:cs="Arial"/>
          <w:b/>
          <w:bCs/>
          <w:i w:val="0"/>
          <w:iCs w:val="0"/>
          <w:noProof/>
          <w:color w:val="auto"/>
          <w:sz w:val="24"/>
          <w:szCs w:val="24"/>
        </w:rPr>
        <w:t>1</w:t>
      </w:r>
      <w:r w:rsidRPr="00FE0C53">
        <w:rPr>
          <w:rFonts w:ascii="Arial" w:hAnsi="Arial" w:cs="Arial"/>
          <w:b/>
          <w:bCs/>
          <w:i w:val="0"/>
          <w:iCs w:val="0"/>
          <w:color w:val="auto"/>
          <w:sz w:val="24"/>
          <w:szCs w:val="24"/>
        </w:rPr>
        <w:fldChar w:fldCharType="end"/>
      </w:r>
      <w:r w:rsidRPr="00FE0C53">
        <w:rPr>
          <w:rFonts w:ascii="Arial" w:hAnsi="Arial" w:cs="Arial"/>
          <w:b/>
          <w:bCs/>
          <w:i w:val="0"/>
          <w:iCs w:val="0"/>
          <w:color w:val="auto"/>
          <w:sz w:val="24"/>
          <w:szCs w:val="24"/>
        </w:rPr>
        <w:t xml:space="preserve"> Marco normativo </w:t>
      </w:r>
      <w:bookmarkEnd w:id="14"/>
      <w:r w:rsidR="004723E2">
        <w:rPr>
          <w:rFonts w:ascii="Arial" w:hAnsi="Arial" w:cs="Arial"/>
          <w:b/>
          <w:bCs/>
          <w:i w:val="0"/>
          <w:iCs w:val="0"/>
          <w:color w:val="auto"/>
          <w:sz w:val="24"/>
          <w:szCs w:val="24"/>
        </w:rPr>
        <w:t>Mesa de Recicladores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541E3C" w14:paraId="00A39AD5" w14:textId="77777777" w:rsidTr="00541E3C">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7F02E6D0" w14:textId="77777777" w:rsidR="00541E3C" w:rsidRPr="00666480" w:rsidRDefault="00541E3C" w:rsidP="00E50823">
            <w:pPr>
              <w:jc w:val="center"/>
            </w:pPr>
            <w:r w:rsidRPr="00666480">
              <w:rPr>
                <w:rFonts w:ascii="Arial" w:eastAsia="Arial" w:hAnsi="Arial" w:cs="Arial"/>
                <w:b/>
                <w:bCs/>
                <w:sz w:val="20"/>
                <w:szCs w:val="20"/>
              </w:rPr>
              <w:t>NORMA</w:t>
            </w:r>
          </w:p>
        </w:tc>
        <w:tc>
          <w:tcPr>
            <w:tcW w:w="62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D5DC036" w14:textId="77777777" w:rsidR="00541E3C" w:rsidRPr="00666480" w:rsidRDefault="00541E3C" w:rsidP="00E50823">
            <w:pPr>
              <w:jc w:val="center"/>
            </w:pPr>
            <w:r w:rsidRPr="00666480">
              <w:rPr>
                <w:rFonts w:ascii="Arial" w:eastAsia="Arial" w:hAnsi="Arial" w:cs="Arial"/>
                <w:b/>
                <w:bCs/>
                <w:sz w:val="20"/>
                <w:szCs w:val="20"/>
              </w:rPr>
              <w:t>DESCRIPCIÓN</w:t>
            </w:r>
          </w:p>
        </w:tc>
      </w:tr>
      <w:tr w:rsidR="00541E3C" w14:paraId="176B8927"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F778E3C" w14:textId="77777777" w:rsidR="00541E3C" w:rsidRDefault="00541E3C" w:rsidP="00E50823">
            <w:r>
              <w:rPr>
                <w:rFonts w:ascii="Arial" w:eastAsia="Arial" w:hAnsi="Arial" w:cs="Arial"/>
                <w:b/>
                <w:bCs/>
                <w:sz w:val="20"/>
                <w:szCs w:val="20"/>
              </w:rPr>
              <w:t>Resolución 679 de 2021 – UAESP</w:t>
            </w:r>
          </w:p>
        </w:tc>
        <w:tc>
          <w:tcPr>
            <w:tcW w:w="62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89857C2" w14:textId="77777777" w:rsidR="00541E3C" w:rsidRDefault="00541E3C" w:rsidP="00E50823">
            <w:r>
              <w:rPr>
                <w:rFonts w:ascii="Arial" w:eastAsia="Arial" w:hAnsi="Arial" w:cs="Arial"/>
                <w:sz w:val="20"/>
                <w:szCs w:val="20"/>
              </w:rPr>
              <w:t>Institucionaliza y reglamenta la Mesa Distrital de Organizaciones de Recicladores de Oficio inscritas en el RUOR.</w:t>
            </w:r>
          </w:p>
        </w:tc>
      </w:tr>
      <w:tr w:rsidR="00541E3C" w14:paraId="7A6BA034"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796CE5" w14:textId="77777777" w:rsidR="00541E3C" w:rsidRDefault="00541E3C" w:rsidP="00E50823">
            <w:r>
              <w:rPr>
                <w:rFonts w:ascii="Arial" w:eastAsia="Arial" w:hAnsi="Arial" w:cs="Arial"/>
                <w:b/>
                <w:bCs/>
                <w:sz w:val="20"/>
                <w:szCs w:val="20"/>
              </w:rPr>
              <w:t>Resolución 535 de 2022 – UAESP</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534ADC" w14:textId="77777777" w:rsidR="00541E3C" w:rsidRDefault="00541E3C" w:rsidP="00E50823">
            <w:r>
              <w:rPr>
                <w:rFonts w:ascii="Arial" w:eastAsia="Arial" w:hAnsi="Arial" w:cs="Arial"/>
                <w:sz w:val="20"/>
                <w:szCs w:val="20"/>
              </w:rPr>
              <w:t>Modifica y adiciona la Resolución 679 de 2021 en lo relacionado con la Mesa Distrital de Recicladores.</w:t>
            </w:r>
          </w:p>
        </w:tc>
      </w:tr>
      <w:tr w:rsidR="00541E3C" w14:paraId="4FA6315B"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DEDD345" w14:textId="77777777" w:rsidR="00541E3C" w:rsidRDefault="00541E3C" w:rsidP="00E50823">
            <w:r>
              <w:rPr>
                <w:rFonts w:ascii="Arial" w:eastAsia="Arial" w:hAnsi="Arial" w:cs="Arial"/>
                <w:b/>
                <w:bCs/>
                <w:sz w:val="20"/>
                <w:szCs w:val="20"/>
              </w:rPr>
              <w:t>Decreto 596 de 2016</w:t>
            </w:r>
          </w:p>
        </w:tc>
        <w:tc>
          <w:tcPr>
            <w:tcW w:w="62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7CEB297" w14:textId="77777777" w:rsidR="00541E3C" w:rsidRDefault="00541E3C" w:rsidP="00E50823">
            <w:r>
              <w:rPr>
                <w:rFonts w:ascii="Arial" w:eastAsia="Arial" w:hAnsi="Arial" w:cs="Arial"/>
                <w:sz w:val="20"/>
                <w:szCs w:val="20"/>
              </w:rPr>
              <w:t>Modifica el Decreto 1077 de 2015 en lo relativo al esquema de la actividad de aprovechamiento y el régimen transitorio para la formalización de los recicladores de oficio.</w:t>
            </w:r>
          </w:p>
        </w:tc>
      </w:tr>
      <w:tr w:rsidR="00541E3C" w14:paraId="752DF557"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C05C7B" w14:textId="77777777" w:rsidR="00541E3C" w:rsidRDefault="00541E3C" w:rsidP="00E50823">
            <w:r>
              <w:rPr>
                <w:rFonts w:ascii="Arial" w:eastAsia="Arial" w:hAnsi="Arial" w:cs="Arial"/>
                <w:b/>
                <w:bCs/>
                <w:sz w:val="20"/>
                <w:szCs w:val="20"/>
              </w:rPr>
              <w:t>Decreto 1381 de 2024</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A8AE28" w14:textId="77777777" w:rsidR="00541E3C" w:rsidRDefault="00541E3C" w:rsidP="00E50823">
            <w:r>
              <w:rPr>
                <w:rFonts w:ascii="Arial" w:eastAsia="Arial" w:hAnsi="Arial" w:cs="Arial"/>
                <w:sz w:val="20"/>
                <w:szCs w:val="20"/>
              </w:rPr>
              <w:t>Establece el nuevo marco de reglamentación de la actividad de aprovechamiento. Base para la armonización del esquema de aseo de Bogotá.</w:t>
            </w:r>
          </w:p>
        </w:tc>
      </w:tr>
      <w:tr w:rsidR="00541E3C" w14:paraId="1A0A17CF"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F2A0F60" w14:textId="77777777" w:rsidR="00541E3C" w:rsidRDefault="00541E3C" w:rsidP="00E50823">
            <w:r>
              <w:rPr>
                <w:rFonts w:ascii="Arial" w:eastAsia="Arial" w:hAnsi="Arial" w:cs="Arial"/>
                <w:b/>
                <w:bCs/>
                <w:sz w:val="20"/>
                <w:szCs w:val="20"/>
              </w:rPr>
              <w:t>Decreto 802 de 2022</w:t>
            </w:r>
          </w:p>
        </w:tc>
        <w:tc>
          <w:tcPr>
            <w:tcW w:w="62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B9CD0FC" w14:textId="77777777" w:rsidR="00541E3C" w:rsidRDefault="00541E3C" w:rsidP="00E50823">
            <w:r>
              <w:rPr>
                <w:rFonts w:ascii="Arial" w:eastAsia="Arial" w:hAnsi="Arial" w:cs="Arial"/>
                <w:sz w:val="20"/>
                <w:szCs w:val="20"/>
              </w:rPr>
              <w:t>Reglamenta el Incentivo al Aprovechamiento y Tratamiento (IAT) y su destinación específica.</w:t>
            </w:r>
          </w:p>
        </w:tc>
      </w:tr>
      <w:tr w:rsidR="00541E3C" w14:paraId="22943C24"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4025E3" w14:textId="77777777" w:rsidR="00541E3C" w:rsidRDefault="00541E3C" w:rsidP="00E50823">
            <w:r>
              <w:rPr>
                <w:rFonts w:ascii="Arial" w:eastAsia="Arial" w:hAnsi="Arial" w:cs="Arial"/>
                <w:b/>
                <w:bCs/>
                <w:sz w:val="20"/>
                <w:szCs w:val="20"/>
              </w:rPr>
              <w:t>Resolución 492 de 2023 – UAESP</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FA2619" w14:textId="77777777" w:rsidR="00541E3C" w:rsidRDefault="00541E3C" w:rsidP="00E50823">
            <w:r>
              <w:rPr>
                <w:rFonts w:ascii="Arial" w:eastAsia="Arial" w:hAnsi="Arial" w:cs="Arial"/>
                <w:sz w:val="20"/>
                <w:szCs w:val="20"/>
              </w:rPr>
              <w:t>Regula los procesos de registro RURO y RUOR, criterios de inclusión y retiro, y procesos de verificación.</w:t>
            </w:r>
          </w:p>
        </w:tc>
      </w:tr>
      <w:tr w:rsidR="00541E3C" w14:paraId="7CC8BA6D"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BD3E741" w14:textId="77777777" w:rsidR="00541E3C" w:rsidRDefault="00541E3C" w:rsidP="00E50823">
            <w:r>
              <w:rPr>
                <w:rFonts w:ascii="Arial" w:eastAsia="Arial" w:hAnsi="Arial" w:cs="Arial"/>
                <w:b/>
                <w:bCs/>
                <w:sz w:val="20"/>
                <w:szCs w:val="20"/>
              </w:rPr>
              <w:t>Ley 1757 de 2015</w:t>
            </w:r>
          </w:p>
        </w:tc>
        <w:tc>
          <w:tcPr>
            <w:tcW w:w="62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B5B6899" w14:textId="77777777" w:rsidR="00541E3C" w:rsidRDefault="00541E3C" w:rsidP="00E50823">
            <w:r>
              <w:rPr>
                <w:rFonts w:ascii="Arial" w:eastAsia="Arial" w:hAnsi="Arial" w:cs="Arial"/>
                <w:sz w:val="20"/>
                <w:szCs w:val="20"/>
              </w:rPr>
              <w:t>Dicta disposiciones en materia de promoción y protección del derecho a la participación democrática. Marco general de rendición de cuentas y control social.</w:t>
            </w:r>
          </w:p>
        </w:tc>
      </w:tr>
      <w:tr w:rsidR="00541E3C" w14:paraId="0F8D86DD"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A4E9C0" w14:textId="77777777" w:rsidR="00541E3C" w:rsidRDefault="00541E3C" w:rsidP="00E50823">
            <w:r>
              <w:rPr>
                <w:rFonts w:ascii="Arial" w:eastAsia="Arial" w:hAnsi="Arial" w:cs="Arial"/>
                <w:b/>
                <w:bCs/>
                <w:sz w:val="20"/>
                <w:szCs w:val="20"/>
              </w:rPr>
              <w:t>Ley 142 de 1994</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A831DB" w14:textId="77777777" w:rsidR="00541E3C" w:rsidRDefault="00541E3C" w:rsidP="00E50823">
            <w:r>
              <w:rPr>
                <w:rFonts w:ascii="Arial" w:eastAsia="Arial" w:hAnsi="Arial" w:cs="Arial"/>
                <w:sz w:val="20"/>
                <w:szCs w:val="20"/>
              </w:rPr>
              <w:t>Establece el régimen de los servicios públicos domiciliarios. Garantiza la participación de usuarios en la prestación del servicio.</w:t>
            </w:r>
          </w:p>
        </w:tc>
      </w:tr>
      <w:tr w:rsidR="00541E3C" w14:paraId="2A9ABCBA"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37B79C4" w14:textId="77777777" w:rsidR="00541E3C" w:rsidRDefault="00541E3C" w:rsidP="00E50823">
            <w:r>
              <w:rPr>
                <w:rFonts w:ascii="Arial" w:eastAsia="Arial" w:hAnsi="Arial" w:cs="Arial"/>
                <w:b/>
                <w:bCs/>
                <w:sz w:val="20"/>
                <w:szCs w:val="20"/>
              </w:rPr>
              <w:t>Decreto 230 de 2021</w:t>
            </w:r>
          </w:p>
        </w:tc>
        <w:tc>
          <w:tcPr>
            <w:tcW w:w="62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2FB37DB" w14:textId="77777777" w:rsidR="00541E3C" w:rsidRDefault="00541E3C" w:rsidP="00E50823">
            <w:r>
              <w:rPr>
                <w:rFonts w:ascii="Arial" w:eastAsia="Arial" w:hAnsi="Arial" w:cs="Arial"/>
                <w:sz w:val="20"/>
                <w:szCs w:val="20"/>
              </w:rPr>
              <w:t>Crea y organiza el Sistema Nacional de Rendición de Cuentas.</w:t>
            </w:r>
          </w:p>
        </w:tc>
      </w:tr>
    </w:tbl>
    <w:p w14:paraId="4ADDF688" w14:textId="77777777" w:rsidR="000800FB" w:rsidRPr="000800FB" w:rsidRDefault="000800FB" w:rsidP="000800FB">
      <w:pPr>
        <w:jc w:val="center"/>
        <w:rPr>
          <w:rFonts w:ascii="Arial" w:hAnsi="Arial" w:cs="Arial"/>
          <w:sz w:val="20"/>
          <w:szCs w:val="20"/>
        </w:rPr>
      </w:pPr>
      <w:r w:rsidRPr="000800FB">
        <w:rPr>
          <w:rFonts w:ascii="Arial" w:hAnsi="Arial" w:cs="Arial"/>
          <w:sz w:val="20"/>
          <w:szCs w:val="20"/>
        </w:rPr>
        <w:t> </w:t>
      </w:r>
    </w:p>
    <w:p w14:paraId="4B2590E6" w14:textId="77777777" w:rsidR="00556ED2" w:rsidRPr="00556ED2" w:rsidRDefault="00556ED2" w:rsidP="00556ED2">
      <w:pPr>
        <w:jc w:val="center"/>
        <w:rPr>
          <w:rFonts w:ascii="Arial" w:hAnsi="Arial" w:cs="Arial"/>
        </w:rPr>
      </w:pPr>
      <w:r w:rsidRPr="00556ED2">
        <w:rPr>
          <w:rFonts w:ascii="Arial" w:hAnsi="Arial" w:cs="Arial"/>
        </w:rPr>
        <w:t>Fuente: Normograma UAESP</w:t>
      </w:r>
    </w:p>
    <w:p w14:paraId="1EC60309" w14:textId="44DE1672" w:rsidR="00783FF5" w:rsidRDefault="000800FB" w:rsidP="007A463F">
      <w:pPr>
        <w:jc w:val="center"/>
        <w:rPr>
          <w:rFonts w:ascii="Arial" w:hAnsi="Arial" w:cs="Arial"/>
          <w:sz w:val="20"/>
          <w:szCs w:val="20"/>
        </w:rPr>
      </w:pPr>
      <w:r w:rsidRPr="000800FB">
        <w:rPr>
          <w:rFonts w:ascii="Arial" w:hAnsi="Arial" w:cs="Arial"/>
          <w:sz w:val="20"/>
          <w:szCs w:val="20"/>
        </w:rPr>
        <w:t> </w:t>
      </w:r>
    </w:p>
    <w:p w14:paraId="4CA5D717" w14:textId="77777777" w:rsidR="00766FC6" w:rsidRPr="000800FB" w:rsidRDefault="00766FC6" w:rsidP="000800FB">
      <w:pPr>
        <w:jc w:val="center"/>
        <w:rPr>
          <w:rFonts w:ascii="Arial" w:hAnsi="Arial" w:cs="Arial"/>
          <w:sz w:val="20"/>
          <w:szCs w:val="20"/>
        </w:rPr>
      </w:pPr>
    </w:p>
    <w:p w14:paraId="21750D2D" w14:textId="1D15802B" w:rsidR="007F1C14" w:rsidRPr="00A37315" w:rsidRDefault="007F1C14" w:rsidP="00A37315">
      <w:pPr>
        <w:pStyle w:val="Ttulo1"/>
        <w:numPr>
          <w:ilvl w:val="0"/>
          <w:numId w:val="1"/>
        </w:numPr>
        <w:spacing w:after="240" w:line="360" w:lineRule="auto"/>
        <w:ind w:left="284"/>
        <w:jc w:val="both"/>
        <w:rPr>
          <w:rFonts w:eastAsiaTheme="majorEastAsia"/>
          <w:color w:val="auto"/>
          <w:sz w:val="24"/>
          <w:szCs w:val="24"/>
          <w:lang w:val="es-CO"/>
        </w:rPr>
      </w:pPr>
      <w:bookmarkStart w:id="15" w:name="_Toc177482481"/>
      <w:bookmarkStart w:id="16" w:name="_Toc99008458"/>
      <w:bookmarkStart w:id="17" w:name="_Toc227303965"/>
      <w:bookmarkEnd w:id="8"/>
      <w:bookmarkEnd w:id="9"/>
      <w:r w:rsidRPr="00A37315">
        <w:rPr>
          <w:rFonts w:eastAsiaTheme="majorEastAsia"/>
          <w:color w:val="auto"/>
          <w:sz w:val="24"/>
          <w:szCs w:val="24"/>
          <w:lang w:val="es-CO"/>
        </w:rPr>
        <w:t>GRUPOS DE INTERÉS PRIORIZADOS</w:t>
      </w:r>
      <w:bookmarkEnd w:id="15"/>
      <w:bookmarkEnd w:id="17"/>
      <w:r w:rsidRPr="00A37315">
        <w:rPr>
          <w:rFonts w:eastAsiaTheme="majorEastAsia"/>
          <w:color w:val="auto"/>
          <w:sz w:val="24"/>
          <w:szCs w:val="24"/>
          <w:lang w:val="es-CO"/>
        </w:rPr>
        <w:t xml:space="preserve"> </w:t>
      </w:r>
      <w:bookmarkEnd w:id="16"/>
    </w:p>
    <w:p w14:paraId="2D37ABAE" w14:textId="525C6513" w:rsidR="00D267C6" w:rsidRDefault="00666480" w:rsidP="00D267C6">
      <w:pPr>
        <w:rPr>
          <w:rFonts w:ascii="Arial" w:eastAsia="Arial MT" w:hAnsi="Arial" w:cs="Arial"/>
          <w:sz w:val="24"/>
          <w:szCs w:val="24"/>
          <w:lang w:val="es-ES" w:eastAsia="en-US"/>
        </w:rPr>
      </w:pPr>
      <w:r w:rsidRPr="00666480">
        <w:rPr>
          <w:rFonts w:ascii="Arial" w:eastAsia="Arial MT" w:hAnsi="Arial" w:cs="Arial"/>
          <w:sz w:val="24"/>
          <w:szCs w:val="24"/>
          <w:lang w:val="es-ES" w:eastAsia="en-US"/>
        </w:rPr>
        <w:t>La Mesa Distrital de Recicladores convoca y reconoce los siguientes grupos de interés:</w:t>
      </w:r>
    </w:p>
    <w:p w14:paraId="022E4D23" w14:textId="77777777" w:rsidR="00666480" w:rsidRDefault="00666480" w:rsidP="00D267C6"/>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713"/>
        <w:gridCol w:w="2713"/>
      </w:tblGrid>
      <w:tr w:rsidR="00666480" w14:paraId="47473FBF" w14:textId="77777777" w:rsidTr="00666480">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ABFF322" w14:textId="77777777" w:rsidR="00666480" w:rsidRPr="00666480" w:rsidRDefault="00666480" w:rsidP="00E50823">
            <w:pPr>
              <w:jc w:val="center"/>
            </w:pPr>
            <w:r w:rsidRPr="00666480">
              <w:rPr>
                <w:rFonts w:ascii="Arial" w:eastAsia="Arial" w:hAnsi="Arial" w:cs="Arial"/>
                <w:b/>
                <w:bCs/>
                <w:sz w:val="20"/>
                <w:szCs w:val="20"/>
              </w:rPr>
              <w:t>GRUPO</w:t>
            </w:r>
          </w:p>
        </w:tc>
        <w:tc>
          <w:tcPr>
            <w:tcW w:w="3713"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70DF3A63" w14:textId="77777777" w:rsidR="00666480" w:rsidRPr="00666480" w:rsidRDefault="00666480" w:rsidP="00E50823">
            <w:pPr>
              <w:jc w:val="center"/>
            </w:pPr>
            <w:r w:rsidRPr="00666480">
              <w:rPr>
                <w:rFonts w:ascii="Arial" w:eastAsia="Arial" w:hAnsi="Arial" w:cs="Arial"/>
                <w:b/>
                <w:bCs/>
                <w:sz w:val="20"/>
                <w:szCs w:val="20"/>
              </w:rPr>
              <w:t>DESCRIPCIÓN</w:t>
            </w:r>
          </w:p>
        </w:tc>
        <w:tc>
          <w:tcPr>
            <w:tcW w:w="2713"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ECFDC67" w14:textId="77777777" w:rsidR="00666480" w:rsidRPr="00666480" w:rsidRDefault="00666480" w:rsidP="00E50823">
            <w:pPr>
              <w:jc w:val="center"/>
            </w:pPr>
            <w:r w:rsidRPr="00666480">
              <w:rPr>
                <w:rFonts w:ascii="Arial" w:eastAsia="Arial" w:hAnsi="Arial" w:cs="Arial"/>
                <w:b/>
                <w:bCs/>
                <w:sz w:val="20"/>
                <w:szCs w:val="20"/>
              </w:rPr>
              <w:t>FORMA DE PARTICIPACIÓN</w:t>
            </w:r>
          </w:p>
        </w:tc>
      </w:tr>
      <w:tr w:rsidR="00666480" w14:paraId="111A1F3E" w14:textId="77777777" w:rsidTr="00E50823">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365648C" w14:textId="77777777" w:rsidR="00666480" w:rsidRDefault="00666480" w:rsidP="00E50823">
            <w:r>
              <w:rPr>
                <w:rFonts w:ascii="Arial" w:eastAsia="Arial" w:hAnsi="Arial" w:cs="Arial"/>
                <w:b/>
                <w:bCs/>
                <w:sz w:val="20"/>
                <w:szCs w:val="20"/>
              </w:rPr>
              <w:t>Organizaciones de Recicladores de Oficio (ORO)</w:t>
            </w:r>
          </w:p>
        </w:tc>
        <w:tc>
          <w:tcPr>
            <w:tcW w:w="3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3CF0063" w14:textId="77777777" w:rsidR="00666480" w:rsidRDefault="00666480" w:rsidP="00E50823">
            <w:r>
              <w:rPr>
                <w:rFonts w:ascii="Arial" w:eastAsia="Arial" w:hAnsi="Arial" w:cs="Arial"/>
                <w:sz w:val="20"/>
                <w:szCs w:val="20"/>
              </w:rPr>
              <w:t>Organizaciones inscritas en el RUOR, actores principales del proceso de aprovechamiento.</w:t>
            </w:r>
          </w:p>
        </w:tc>
        <w:tc>
          <w:tcPr>
            <w:tcW w:w="2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74EB247" w14:textId="77777777" w:rsidR="00666480" w:rsidRDefault="00666480" w:rsidP="00E50823">
            <w:r>
              <w:rPr>
                <w:rFonts w:ascii="Arial" w:eastAsia="Arial" w:hAnsi="Arial" w:cs="Arial"/>
                <w:sz w:val="20"/>
                <w:szCs w:val="20"/>
              </w:rPr>
              <w:t>Delegados representantes con voz y participación en espacio deliberativo.</w:t>
            </w:r>
          </w:p>
        </w:tc>
      </w:tr>
      <w:tr w:rsidR="00666480" w14:paraId="2B829EA1" w14:textId="77777777" w:rsidTr="00E50823">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2D5202" w14:textId="77777777" w:rsidR="00666480" w:rsidRDefault="00666480" w:rsidP="00E50823">
            <w:r>
              <w:rPr>
                <w:rFonts w:ascii="Arial" w:eastAsia="Arial" w:hAnsi="Arial" w:cs="Arial"/>
                <w:b/>
                <w:bCs/>
                <w:sz w:val="20"/>
                <w:szCs w:val="20"/>
              </w:rPr>
              <w:t>Recicladores de oficio individuales</w:t>
            </w:r>
          </w:p>
        </w:tc>
        <w:tc>
          <w:tcPr>
            <w:tcW w:w="37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AFF151" w14:textId="77777777" w:rsidR="00666480" w:rsidRDefault="00666480" w:rsidP="00E50823">
            <w:r>
              <w:rPr>
                <w:rFonts w:ascii="Arial" w:eastAsia="Arial" w:hAnsi="Arial" w:cs="Arial"/>
                <w:sz w:val="20"/>
                <w:szCs w:val="20"/>
              </w:rPr>
              <w:t>Recicladores inscritos en el RURO, incluyendo no agremiados en asociaciones.</w:t>
            </w:r>
          </w:p>
        </w:tc>
        <w:tc>
          <w:tcPr>
            <w:tcW w:w="27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C97B0D" w14:textId="77777777" w:rsidR="00666480" w:rsidRDefault="00666480" w:rsidP="00E50823">
            <w:r>
              <w:rPr>
                <w:rFonts w:ascii="Arial" w:eastAsia="Arial" w:hAnsi="Arial" w:cs="Arial"/>
                <w:sz w:val="20"/>
                <w:szCs w:val="20"/>
              </w:rPr>
              <w:t xml:space="preserve">Participación en espacio de preguntas y </w:t>
            </w:r>
            <w:proofErr w:type="spellStart"/>
            <w:r>
              <w:rPr>
                <w:rFonts w:ascii="Arial" w:eastAsia="Arial" w:hAnsi="Arial" w:cs="Arial"/>
                <w:sz w:val="20"/>
                <w:szCs w:val="20"/>
              </w:rPr>
              <w:t>deliberatorio</w:t>
            </w:r>
            <w:proofErr w:type="spellEnd"/>
            <w:r>
              <w:rPr>
                <w:rFonts w:ascii="Arial" w:eastAsia="Arial" w:hAnsi="Arial" w:cs="Arial"/>
                <w:sz w:val="20"/>
                <w:szCs w:val="20"/>
              </w:rPr>
              <w:t>.</w:t>
            </w:r>
          </w:p>
        </w:tc>
      </w:tr>
      <w:tr w:rsidR="00666480" w14:paraId="00E8283B" w14:textId="77777777" w:rsidTr="00E50823">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D0C5889" w14:textId="77777777" w:rsidR="00666480" w:rsidRDefault="00666480" w:rsidP="00E50823">
            <w:r>
              <w:rPr>
                <w:rFonts w:ascii="Arial" w:eastAsia="Arial" w:hAnsi="Arial" w:cs="Arial"/>
                <w:b/>
                <w:bCs/>
                <w:sz w:val="20"/>
                <w:szCs w:val="20"/>
              </w:rPr>
              <w:lastRenderedPageBreak/>
              <w:t>Población recicladora migrante</w:t>
            </w:r>
          </w:p>
        </w:tc>
        <w:tc>
          <w:tcPr>
            <w:tcW w:w="3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DAD55A3" w14:textId="77777777" w:rsidR="00666480" w:rsidRDefault="00666480" w:rsidP="00E50823">
            <w:r>
              <w:rPr>
                <w:rFonts w:ascii="Arial" w:eastAsia="Arial" w:hAnsi="Arial" w:cs="Arial"/>
                <w:sz w:val="20"/>
                <w:szCs w:val="20"/>
              </w:rPr>
              <w:t>Recicladores de origen extranjero (principalmente venezolanos) en proceso de formalización.</w:t>
            </w:r>
          </w:p>
        </w:tc>
        <w:tc>
          <w:tcPr>
            <w:tcW w:w="2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DBB2E33" w14:textId="77777777" w:rsidR="00666480" w:rsidRDefault="00666480" w:rsidP="00E50823">
            <w:r>
              <w:rPr>
                <w:rFonts w:ascii="Arial" w:eastAsia="Arial" w:hAnsi="Arial" w:cs="Arial"/>
                <w:sz w:val="20"/>
                <w:szCs w:val="20"/>
              </w:rPr>
              <w:t>Reconocimiento explícito e inclusión en las acciones afirmativas.</w:t>
            </w:r>
          </w:p>
        </w:tc>
      </w:tr>
      <w:tr w:rsidR="00666480" w14:paraId="25A863E1" w14:textId="77777777" w:rsidTr="00E50823">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5C20C5" w14:textId="77777777" w:rsidR="00666480" w:rsidRDefault="00666480" w:rsidP="00E50823">
            <w:r>
              <w:rPr>
                <w:rFonts w:ascii="Arial" w:eastAsia="Arial" w:hAnsi="Arial" w:cs="Arial"/>
                <w:b/>
                <w:bCs/>
                <w:sz w:val="20"/>
                <w:szCs w:val="20"/>
              </w:rPr>
              <w:t>UAESP – Subdirección de Aprovechamiento</w:t>
            </w:r>
          </w:p>
        </w:tc>
        <w:tc>
          <w:tcPr>
            <w:tcW w:w="37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620E65" w14:textId="77777777" w:rsidR="00666480" w:rsidRDefault="00666480" w:rsidP="00E50823">
            <w:r>
              <w:rPr>
                <w:rFonts w:ascii="Arial" w:eastAsia="Arial" w:hAnsi="Arial" w:cs="Arial"/>
                <w:sz w:val="20"/>
                <w:szCs w:val="20"/>
              </w:rPr>
              <w:t>Entidad responsable de la actividad de aprovechamiento y garante de los derechos de los recicladores.</w:t>
            </w:r>
          </w:p>
        </w:tc>
        <w:tc>
          <w:tcPr>
            <w:tcW w:w="27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CEFC0D" w14:textId="77777777" w:rsidR="00666480" w:rsidRDefault="00666480" w:rsidP="00E50823">
            <w:r>
              <w:rPr>
                <w:rFonts w:ascii="Arial" w:eastAsia="Arial" w:hAnsi="Arial" w:cs="Arial"/>
                <w:sz w:val="20"/>
                <w:szCs w:val="20"/>
              </w:rPr>
              <w:t>Presentación de avances, respuesta a preguntas y facilitación.</w:t>
            </w:r>
          </w:p>
        </w:tc>
      </w:tr>
      <w:tr w:rsidR="00666480" w14:paraId="5D4594FA" w14:textId="77777777" w:rsidTr="00E50823">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80C6A75" w14:textId="77777777" w:rsidR="00666480" w:rsidRDefault="00666480" w:rsidP="00E50823">
            <w:r>
              <w:rPr>
                <w:rFonts w:ascii="Arial" w:eastAsia="Arial" w:hAnsi="Arial" w:cs="Arial"/>
                <w:b/>
                <w:bCs/>
                <w:sz w:val="20"/>
                <w:szCs w:val="20"/>
              </w:rPr>
              <w:t>Entes de control (Veeduría, Personería)</w:t>
            </w:r>
          </w:p>
        </w:tc>
        <w:tc>
          <w:tcPr>
            <w:tcW w:w="3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F5CDB6E" w14:textId="77777777" w:rsidR="00666480" w:rsidRDefault="00666480" w:rsidP="00E50823">
            <w:r>
              <w:rPr>
                <w:rFonts w:ascii="Arial" w:eastAsia="Arial" w:hAnsi="Arial" w:cs="Arial"/>
                <w:sz w:val="20"/>
                <w:szCs w:val="20"/>
              </w:rPr>
              <w:t>Organismos que ejercen control y vigilancia sobre la función pública.</w:t>
            </w:r>
          </w:p>
        </w:tc>
        <w:tc>
          <w:tcPr>
            <w:tcW w:w="27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85AC508" w14:textId="77777777" w:rsidR="00666480" w:rsidRDefault="00666480" w:rsidP="00E50823">
            <w:r>
              <w:rPr>
                <w:rFonts w:ascii="Arial" w:eastAsia="Arial" w:hAnsi="Arial" w:cs="Arial"/>
                <w:sz w:val="20"/>
                <w:szCs w:val="20"/>
              </w:rPr>
              <w:t>Participación como observadores institucionales.</w:t>
            </w:r>
          </w:p>
        </w:tc>
      </w:tr>
    </w:tbl>
    <w:p w14:paraId="26559AB4" w14:textId="77777777" w:rsidR="00757057" w:rsidRDefault="00757057" w:rsidP="00757057">
      <w:pPr>
        <w:pStyle w:val="Prrafodelista"/>
        <w:ind w:left="360"/>
        <w:jc w:val="center"/>
        <w:rPr>
          <w:rFonts w:ascii="Arial" w:hAnsi="Arial" w:cs="Arial"/>
        </w:rPr>
      </w:pPr>
      <w:bookmarkStart w:id="18" w:name="_Toc177482482"/>
      <w:r w:rsidRPr="00757057">
        <w:rPr>
          <w:rFonts w:ascii="Arial" w:hAnsi="Arial" w:cs="Arial"/>
        </w:rPr>
        <w:t>Fuente: UAESP 2026</w:t>
      </w:r>
    </w:p>
    <w:p w14:paraId="7D7994B3" w14:textId="77777777" w:rsidR="00757057" w:rsidRPr="00757057" w:rsidRDefault="00757057" w:rsidP="00757057">
      <w:pPr>
        <w:pStyle w:val="Prrafodelista"/>
        <w:ind w:left="360"/>
        <w:jc w:val="center"/>
        <w:rPr>
          <w:rFonts w:ascii="Arial" w:hAnsi="Arial" w:cs="Arial"/>
        </w:rPr>
      </w:pPr>
    </w:p>
    <w:p w14:paraId="4A71FD09" w14:textId="1ED52EDF" w:rsidR="003D03E0" w:rsidRPr="00A37315" w:rsidRDefault="00E824D9" w:rsidP="00A37315">
      <w:pPr>
        <w:pStyle w:val="Ttulo1"/>
        <w:numPr>
          <w:ilvl w:val="0"/>
          <w:numId w:val="1"/>
        </w:numPr>
        <w:spacing w:after="240" w:line="360" w:lineRule="auto"/>
        <w:ind w:left="284"/>
        <w:jc w:val="both"/>
        <w:rPr>
          <w:rFonts w:eastAsiaTheme="majorEastAsia"/>
          <w:color w:val="auto"/>
          <w:sz w:val="24"/>
          <w:szCs w:val="24"/>
          <w:lang w:val="es-CO"/>
        </w:rPr>
      </w:pPr>
      <w:bookmarkStart w:id="19" w:name="_Toc227303966"/>
      <w:r w:rsidRPr="00A37315">
        <w:rPr>
          <w:rFonts w:eastAsiaTheme="majorEastAsia"/>
          <w:color w:val="auto"/>
          <w:sz w:val="24"/>
          <w:szCs w:val="24"/>
          <w:lang w:val="es-CO"/>
        </w:rPr>
        <w:t>ALISTAMIENTO</w:t>
      </w:r>
      <w:bookmarkEnd w:id="18"/>
      <w:bookmarkEnd w:id="19"/>
    </w:p>
    <w:p w14:paraId="6438EBC8" w14:textId="321B1F22" w:rsidR="001B3BDC" w:rsidRPr="00F30096" w:rsidRDefault="00140FCD" w:rsidP="0090519F">
      <w:pPr>
        <w:pStyle w:val="Ttulo2"/>
        <w:numPr>
          <w:ilvl w:val="1"/>
          <w:numId w:val="7"/>
        </w:numPr>
        <w:spacing w:before="240" w:after="240" w:line="360" w:lineRule="auto"/>
        <w:jc w:val="both"/>
        <w:rPr>
          <w:rFonts w:ascii="Arial" w:hAnsi="Arial" w:cs="Arial"/>
          <w:b/>
          <w:color w:val="auto"/>
          <w:sz w:val="24"/>
          <w:szCs w:val="24"/>
        </w:rPr>
      </w:pPr>
      <w:bookmarkStart w:id="20" w:name="_Toc99008460"/>
      <w:bookmarkStart w:id="21" w:name="_Toc177482483"/>
      <w:bookmarkStart w:id="22" w:name="_Toc227303967"/>
      <w:r w:rsidRPr="00A37315">
        <w:rPr>
          <w:rFonts w:ascii="Arial" w:hAnsi="Arial" w:cs="Arial"/>
          <w:b/>
          <w:color w:val="auto"/>
          <w:sz w:val="24"/>
          <w:szCs w:val="24"/>
        </w:rPr>
        <w:t xml:space="preserve">DESCRIPCIÓN </w:t>
      </w:r>
      <w:r w:rsidR="003C4CD4" w:rsidRPr="00A37315">
        <w:rPr>
          <w:rFonts w:ascii="Arial" w:hAnsi="Arial" w:cs="Arial"/>
          <w:b/>
          <w:color w:val="auto"/>
          <w:sz w:val="24"/>
          <w:szCs w:val="24"/>
        </w:rPr>
        <w:t>DE</w:t>
      </w:r>
      <w:bookmarkEnd w:id="20"/>
      <w:r w:rsidR="00567A2E" w:rsidRPr="00A37315">
        <w:rPr>
          <w:rFonts w:ascii="Arial" w:hAnsi="Arial" w:cs="Arial"/>
          <w:b/>
          <w:color w:val="auto"/>
          <w:sz w:val="24"/>
          <w:szCs w:val="24"/>
        </w:rPr>
        <w:t>L MECANISMO</w:t>
      </w:r>
      <w:bookmarkEnd w:id="21"/>
      <w:bookmarkEnd w:id="22"/>
      <w:r w:rsidR="00567A2E" w:rsidRPr="00A37315">
        <w:rPr>
          <w:rFonts w:ascii="Arial" w:hAnsi="Arial" w:cs="Arial"/>
          <w:b/>
          <w:color w:val="auto"/>
          <w:sz w:val="24"/>
          <w:szCs w:val="24"/>
        </w:rPr>
        <w:t xml:space="preserve"> </w:t>
      </w:r>
    </w:p>
    <w:p w14:paraId="651E242A" w14:textId="10909D8C" w:rsidR="00A655FB" w:rsidRPr="00A37315" w:rsidRDefault="00666480" w:rsidP="0090519F">
      <w:pPr>
        <w:pStyle w:val="Textoindependiente"/>
        <w:spacing w:before="240" w:after="240" w:line="360" w:lineRule="auto"/>
        <w:jc w:val="both"/>
        <w:rPr>
          <w:rFonts w:ascii="Arial" w:hAnsi="Arial" w:cs="Arial"/>
          <w:b/>
          <w:bCs/>
          <w:sz w:val="24"/>
          <w:szCs w:val="24"/>
        </w:rPr>
      </w:pPr>
      <w:r>
        <w:rPr>
          <w:rFonts w:ascii="Arial" w:hAnsi="Arial" w:cs="Arial"/>
          <w:b/>
          <w:bCs/>
          <w:sz w:val="24"/>
          <w:szCs w:val="24"/>
        </w:rPr>
        <w:t>Mesa de Recicladores</w:t>
      </w:r>
    </w:p>
    <w:p w14:paraId="5D4AFF2C" w14:textId="77777777" w:rsidR="00666480" w:rsidRDefault="00666480" w:rsidP="00666480">
      <w:pPr>
        <w:spacing w:before="80" w:after="80" w:line="276" w:lineRule="auto"/>
        <w:jc w:val="both"/>
      </w:pPr>
      <w:bookmarkStart w:id="23" w:name="_Toc177482484"/>
      <w:r w:rsidRPr="00666480">
        <w:rPr>
          <w:rFonts w:ascii="Arial" w:eastAsia="Arial" w:hAnsi="Arial" w:cs="Arial"/>
        </w:rPr>
        <w:t>La Mesa Distrital de Recicladores es un espacio de carácter deliberativo y de construcción colectiva, de periodicidad mínima trimestral, que articula a la Subdirección de Aprovechamiento con las ORO y recicladores de oficio. Su alcance es la concertación de acciones afirmativas, el seguimiento a compromisos institucionales y la participación de la población recicladora en las decisiones sobre el esquema de aprovechamiento de Bogotá.</w:t>
      </w:r>
    </w:p>
    <w:p w14:paraId="681EF784" w14:textId="12933436" w:rsidR="00DF222C" w:rsidRPr="00F03051" w:rsidRDefault="005076AF" w:rsidP="00F03051">
      <w:pPr>
        <w:pStyle w:val="Ttulo2"/>
        <w:numPr>
          <w:ilvl w:val="1"/>
          <w:numId w:val="7"/>
        </w:numPr>
        <w:spacing w:before="240" w:after="240" w:line="360" w:lineRule="auto"/>
        <w:jc w:val="both"/>
        <w:rPr>
          <w:rFonts w:ascii="Arial" w:hAnsi="Arial" w:cs="Arial"/>
          <w:b/>
          <w:color w:val="auto"/>
          <w:sz w:val="24"/>
          <w:szCs w:val="24"/>
        </w:rPr>
      </w:pPr>
      <w:bookmarkStart w:id="24" w:name="_Toc227303968"/>
      <w:r w:rsidRPr="00F03051">
        <w:rPr>
          <w:rFonts w:ascii="Arial" w:hAnsi="Arial" w:cs="Arial"/>
          <w:b/>
          <w:color w:val="auto"/>
          <w:sz w:val="24"/>
          <w:szCs w:val="24"/>
        </w:rPr>
        <w:t>IDENTIFICACIÓN DE LA INFORMACIÓN</w:t>
      </w:r>
      <w:bookmarkEnd w:id="23"/>
      <w:bookmarkEnd w:id="24"/>
    </w:p>
    <w:p w14:paraId="6B5EFC36" w14:textId="77777777" w:rsidR="00666480" w:rsidRDefault="00666480" w:rsidP="00666480">
      <w:pPr>
        <w:spacing w:before="80" w:after="80" w:line="276" w:lineRule="auto"/>
        <w:jc w:val="both"/>
        <w:rPr>
          <w:rFonts w:ascii="Arial" w:eastAsia="Arial" w:hAnsi="Arial" w:cs="Arial"/>
        </w:rPr>
      </w:pPr>
      <w:bookmarkStart w:id="25" w:name="_Toc99008462"/>
      <w:r w:rsidRPr="00666480">
        <w:rPr>
          <w:rFonts w:ascii="Arial" w:eastAsia="Arial" w:hAnsi="Arial" w:cs="Arial"/>
        </w:rPr>
        <w:t>La Subdirección de Aprovechamiento prepara los siguientes bloques temáticos para cada mesa, con base en los temas priorizados por las ORO mediante encuesta previa:</w:t>
      </w:r>
    </w:p>
    <w:p w14:paraId="0DA3D8BC" w14:textId="77777777" w:rsidR="00666480" w:rsidRDefault="00666480" w:rsidP="00666480">
      <w:pPr>
        <w:spacing w:before="80" w:after="80" w:line="276" w:lineRule="auto"/>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2280"/>
        <w:gridCol w:w="4362"/>
        <w:gridCol w:w="1919"/>
      </w:tblGrid>
      <w:tr w:rsidR="00666480" w14:paraId="2C10E78F"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570ABA7D" w14:textId="77777777" w:rsidR="00666480" w:rsidRPr="00666480" w:rsidRDefault="00666480" w:rsidP="00E50823">
            <w:pPr>
              <w:jc w:val="center"/>
            </w:pPr>
            <w:proofErr w:type="spellStart"/>
            <w:r w:rsidRPr="00666480">
              <w:rPr>
                <w:rFonts w:ascii="Arial" w:eastAsia="Arial" w:hAnsi="Arial" w:cs="Arial"/>
                <w:b/>
                <w:bCs/>
                <w:sz w:val="20"/>
                <w:szCs w:val="20"/>
              </w:rPr>
              <w:t>N°</w:t>
            </w:r>
            <w:proofErr w:type="spellEnd"/>
          </w:p>
        </w:tc>
        <w:tc>
          <w:tcPr>
            <w:tcW w:w="228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51A12A18" w14:textId="77777777" w:rsidR="00666480" w:rsidRPr="00666480" w:rsidRDefault="00666480" w:rsidP="00E50823">
            <w:pPr>
              <w:jc w:val="center"/>
            </w:pPr>
            <w:r w:rsidRPr="00666480">
              <w:rPr>
                <w:rFonts w:ascii="Arial" w:eastAsia="Arial" w:hAnsi="Arial" w:cs="Arial"/>
                <w:b/>
                <w:bCs/>
                <w:sz w:val="20"/>
                <w:szCs w:val="20"/>
              </w:rPr>
              <w:t>TEMA</w:t>
            </w:r>
          </w:p>
        </w:tc>
        <w:tc>
          <w:tcPr>
            <w:tcW w:w="4362"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ED8CF02" w14:textId="77777777" w:rsidR="00666480" w:rsidRPr="00666480" w:rsidRDefault="00666480" w:rsidP="00E50823">
            <w:pPr>
              <w:jc w:val="center"/>
            </w:pPr>
            <w:r w:rsidRPr="00666480">
              <w:rPr>
                <w:rFonts w:ascii="Arial" w:eastAsia="Arial" w:hAnsi="Arial" w:cs="Arial"/>
                <w:b/>
                <w:bCs/>
                <w:sz w:val="20"/>
                <w:szCs w:val="20"/>
              </w:rPr>
              <w:t>CONTENIDO MÍNIMO</w:t>
            </w:r>
          </w:p>
        </w:tc>
        <w:tc>
          <w:tcPr>
            <w:tcW w:w="1919"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4E8A55F8" w14:textId="77777777" w:rsidR="00666480" w:rsidRPr="00666480" w:rsidRDefault="00666480" w:rsidP="00E50823">
            <w:pPr>
              <w:jc w:val="center"/>
            </w:pPr>
            <w:r w:rsidRPr="00666480">
              <w:rPr>
                <w:rFonts w:ascii="Arial" w:eastAsia="Arial" w:hAnsi="Arial" w:cs="Arial"/>
                <w:b/>
                <w:bCs/>
                <w:sz w:val="20"/>
                <w:szCs w:val="20"/>
              </w:rPr>
              <w:t>ÁREA RESPONSABLE</w:t>
            </w:r>
          </w:p>
        </w:tc>
      </w:tr>
      <w:tr w:rsidR="00666480" w14:paraId="408F6FDD"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F9011F9" w14:textId="77777777" w:rsidR="00666480" w:rsidRDefault="00666480" w:rsidP="00E50823">
            <w:pPr>
              <w:jc w:val="center"/>
            </w:pPr>
            <w:r>
              <w:rPr>
                <w:rFonts w:ascii="Arial" w:eastAsia="Arial" w:hAnsi="Arial" w:cs="Arial"/>
                <w:sz w:val="20"/>
                <w:szCs w:val="20"/>
              </w:rPr>
              <w:t>1</w:t>
            </w:r>
          </w:p>
        </w:tc>
        <w:tc>
          <w:tcPr>
            <w:tcW w:w="228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50E39B2" w14:textId="77777777" w:rsidR="00666480" w:rsidRDefault="00666480" w:rsidP="00E50823">
            <w:r>
              <w:rPr>
                <w:rFonts w:ascii="Arial" w:eastAsia="Arial" w:hAnsi="Arial" w:cs="Arial"/>
                <w:b/>
                <w:bCs/>
                <w:sz w:val="20"/>
                <w:szCs w:val="20"/>
              </w:rPr>
              <w:t>Registros RURO / RUOR</w:t>
            </w:r>
          </w:p>
        </w:tc>
        <w:tc>
          <w:tcPr>
            <w:tcW w:w="4362"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DC8635E" w14:textId="77777777" w:rsidR="00666480" w:rsidRDefault="00666480" w:rsidP="00E50823">
            <w:r>
              <w:rPr>
                <w:rFonts w:ascii="Arial" w:eastAsia="Arial" w:hAnsi="Arial" w:cs="Arial"/>
                <w:sz w:val="20"/>
                <w:szCs w:val="20"/>
              </w:rPr>
              <w:t>Estado de solicitudes, gestión de trámites, actualización del padrón, hallazgos de auditoría externa.</w:t>
            </w:r>
          </w:p>
        </w:tc>
        <w:tc>
          <w:tcPr>
            <w:tcW w:w="1919"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B98D0CF" w14:textId="77777777" w:rsidR="00666480" w:rsidRDefault="00666480" w:rsidP="00E50823">
            <w:r>
              <w:rPr>
                <w:rFonts w:ascii="Arial" w:eastAsia="Arial" w:hAnsi="Arial" w:cs="Arial"/>
                <w:sz w:val="20"/>
                <w:szCs w:val="20"/>
              </w:rPr>
              <w:t>Subdirección de Aprovechamiento</w:t>
            </w:r>
          </w:p>
        </w:tc>
      </w:tr>
      <w:tr w:rsidR="00666480" w14:paraId="16E1F93C"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C342E1" w14:textId="77777777" w:rsidR="00666480" w:rsidRDefault="00666480" w:rsidP="00E50823">
            <w:pPr>
              <w:jc w:val="center"/>
            </w:pPr>
            <w:r>
              <w:rPr>
                <w:rFonts w:ascii="Arial" w:eastAsia="Arial" w:hAnsi="Arial" w:cs="Arial"/>
                <w:sz w:val="20"/>
                <w:szCs w:val="20"/>
              </w:rPr>
              <w:t>2</w:t>
            </w:r>
          </w:p>
        </w:tc>
        <w:tc>
          <w:tcPr>
            <w:tcW w:w="2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E9AA86" w14:textId="77777777" w:rsidR="00666480" w:rsidRDefault="00666480" w:rsidP="00E50823">
            <w:r>
              <w:rPr>
                <w:rFonts w:ascii="Arial" w:eastAsia="Arial" w:hAnsi="Arial" w:cs="Arial"/>
                <w:b/>
                <w:bCs/>
                <w:sz w:val="20"/>
                <w:szCs w:val="20"/>
              </w:rPr>
              <w:t>Caracterización ONU-Hábitat</w:t>
            </w:r>
          </w:p>
        </w:tc>
        <w:tc>
          <w:tcPr>
            <w:tcW w:w="436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3FA907" w14:textId="77777777" w:rsidR="00666480" w:rsidRDefault="00666480" w:rsidP="00E50823">
            <w:r>
              <w:rPr>
                <w:rFonts w:ascii="Arial" w:eastAsia="Arial" w:hAnsi="Arial" w:cs="Arial"/>
                <w:sz w:val="20"/>
                <w:szCs w:val="20"/>
              </w:rPr>
              <w:t>Resultados preliminares, cifras sociodemográficas, próximos pasos y formulación de estrategias.</w:t>
            </w:r>
          </w:p>
        </w:tc>
        <w:tc>
          <w:tcPr>
            <w:tcW w:w="191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443CEC" w14:textId="77777777" w:rsidR="00666480" w:rsidRDefault="00666480" w:rsidP="00E50823">
            <w:r>
              <w:rPr>
                <w:rFonts w:ascii="Arial" w:eastAsia="Arial" w:hAnsi="Arial" w:cs="Arial"/>
                <w:sz w:val="20"/>
                <w:szCs w:val="20"/>
              </w:rPr>
              <w:t>Subdirección de Aprovechamiento</w:t>
            </w:r>
          </w:p>
        </w:tc>
      </w:tr>
      <w:tr w:rsidR="00666480" w14:paraId="2F4990E6"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62341EB" w14:textId="77777777" w:rsidR="00666480" w:rsidRDefault="00666480" w:rsidP="00E50823">
            <w:pPr>
              <w:jc w:val="center"/>
            </w:pPr>
            <w:r>
              <w:rPr>
                <w:rFonts w:ascii="Arial" w:eastAsia="Arial" w:hAnsi="Arial" w:cs="Arial"/>
                <w:sz w:val="20"/>
                <w:szCs w:val="20"/>
              </w:rPr>
              <w:t>3</w:t>
            </w:r>
          </w:p>
        </w:tc>
        <w:tc>
          <w:tcPr>
            <w:tcW w:w="228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1A4CD61" w14:textId="77777777" w:rsidR="00666480" w:rsidRDefault="00666480" w:rsidP="00E50823">
            <w:r>
              <w:rPr>
                <w:rFonts w:ascii="Arial" w:eastAsia="Arial" w:hAnsi="Arial" w:cs="Arial"/>
                <w:b/>
                <w:bCs/>
                <w:sz w:val="20"/>
                <w:szCs w:val="20"/>
              </w:rPr>
              <w:t>Incentivo al Aprovechamiento y Tratamiento – IAT</w:t>
            </w:r>
          </w:p>
        </w:tc>
        <w:tc>
          <w:tcPr>
            <w:tcW w:w="4362"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A67E990" w14:textId="77777777" w:rsidR="00666480" w:rsidRDefault="00666480" w:rsidP="00E50823">
            <w:r>
              <w:rPr>
                <w:rFonts w:ascii="Arial" w:eastAsia="Arial" w:hAnsi="Arial" w:cs="Arial"/>
                <w:sz w:val="20"/>
                <w:szCs w:val="20"/>
              </w:rPr>
              <w:t>Recursos disponibles, cronograma IAT 2026, condiciones de postulación, acompañamiento a ORO.</w:t>
            </w:r>
          </w:p>
        </w:tc>
        <w:tc>
          <w:tcPr>
            <w:tcW w:w="1919"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F7825A9" w14:textId="77777777" w:rsidR="00666480" w:rsidRDefault="00666480" w:rsidP="00E50823">
            <w:r>
              <w:rPr>
                <w:rFonts w:ascii="Arial" w:eastAsia="Arial" w:hAnsi="Arial" w:cs="Arial"/>
                <w:sz w:val="20"/>
                <w:szCs w:val="20"/>
              </w:rPr>
              <w:t>Subdirección de Aprovechamiento</w:t>
            </w:r>
          </w:p>
        </w:tc>
      </w:tr>
      <w:tr w:rsidR="00666480" w14:paraId="2664FD35"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488C7D" w14:textId="77777777" w:rsidR="00666480" w:rsidRDefault="00666480" w:rsidP="00E50823">
            <w:pPr>
              <w:jc w:val="center"/>
            </w:pPr>
            <w:r>
              <w:rPr>
                <w:rFonts w:ascii="Arial" w:eastAsia="Arial" w:hAnsi="Arial" w:cs="Arial"/>
                <w:sz w:val="20"/>
                <w:szCs w:val="20"/>
              </w:rPr>
              <w:lastRenderedPageBreak/>
              <w:t>4</w:t>
            </w:r>
          </w:p>
        </w:tc>
        <w:tc>
          <w:tcPr>
            <w:tcW w:w="2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427572" w14:textId="77777777" w:rsidR="00666480" w:rsidRDefault="00666480" w:rsidP="00E50823">
            <w:r>
              <w:rPr>
                <w:rFonts w:ascii="Arial" w:eastAsia="Arial" w:hAnsi="Arial" w:cs="Arial"/>
                <w:b/>
                <w:bCs/>
                <w:sz w:val="20"/>
                <w:szCs w:val="20"/>
              </w:rPr>
              <w:t>Estaciones de Clasificación y Aprovechamiento – ECA</w:t>
            </w:r>
          </w:p>
        </w:tc>
        <w:tc>
          <w:tcPr>
            <w:tcW w:w="436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A06EAE" w14:textId="77777777" w:rsidR="00666480" w:rsidRDefault="00666480" w:rsidP="00E50823">
            <w:r>
              <w:rPr>
                <w:rFonts w:ascii="Arial" w:eastAsia="Arial" w:hAnsi="Arial" w:cs="Arial"/>
                <w:sz w:val="20"/>
                <w:szCs w:val="20"/>
              </w:rPr>
              <w:t>Avances en diseños, capacidad de procesamiento, situación de infraestructuras existentes.</w:t>
            </w:r>
          </w:p>
        </w:tc>
        <w:tc>
          <w:tcPr>
            <w:tcW w:w="191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C2E200" w14:textId="77777777" w:rsidR="00666480" w:rsidRDefault="00666480" w:rsidP="00E50823">
            <w:r>
              <w:rPr>
                <w:rFonts w:ascii="Arial" w:eastAsia="Arial" w:hAnsi="Arial" w:cs="Arial"/>
                <w:sz w:val="20"/>
                <w:szCs w:val="20"/>
              </w:rPr>
              <w:t>Subdirección de Aprovechamiento</w:t>
            </w:r>
          </w:p>
        </w:tc>
      </w:tr>
      <w:tr w:rsidR="00666480" w14:paraId="38F72239"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B52A09D" w14:textId="77777777" w:rsidR="00666480" w:rsidRDefault="00666480" w:rsidP="00E50823">
            <w:pPr>
              <w:jc w:val="center"/>
            </w:pPr>
            <w:r>
              <w:rPr>
                <w:rFonts w:ascii="Arial" w:eastAsia="Arial" w:hAnsi="Arial" w:cs="Arial"/>
                <w:sz w:val="20"/>
                <w:szCs w:val="20"/>
              </w:rPr>
              <w:t>5</w:t>
            </w:r>
          </w:p>
        </w:tc>
        <w:tc>
          <w:tcPr>
            <w:tcW w:w="228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BE87003" w14:textId="77777777" w:rsidR="00666480" w:rsidRDefault="00666480" w:rsidP="00E50823">
            <w:r>
              <w:rPr>
                <w:rFonts w:ascii="Arial" w:eastAsia="Arial" w:hAnsi="Arial" w:cs="Arial"/>
                <w:b/>
                <w:bCs/>
                <w:sz w:val="20"/>
                <w:szCs w:val="20"/>
              </w:rPr>
              <w:t>Piloto Rutas Selectivas No Exclusivas</w:t>
            </w:r>
          </w:p>
        </w:tc>
        <w:tc>
          <w:tcPr>
            <w:tcW w:w="4362"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F1E2026" w14:textId="77777777" w:rsidR="00666480" w:rsidRDefault="00666480" w:rsidP="00E50823">
            <w:r>
              <w:rPr>
                <w:rFonts w:ascii="Arial" w:eastAsia="Arial" w:hAnsi="Arial" w:cs="Arial"/>
                <w:sz w:val="20"/>
                <w:szCs w:val="20"/>
              </w:rPr>
              <w:t>Resultados de cobertura, toneladas aprovechadas, vehículos entregados, seguimiento.</w:t>
            </w:r>
          </w:p>
        </w:tc>
        <w:tc>
          <w:tcPr>
            <w:tcW w:w="1919"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1C40B6C" w14:textId="77777777" w:rsidR="00666480" w:rsidRDefault="00666480" w:rsidP="00E50823">
            <w:r>
              <w:rPr>
                <w:rFonts w:ascii="Arial" w:eastAsia="Arial" w:hAnsi="Arial" w:cs="Arial"/>
                <w:sz w:val="20"/>
                <w:szCs w:val="20"/>
              </w:rPr>
              <w:t>Subdirección de Aprovechamiento</w:t>
            </w:r>
          </w:p>
        </w:tc>
      </w:tr>
      <w:tr w:rsidR="00666480" w14:paraId="63DC6CDF"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E8C570" w14:textId="77777777" w:rsidR="00666480" w:rsidRDefault="00666480" w:rsidP="00E50823">
            <w:pPr>
              <w:jc w:val="center"/>
            </w:pPr>
            <w:r>
              <w:rPr>
                <w:rFonts w:ascii="Arial" w:eastAsia="Arial" w:hAnsi="Arial" w:cs="Arial"/>
                <w:sz w:val="20"/>
                <w:szCs w:val="20"/>
              </w:rPr>
              <w:t>6</w:t>
            </w:r>
          </w:p>
        </w:tc>
        <w:tc>
          <w:tcPr>
            <w:tcW w:w="2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EB46A3" w14:textId="77777777" w:rsidR="00666480" w:rsidRDefault="00666480" w:rsidP="00E50823">
            <w:r>
              <w:rPr>
                <w:rFonts w:ascii="Arial" w:eastAsia="Arial" w:hAnsi="Arial" w:cs="Arial"/>
                <w:b/>
                <w:bCs/>
                <w:sz w:val="20"/>
                <w:szCs w:val="20"/>
              </w:rPr>
              <w:t>Acciones Afirmativas / Ejecución Presupuestal</w:t>
            </w:r>
          </w:p>
        </w:tc>
        <w:tc>
          <w:tcPr>
            <w:tcW w:w="436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0192E2" w14:textId="77777777" w:rsidR="00666480" w:rsidRDefault="00666480" w:rsidP="00E50823">
            <w:r>
              <w:rPr>
                <w:rFonts w:ascii="Arial" w:eastAsia="Arial" w:hAnsi="Arial" w:cs="Arial"/>
                <w:sz w:val="20"/>
                <w:szCs w:val="20"/>
              </w:rPr>
              <w:t>Recursos asignados por vigencia, proyección 2026, deliberación sobre destinación.</w:t>
            </w:r>
          </w:p>
        </w:tc>
        <w:tc>
          <w:tcPr>
            <w:tcW w:w="1919"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6CE6BB" w14:textId="77777777" w:rsidR="00666480" w:rsidRDefault="00666480" w:rsidP="00E50823">
            <w:r>
              <w:rPr>
                <w:rFonts w:ascii="Arial" w:eastAsia="Arial" w:hAnsi="Arial" w:cs="Arial"/>
                <w:sz w:val="20"/>
                <w:szCs w:val="20"/>
              </w:rPr>
              <w:t>Subdirección de Aprovechamiento</w:t>
            </w:r>
          </w:p>
        </w:tc>
      </w:tr>
      <w:tr w:rsidR="00666480" w14:paraId="2ED3DA6F" w14:textId="77777777" w:rsidTr="00757057">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A499828" w14:textId="77777777" w:rsidR="00666480" w:rsidRDefault="00666480" w:rsidP="00E50823">
            <w:pPr>
              <w:jc w:val="center"/>
            </w:pPr>
            <w:r>
              <w:rPr>
                <w:rFonts w:ascii="Arial" w:eastAsia="Arial" w:hAnsi="Arial" w:cs="Arial"/>
                <w:sz w:val="20"/>
                <w:szCs w:val="20"/>
              </w:rPr>
              <w:t>7</w:t>
            </w:r>
          </w:p>
        </w:tc>
        <w:tc>
          <w:tcPr>
            <w:tcW w:w="228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45EF4A6" w14:textId="77777777" w:rsidR="00666480" w:rsidRDefault="00666480" w:rsidP="00E50823">
            <w:r>
              <w:rPr>
                <w:rFonts w:ascii="Arial" w:eastAsia="Arial" w:hAnsi="Arial" w:cs="Arial"/>
                <w:b/>
                <w:bCs/>
                <w:sz w:val="20"/>
                <w:szCs w:val="20"/>
              </w:rPr>
              <w:t>Nuevo Esquema de Aseo</w:t>
            </w:r>
          </w:p>
        </w:tc>
        <w:tc>
          <w:tcPr>
            <w:tcW w:w="4362"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9DC4E09" w14:textId="77777777" w:rsidR="00666480" w:rsidRDefault="00666480" w:rsidP="00E50823">
            <w:r>
              <w:rPr>
                <w:rFonts w:ascii="Arial" w:eastAsia="Arial" w:hAnsi="Arial" w:cs="Arial"/>
                <w:sz w:val="20"/>
                <w:szCs w:val="20"/>
              </w:rPr>
              <w:t>Plan de trabajo, mesas de articulación, alcance de la participación recicladora, construcción de documento guía.</w:t>
            </w:r>
          </w:p>
        </w:tc>
        <w:tc>
          <w:tcPr>
            <w:tcW w:w="1919"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3AA7EEB" w14:textId="77777777" w:rsidR="00666480" w:rsidRDefault="00666480" w:rsidP="00E50823">
            <w:r>
              <w:rPr>
                <w:rFonts w:ascii="Arial" w:eastAsia="Arial" w:hAnsi="Arial" w:cs="Arial"/>
                <w:sz w:val="20"/>
                <w:szCs w:val="20"/>
              </w:rPr>
              <w:t>Subdirección de Aprovechamiento</w:t>
            </w:r>
          </w:p>
        </w:tc>
      </w:tr>
    </w:tbl>
    <w:p w14:paraId="07FA3F28" w14:textId="77777777" w:rsidR="00757057" w:rsidRPr="00690BCC" w:rsidRDefault="00757057" w:rsidP="00757057">
      <w:pPr>
        <w:jc w:val="center"/>
        <w:rPr>
          <w:rFonts w:ascii="Arial" w:hAnsi="Arial" w:cs="Arial"/>
        </w:rPr>
      </w:pPr>
      <w:r w:rsidRPr="00690BCC">
        <w:rPr>
          <w:rFonts w:ascii="Arial" w:hAnsi="Arial" w:cs="Arial"/>
        </w:rPr>
        <w:t>Fuente: UAESP 2026</w:t>
      </w:r>
    </w:p>
    <w:p w14:paraId="14472244" w14:textId="77777777" w:rsidR="00757057" w:rsidRPr="00757057" w:rsidRDefault="00757057" w:rsidP="00757057">
      <w:pPr>
        <w:pStyle w:val="Prrafodelista"/>
        <w:spacing w:before="240" w:after="240" w:line="360" w:lineRule="auto"/>
        <w:jc w:val="both"/>
        <w:rPr>
          <w:rFonts w:ascii="Arial" w:hAnsi="Arial" w:cs="Arial"/>
          <w:b/>
          <w:bCs/>
          <w:sz w:val="24"/>
          <w:szCs w:val="24"/>
        </w:rPr>
      </w:pPr>
    </w:p>
    <w:p w14:paraId="14CABFE9" w14:textId="42355D3F" w:rsidR="00666480" w:rsidRPr="00666480" w:rsidRDefault="00666480" w:rsidP="00666480">
      <w:pPr>
        <w:pStyle w:val="Prrafodelista"/>
        <w:numPr>
          <w:ilvl w:val="1"/>
          <w:numId w:val="7"/>
        </w:numPr>
        <w:spacing w:before="240" w:after="240" w:line="360" w:lineRule="auto"/>
        <w:jc w:val="both"/>
        <w:rPr>
          <w:rFonts w:ascii="Arial" w:hAnsi="Arial" w:cs="Arial"/>
          <w:b/>
          <w:bCs/>
          <w:sz w:val="24"/>
          <w:szCs w:val="24"/>
        </w:rPr>
      </w:pPr>
      <w:r w:rsidRPr="00666480">
        <w:rPr>
          <w:rFonts w:ascii="Arial" w:eastAsiaTheme="majorEastAsia" w:hAnsi="Arial" w:cs="Arial"/>
          <w:b/>
          <w:sz w:val="24"/>
          <w:szCs w:val="24"/>
        </w:rPr>
        <w:t xml:space="preserve">PRIORIZACIÓN DE TEMAS CON LAS ORO </w:t>
      </w:r>
    </w:p>
    <w:p w14:paraId="533EF2EC" w14:textId="77777777" w:rsidR="00666480" w:rsidRDefault="00666480" w:rsidP="00666480">
      <w:pPr>
        <w:spacing w:before="80" w:after="80" w:line="276" w:lineRule="auto"/>
        <w:jc w:val="both"/>
        <w:rPr>
          <w:rFonts w:ascii="Arial" w:eastAsia="Arial" w:hAnsi="Arial" w:cs="Arial"/>
        </w:rPr>
      </w:pPr>
      <w:r w:rsidRPr="00666480">
        <w:rPr>
          <w:rFonts w:ascii="Arial" w:eastAsia="Arial" w:hAnsi="Arial" w:cs="Arial"/>
        </w:rPr>
        <w:t>Previo a cada mesa, la Subdirección de Aprovechamiento remitirá a las ORO una encuesta de priorización de temas, con una antelación mínima de ocho (8) días hábiles. Los resultados de dicha encuesta serán la base para la estructuración de la agenda, y el informe consolidado será socializado al inicio de la jornada.</w:t>
      </w:r>
    </w:p>
    <w:p w14:paraId="457FD08C" w14:textId="77777777" w:rsidR="00666480" w:rsidRDefault="00666480" w:rsidP="00666480">
      <w:pPr>
        <w:spacing w:before="80" w:after="80" w:line="276" w:lineRule="auto"/>
        <w:jc w:val="both"/>
        <w:rPr>
          <w:rFonts w:ascii="Arial" w:eastAsia="Arial" w:hAnsi="Arial" w:cs="Arial"/>
        </w:rPr>
      </w:pPr>
    </w:p>
    <w:p w14:paraId="0179347D" w14:textId="77777777" w:rsidR="00666480" w:rsidRPr="00690BCC" w:rsidRDefault="00666480" w:rsidP="00666480">
      <w:pPr>
        <w:pStyle w:val="Ttulo2"/>
        <w:numPr>
          <w:ilvl w:val="1"/>
          <w:numId w:val="7"/>
        </w:numPr>
        <w:spacing w:before="240" w:after="240" w:line="360" w:lineRule="auto"/>
        <w:jc w:val="both"/>
        <w:rPr>
          <w:rFonts w:ascii="Arial" w:hAnsi="Arial" w:cs="Arial"/>
          <w:b/>
          <w:color w:val="auto"/>
          <w:sz w:val="24"/>
          <w:szCs w:val="24"/>
        </w:rPr>
      </w:pPr>
      <w:bookmarkStart w:id="26" w:name="_Toc227303969"/>
      <w:r w:rsidRPr="00690BCC">
        <w:rPr>
          <w:rFonts w:ascii="Arial" w:hAnsi="Arial" w:cs="Arial"/>
          <w:b/>
          <w:color w:val="auto"/>
          <w:sz w:val="24"/>
          <w:szCs w:val="24"/>
        </w:rPr>
        <w:t>CRITERIOS DE ACCESIBILIDAD E INCLUSIÓN</w:t>
      </w:r>
      <w:bookmarkEnd w:id="26"/>
      <w:r w:rsidRPr="00690BCC">
        <w:rPr>
          <w:rFonts w:ascii="Arial" w:hAnsi="Arial" w:cs="Arial"/>
          <w:b/>
          <w:color w:val="auto"/>
          <w:sz w:val="24"/>
          <w:szCs w:val="24"/>
        </w:rPr>
        <w:t xml:space="preserve"> </w:t>
      </w:r>
    </w:p>
    <w:p w14:paraId="0B1C7402" w14:textId="77777777" w:rsidR="00666480" w:rsidRPr="00666480" w:rsidRDefault="00666480" w:rsidP="00666480">
      <w:pPr>
        <w:pStyle w:val="Prrafodelista"/>
        <w:numPr>
          <w:ilvl w:val="0"/>
          <w:numId w:val="45"/>
        </w:numPr>
        <w:spacing w:before="60" w:after="60"/>
      </w:pPr>
      <w:r>
        <w:rPr>
          <w:rFonts w:ascii="Arial" w:eastAsia="Arial" w:hAnsi="Arial" w:cs="Arial"/>
        </w:rPr>
        <w:t xml:space="preserve"> </w:t>
      </w:r>
      <w:r w:rsidRPr="00666480">
        <w:rPr>
          <w:rFonts w:ascii="Arial" w:eastAsia="Arial" w:hAnsi="Arial" w:cs="Arial"/>
        </w:rPr>
        <w:t>La convocatoria se realizará con mínimo 10 días de anticipación, a través de correo electrónico, WhatsApp y canales institucionales.</w:t>
      </w:r>
    </w:p>
    <w:p w14:paraId="1215E129" w14:textId="77777777" w:rsidR="00666480" w:rsidRPr="00666480" w:rsidRDefault="00666480" w:rsidP="00666480">
      <w:pPr>
        <w:pStyle w:val="Prrafodelista"/>
        <w:numPr>
          <w:ilvl w:val="0"/>
          <w:numId w:val="45"/>
        </w:numPr>
        <w:spacing w:before="60" w:after="60"/>
      </w:pPr>
      <w:r w:rsidRPr="00666480">
        <w:rPr>
          <w:rFonts w:ascii="Arial" w:eastAsia="Arial" w:hAnsi="Arial" w:cs="Arial"/>
        </w:rPr>
        <w:t>El lugar deberá ser accesible para personas con movilidad reducida.</w:t>
      </w:r>
    </w:p>
    <w:p w14:paraId="48368673" w14:textId="77777777" w:rsidR="00666480" w:rsidRPr="00666480" w:rsidRDefault="00666480" w:rsidP="00666480">
      <w:pPr>
        <w:pStyle w:val="Prrafodelista"/>
        <w:numPr>
          <w:ilvl w:val="0"/>
          <w:numId w:val="45"/>
        </w:numPr>
        <w:spacing w:before="60" w:after="60"/>
      </w:pPr>
      <w:r w:rsidRPr="00666480">
        <w:rPr>
          <w:rFonts w:ascii="Arial" w:eastAsia="Arial" w:hAnsi="Arial" w:cs="Arial"/>
        </w:rPr>
        <w:t>Se garantizará interpretación en lengua de señas cuando sea requerido.</w:t>
      </w:r>
    </w:p>
    <w:p w14:paraId="1C5344BE" w14:textId="77777777" w:rsidR="00666480" w:rsidRPr="00666480" w:rsidRDefault="00666480" w:rsidP="00666480">
      <w:pPr>
        <w:pStyle w:val="Prrafodelista"/>
        <w:numPr>
          <w:ilvl w:val="0"/>
          <w:numId w:val="45"/>
        </w:numPr>
        <w:spacing w:before="60" w:after="60"/>
      </w:pPr>
      <w:r w:rsidRPr="00666480">
        <w:rPr>
          <w:rFonts w:ascii="Arial" w:eastAsia="Arial" w:hAnsi="Arial" w:cs="Arial"/>
        </w:rPr>
        <w:t>Los materiales de apoyo se redactarán en lenguaje claro y comprensible.</w:t>
      </w:r>
    </w:p>
    <w:p w14:paraId="5B1773C0" w14:textId="277706F9" w:rsidR="00666480" w:rsidRPr="00292CBF" w:rsidRDefault="00666480" w:rsidP="00666480">
      <w:pPr>
        <w:pStyle w:val="Prrafodelista"/>
        <w:numPr>
          <w:ilvl w:val="0"/>
          <w:numId w:val="45"/>
        </w:numPr>
        <w:spacing w:before="60" w:after="60"/>
      </w:pPr>
      <w:r w:rsidRPr="00666480">
        <w:rPr>
          <w:rFonts w:ascii="Arial" w:eastAsia="Arial" w:hAnsi="Arial" w:cs="Arial"/>
        </w:rPr>
        <w:t>Se reconocerá explícitamente la participación de recicladores no agremiados y población migrante.</w:t>
      </w:r>
    </w:p>
    <w:p w14:paraId="57C7ACBF" w14:textId="77777777" w:rsidR="00292CBF" w:rsidRDefault="00292CBF" w:rsidP="00292CBF">
      <w:pPr>
        <w:pStyle w:val="Prrafodelista"/>
        <w:spacing w:before="60" w:after="60"/>
      </w:pPr>
    </w:p>
    <w:p w14:paraId="6398CA40" w14:textId="06317CFA" w:rsidR="00F03051" w:rsidRPr="00560662" w:rsidRDefault="00666480" w:rsidP="00F03051">
      <w:pPr>
        <w:pStyle w:val="Ttulo2"/>
        <w:numPr>
          <w:ilvl w:val="1"/>
          <w:numId w:val="7"/>
        </w:numPr>
        <w:spacing w:before="240" w:after="240" w:line="360" w:lineRule="auto"/>
        <w:jc w:val="both"/>
        <w:rPr>
          <w:rFonts w:ascii="Arial" w:hAnsi="Arial" w:cs="Arial"/>
          <w:b/>
          <w:color w:val="auto"/>
          <w:sz w:val="24"/>
          <w:szCs w:val="24"/>
        </w:rPr>
      </w:pPr>
      <w:bookmarkStart w:id="27" w:name="_Toc227303970"/>
      <w:r>
        <w:rPr>
          <w:rFonts w:ascii="Arial" w:hAnsi="Arial" w:cs="Arial"/>
          <w:b/>
          <w:color w:val="auto"/>
          <w:sz w:val="24"/>
          <w:szCs w:val="24"/>
        </w:rPr>
        <w:t>LOGÍSTICA</w:t>
      </w:r>
      <w:bookmarkEnd w:id="2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666480" w14:paraId="73F3E352" w14:textId="77777777" w:rsidTr="00666480">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6DA36B87" w14:textId="77777777" w:rsidR="00666480" w:rsidRPr="00757057" w:rsidRDefault="00666480" w:rsidP="00E50823">
            <w:pPr>
              <w:jc w:val="center"/>
            </w:pPr>
            <w:r w:rsidRPr="00757057">
              <w:rPr>
                <w:rFonts w:ascii="Arial" w:eastAsia="Arial" w:hAnsi="Arial" w:cs="Arial"/>
                <w:b/>
                <w:bCs/>
                <w:sz w:val="20"/>
                <w:szCs w:val="20"/>
              </w:rPr>
              <w:t>RECURSO</w:t>
            </w:r>
          </w:p>
        </w:tc>
        <w:tc>
          <w:tcPr>
            <w:tcW w:w="60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16111C8" w14:textId="77777777" w:rsidR="00666480" w:rsidRPr="00757057" w:rsidRDefault="00666480" w:rsidP="00E50823">
            <w:pPr>
              <w:jc w:val="center"/>
            </w:pPr>
            <w:r w:rsidRPr="00757057">
              <w:rPr>
                <w:rFonts w:ascii="Arial" w:eastAsia="Arial" w:hAnsi="Arial" w:cs="Arial"/>
                <w:b/>
                <w:bCs/>
                <w:sz w:val="20"/>
                <w:szCs w:val="20"/>
              </w:rPr>
              <w:t>DESCRIPCIÓN</w:t>
            </w:r>
          </w:p>
        </w:tc>
      </w:tr>
      <w:tr w:rsidR="00666480" w14:paraId="6B2964A8"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E64AD6F" w14:textId="77777777" w:rsidR="00666480" w:rsidRDefault="00666480" w:rsidP="00E50823">
            <w:r>
              <w:rPr>
                <w:rFonts w:ascii="Arial" w:eastAsia="Arial" w:hAnsi="Arial" w:cs="Arial"/>
                <w:b/>
                <w:bCs/>
                <w:sz w:val="20"/>
                <w:szCs w:val="20"/>
              </w:rPr>
              <w:t>Lugar</w:t>
            </w:r>
          </w:p>
        </w:tc>
        <w:tc>
          <w:tcPr>
            <w:tcW w:w="60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75E63DA" w14:textId="77777777" w:rsidR="00666480" w:rsidRDefault="00666480" w:rsidP="00E50823">
            <w:r>
              <w:rPr>
                <w:rFonts w:ascii="Arial" w:eastAsia="Arial" w:hAnsi="Arial" w:cs="Arial"/>
                <w:sz w:val="20"/>
                <w:szCs w:val="20"/>
              </w:rPr>
              <w:t xml:space="preserve">Espacio amplio y accesible, con capacidad mínima para 80 personas. </w:t>
            </w:r>
            <w:proofErr w:type="spellStart"/>
            <w:r>
              <w:rPr>
                <w:rFonts w:ascii="Arial" w:eastAsia="Arial" w:hAnsi="Arial" w:cs="Arial"/>
                <w:sz w:val="20"/>
                <w:szCs w:val="20"/>
              </w:rPr>
              <w:t>Ej</w:t>
            </w:r>
            <w:proofErr w:type="spellEnd"/>
            <w:r>
              <w:rPr>
                <w:rFonts w:ascii="Arial" w:eastAsia="Arial" w:hAnsi="Arial" w:cs="Arial"/>
                <w:sz w:val="20"/>
                <w:szCs w:val="20"/>
              </w:rPr>
              <w:t>: Archivo Distrital de Bogotá u otro espacio distrital.</w:t>
            </w:r>
          </w:p>
        </w:tc>
      </w:tr>
      <w:tr w:rsidR="00666480" w14:paraId="7952B040"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075F4B" w14:textId="77777777" w:rsidR="00666480" w:rsidRDefault="00666480" w:rsidP="00E50823">
            <w:r>
              <w:rPr>
                <w:rFonts w:ascii="Arial" w:eastAsia="Arial" w:hAnsi="Arial" w:cs="Arial"/>
                <w:b/>
                <w:bCs/>
                <w:sz w:val="20"/>
                <w:szCs w:val="20"/>
              </w:rPr>
              <w:t>Mobiliario</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DF8733" w14:textId="77777777" w:rsidR="00666480" w:rsidRDefault="00666480" w:rsidP="00E50823">
            <w:r>
              <w:rPr>
                <w:rFonts w:ascii="Arial" w:eastAsia="Arial" w:hAnsi="Arial" w:cs="Arial"/>
                <w:sz w:val="20"/>
                <w:szCs w:val="20"/>
              </w:rPr>
              <w:t>Mesas y sillas organizadas para facilitar el diálogo y la deliberación grupal.</w:t>
            </w:r>
          </w:p>
        </w:tc>
      </w:tr>
      <w:tr w:rsidR="00666480" w14:paraId="5CDBA766"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44089D9" w14:textId="77777777" w:rsidR="00666480" w:rsidRDefault="00666480" w:rsidP="00E50823">
            <w:r>
              <w:rPr>
                <w:rFonts w:ascii="Arial" w:eastAsia="Arial" w:hAnsi="Arial" w:cs="Arial"/>
                <w:b/>
                <w:bCs/>
                <w:sz w:val="20"/>
                <w:szCs w:val="20"/>
              </w:rPr>
              <w:lastRenderedPageBreak/>
              <w:t>Equipos A/V</w:t>
            </w:r>
          </w:p>
        </w:tc>
        <w:tc>
          <w:tcPr>
            <w:tcW w:w="60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AF53ABF" w14:textId="77777777" w:rsidR="00666480" w:rsidRDefault="00666480" w:rsidP="00E50823">
            <w:r>
              <w:rPr>
                <w:rFonts w:ascii="Arial" w:eastAsia="Arial" w:hAnsi="Arial" w:cs="Arial"/>
                <w:sz w:val="20"/>
                <w:szCs w:val="20"/>
              </w:rPr>
              <w:t xml:space="preserve">Video </w:t>
            </w:r>
            <w:proofErr w:type="spellStart"/>
            <w:r>
              <w:rPr>
                <w:rFonts w:ascii="Arial" w:eastAsia="Arial" w:hAnsi="Arial" w:cs="Arial"/>
                <w:sz w:val="20"/>
                <w:szCs w:val="20"/>
              </w:rPr>
              <w:t>beam</w:t>
            </w:r>
            <w:proofErr w:type="spellEnd"/>
            <w:r>
              <w:rPr>
                <w:rFonts w:ascii="Arial" w:eastAsia="Arial" w:hAnsi="Arial" w:cs="Arial"/>
                <w:sz w:val="20"/>
                <w:szCs w:val="20"/>
              </w:rPr>
              <w:t>, pantalla, micrófono, sistema de sonido, computador portátil.</w:t>
            </w:r>
          </w:p>
        </w:tc>
      </w:tr>
      <w:tr w:rsidR="00666480" w14:paraId="6A667A03"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B1D130" w14:textId="77777777" w:rsidR="00666480" w:rsidRDefault="00666480" w:rsidP="00E50823">
            <w:r>
              <w:rPr>
                <w:rFonts w:ascii="Arial" w:eastAsia="Arial" w:hAnsi="Arial" w:cs="Arial"/>
                <w:b/>
                <w:bCs/>
                <w:sz w:val="20"/>
                <w:szCs w:val="20"/>
              </w:rPr>
              <w:t>Conectividad</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B3162C" w14:textId="77777777" w:rsidR="00666480" w:rsidRDefault="00666480" w:rsidP="00E50823">
            <w:r>
              <w:rPr>
                <w:rFonts w:ascii="Arial" w:eastAsia="Arial" w:hAnsi="Arial" w:cs="Arial"/>
                <w:sz w:val="20"/>
                <w:szCs w:val="20"/>
              </w:rPr>
              <w:t>Acceso a internet para transmisión en vivo o herramientas digitales (QR, formularios).</w:t>
            </w:r>
          </w:p>
        </w:tc>
      </w:tr>
      <w:tr w:rsidR="00666480" w14:paraId="40FDDE5F"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863B1BC" w14:textId="77777777" w:rsidR="00666480" w:rsidRDefault="00666480" w:rsidP="00E50823">
            <w:r>
              <w:rPr>
                <w:rFonts w:ascii="Arial" w:eastAsia="Arial" w:hAnsi="Arial" w:cs="Arial"/>
                <w:b/>
                <w:bCs/>
                <w:sz w:val="20"/>
                <w:szCs w:val="20"/>
              </w:rPr>
              <w:t>Relatoría</w:t>
            </w:r>
          </w:p>
        </w:tc>
        <w:tc>
          <w:tcPr>
            <w:tcW w:w="60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3A661AD" w14:textId="77777777" w:rsidR="00666480" w:rsidRDefault="00666480" w:rsidP="00E50823">
            <w:r>
              <w:rPr>
                <w:rFonts w:ascii="Arial" w:eastAsia="Arial" w:hAnsi="Arial" w:cs="Arial"/>
                <w:sz w:val="20"/>
                <w:szCs w:val="20"/>
              </w:rPr>
              <w:t>Dos (2) relatores responsables del registro de intervenciones y compromisos.</w:t>
            </w:r>
          </w:p>
        </w:tc>
      </w:tr>
      <w:tr w:rsidR="00666480" w14:paraId="6DA0C90F"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48C903" w14:textId="77777777" w:rsidR="00666480" w:rsidRDefault="00666480" w:rsidP="00E50823">
            <w:r>
              <w:rPr>
                <w:rFonts w:ascii="Arial" w:eastAsia="Arial" w:hAnsi="Arial" w:cs="Arial"/>
                <w:b/>
                <w:bCs/>
                <w:sz w:val="20"/>
                <w:szCs w:val="20"/>
              </w:rPr>
              <w:t>Refrigerio</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546484" w14:textId="77777777" w:rsidR="00666480" w:rsidRDefault="00666480" w:rsidP="00E50823">
            <w:r>
              <w:rPr>
                <w:rFonts w:ascii="Arial" w:eastAsia="Arial" w:hAnsi="Arial" w:cs="Arial"/>
                <w:sz w:val="20"/>
                <w:szCs w:val="20"/>
              </w:rPr>
              <w:t>Refrigerio para participantes (</w:t>
            </w:r>
            <w:proofErr w:type="spellStart"/>
            <w:r>
              <w:rPr>
                <w:rFonts w:ascii="Arial" w:eastAsia="Arial" w:hAnsi="Arial" w:cs="Arial"/>
                <w:sz w:val="20"/>
                <w:szCs w:val="20"/>
              </w:rPr>
              <w:t>coffe</w:t>
            </w:r>
            <w:proofErr w:type="spellEnd"/>
            <w:r>
              <w:rPr>
                <w:rFonts w:ascii="Arial" w:eastAsia="Arial" w:hAnsi="Arial" w:cs="Arial"/>
                <w:sz w:val="20"/>
                <w:szCs w:val="20"/>
              </w:rPr>
              <w:t xml:space="preserve"> break de </w:t>
            </w:r>
            <w:proofErr w:type="spellStart"/>
            <w:r>
              <w:rPr>
                <w:rFonts w:ascii="Arial" w:eastAsia="Arial" w:hAnsi="Arial" w:cs="Arial"/>
                <w:sz w:val="20"/>
                <w:szCs w:val="20"/>
              </w:rPr>
              <w:t>mediajornada</w:t>
            </w:r>
            <w:proofErr w:type="spellEnd"/>
            <w:r>
              <w:rPr>
                <w:rFonts w:ascii="Arial" w:eastAsia="Arial" w:hAnsi="Arial" w:cs="Arial"/>
                <w:sz w:val="20"/>
                <w:szCs w:val="20"/>
              </w:rPr>
              <w:t>).</w:t>
            </w:r>
          </w:p>
        </w:tc>
      </w:tr>
      <w:tr w:rsidR="00666480" w14:paraId="23B57763"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C4E2BA0" w14:textId="77777777" w:rsidR="00666480" w:rsidRDefault="00666480" w:rsidP="00E50823">
            <w:r>
              <w:rPr>
                <w:rFonts w:ascii="Arial" w:eastAsia="Arial" w:hAnsi="Arial" w:cs="Arial"/>
                <w:b/>
                <w:bCs/>
                <w:sz w:val="20"/>
                <w:szCs w:val="20"/>
              </w:rPr>
              <w:t>Código QR / Formulario</w:t>
            </w:r>
          </w:p>
        </w:tc>
        <w:tc>
          <w:tcPr>
            <w:tcW w:w="60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DEC779B" w14:textId="77777777" w:rsidR="00666480" w:rsidRDefault="00666480" w:rsidP="00E50823">
            <w:r>
              <w:rPr>
                <w:rFonts w:ascii="Arial" w:eastAsia="Arial" w:hAnsi="Arial" w:cs="Arial"/>
                <w:sz w:val="20"/>
                <w:szCs w:val="20"/>
              </w:rPr>
              <w:t>Para diligenciamiento del espacio deliberativo y evaluación de la jornada.</w:t>
            </w:r>
          </w:p>
        </w:tc>
      </w:tr>
      <w:tr w:rsidR="00666480" w14:paraId="1DF3B43B"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B1D108" w14:textId="77777777" w:rsidR="00666480" w:rsidRDefault="00666480" w:rsidP="00E50823">
            <w:r>
              <w:rPr>
                <w:rFonts w:ascii="Arial" w:eastAsia="Arial" w:hAnsi="Arial" w:cs="Arial"/>
                <w:b/>
                <w:bCs/>
                <w:sz w:val="20"/>
                <w:szCs w:val="20"/>
              </w:rPr>
              <w:t>Lista de asistencia</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ACDEFF" w14:textId="77777777" w:rsidR="00666480" w:rsidRDefault="00666480" w:rsidP="00E50823">
            <w:r>
              <w:rPr>
                <w:rFonts w:ascii="Arial" w:eastAsia="Arial" w:hAnsi="Arial" w:cs="Arial"/>
                <w:sz w:val="20"/>
                <w:szCs w:val="20"/>
              </w:rPr>
              <w:t>Formato físico y/o digital para registro de participantes.</w:t>
            </w:r>
          </w:p>
        </w:tc>
      </w:tr>
    </w:tbl>
    <w:p w14:paraId="4842B562" w14:textId="77777777" w:rsidR="00757057" w:rsidRPr="00690BCC" w:rsidRDefault="00757057" w:rsidP="00757057">
      <w:pPr>
        <w:jc w:val="center"/>
        <w:rPr>
          <w:rFonts w:ascii="Arial" w:hAnsi="Arial" w:cs="Arial"/>
        </w:rPr>
      </w:pPr>
      <w:r w:rsidRPr="00690BCC">
        <w:rPr>
          <w:rFonts w:ascii="Arial" w:hAnsi="Arial" w:cs="Arial"/>
        </w:rPr>
        <w:t>Fuente: UAESP 2026</w:t>
      </w:r>
    </w:p>
    <w:p w14:paraId="735EC09D" w14:textId="77777777" w:rsidR="00560662" w:rsidRDefault="00560662" w:rsidP="00454AF2">
      <w:pPr>
        <w:rPr>
          <w:highlight w:val="yellow"/>
        </w:rPr>
      </w:pPr>
    </w:p>
    <w:p w14:paraId="2DC530A6" w14:textId="2D6379BD" w:rsidR="00FE233C" w:rsidRPr="00690BCC" w:rsidRDefault="00757057" w:rsidP="00690BCC">
      <w:pPr>
        <w:pStyle w:val="Ttulo2"/>
        <w:numPr>
          <w:ilvl w:val="1"/>
          <w:numId w:val="7"/>
        </w:numPr>
        <w:spacing w:before="240" w:after="240" w:line="360" w:lineRule="auto"/>
        <w:jc w:val="both"/>
        <w:rPr>
          <w:rFonts w:ascii="Arial" w:hAnsi="Arial" w:cs="Arial"/>
          <w:b/>
          <w:color w:val="auto"/>
          <w:sz w:val="24"/>
          <w:szCs w:val="24"/>
        </w:rPr>
      </w:pPr>
      <w:bookmarkStart w:id="28" w:name="_Toc227303971"/>
      <w:r>
        <w:rPr>
          <w:rFonts w:ascii="Arial" w:hAnsi="Arial" w:cs="Arial"/>
          <w:b/>
          <w:color w:val="auto"/>
          <w:sz w:val="24"/>
          <w:szCs w:val="24"/>
        </w:rPr>
        <w:t>EQUIPO DE TRABAJO</w:t>
      </w:r>
      <w:bookmarkEnd w:id="2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513"/>
        <w:gridCol w:w="2513"/>
      </w:tblGrid>
      <w:tr w:rsidR="00757057" w14:paraId="6F5DD7BE" w14:textId="77777777" w:rsidTr="0075705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FC80C64" w14:textId="77777777" w:rsidR="00757057" w:rsidRPr="00757057" w:rsidRDefault="00757057" w:rsidP="00E50823">
            <w:pPr>
              <w:jc w:val="center"/>
            </w:pPr>
            <w:bookmarkStart w:id="29" w:name="_Toc177482485"/>
            <w:r w:rsidRPr="00757057">
              <w:rPr>
                <w:rFonts w:ascii="Arial" w:eastAsia="Arial" w:hAnsi="Arial" w:cs="Arial"/>
                <w:b/>
                <w:bCs/>
                <w:sz w:val="20"/>
                <w:szCs w:val="20"/>
              </w:rPr>
              <w:t>ROL</w:t>
            </w:r>
          </w:p>
        </w:tc>
        <w:tc>
          <w:tcPr>
            <w:tcW w:w="3513"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89012C7" w14:textId="77777777" w:rsidR="00757057" w:rsidRPr="00757057" w:rsidRDefault="00757057" w:rsidP="00E50823">
            <w:pPr>
              <w:jc w:val="center"/>
            </w:pPr>
            <w:r w:rsidRPr="00757057">
              <w:rPr>
                <w:rFonts w:ascii="Arial" w:eastAsia="Arial" w:hAnsi="Arial" w:cs="Arial"/>
                <w:b/>
                <w:bCs/>
                <w:sz w:val="20"/>
                <w:szCs w:val="20"/>
              </w:rPr>
              <w:t>RESPONSABILIDAD</w:t>
            </w:r>
          </w:p>
        </w:tc>
        <w:tc>
          <w:tcPr>
            <w:tcW w:w="2513"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A2D1A7C" w14:textId="77777777" w:rsidR="00757057" w:rsidRPr="00757057" w:rsidRDefault="00757057" w:rsidP="00E50823">
            <w:pPr>
              <w:jc w:val="center"/>
            </w:pPr>
            <w:r w:rsidRPr="00757057">
              <w:rPr>
                <w:rFonts w:ascii="Arial" w:eastAsia="Arial" w:hAnsi="Arial" w:cs="Arial"/>
                <w:b/>
                <w:bCs/>
                <w:sz w:val="20"/>
                <w:szCs w:val="20"/>
              </w:rPr>
              <w:t>PERFIL</w:t>
            </w:r>
          </w:p>
        </w:tc>
      </w:tr>
      <w:tr w:rsidR="00757057" w14:paraId="7EB079DF"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E2A85E9" w14:textId="77777777" w:rsidR="00757057" w:rsidRDefault="00757057" w:rsidP="00E50823">
            <w:r>
              <w:rPr>
                <w:rFonts w:ascii="Arial" w:eastAsia="Arial" w:hAnsi="Arial" w:cs="Arial"/>
                <w:b/>
                <w:bCs/>
                <w:sz w:val="20"/>
                <w:szCs w:val="20"/>
              </w:rPr>
              <w:t>Subdirector/a de Aprovechamiento</w:t>
            </w:r>
          </w:p>
        </w:tc>
        <w:tc>
          <w:tcPr>
            <w:tcW w:w="3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0603F72" w14:textId="77777777" w:rsidR="00757057" w:rsidRDefault="00757057" w:rsidP="00E50823">
            <w:r>
              <w:rPr>
                <w:rFonts w:ascii="Arial" w:eastAsia="Arial" w:hAnsi="Arial" w:cs="Arial"/>
                <w:sz w:val="20"/>
                <w:szCs w:val="20"/>
              </w:rPr>
              <w:t>Presentación de bloques temáticos, respuesta a preguntas, coordinación del espacio.</w:t>
            </w:r>
          </w:p>
        </w:tc>
        <w:tc>
          <w:tcPr>
            <w:tcW w:w="2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76EBF5F" w14:textId="77777777" w:rsidR="00757057" w:rsidRDefault="00757057" w:rsidP="00E50823">
            <w:r>
              <w:rPr>
                <w:rFonts w:ascii="Arial" w:eastAsia="Arial" w:hAnsi="Arial" w:cs="Arial"/>
                <w:sz w:val="20"/>
                <w:szCs w:val="20"/>
              </w:rPr>
              <w:t>Servidor público UAESP</w:t>
            </w:r>
          </w:p>
        </w:tc>
      </w:tr>
      <w:tr w:rsidR="00757057" w14:paraId="7426E4A5"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406276" w14:textId="77777777" w:rsidR="00757057" w:rsidRDefault="00757057" w:rsidP="00E50823">
            <w:r>
              <w:rPr>
                <w:rFonts w:ascii="Arial" w:eastAsia="Arial" w:hAnsi="Arial" w:cs="Arial"/>
                <w:b/>
                <w:bCs/>
                <w:sz w:val="20"/>
                <w:szCs w:val="20"/>
              </w:rPr>
              <w:t>Facilitador/a</w:t>
            </w:r>
          </w:p>
        </w:tc>
        <w:tc>
          <w:tcPr>
            <w:tcW w:w="3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0E2BD8" w14:textId="77777777" w:rsidR="00757057" w:rsidRDefault="00757057" w:rsidP="00E50823">
            <w:r>
              <w:rPr>
                <w:rFonts w:ascii="Arial" w:eastAsia="Arial" w:hAnsi="Arial" w:cs="Arial"/>
                <w:sz w:val="20"/>
                <w:szCs w:val="20"/>
              </w:rPr>
              <w:t>Conducción del espacio deliberativo, moderación de intervenciones y construcción colectiva.</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B4FBA7" w14:textId="77777777" w:rsidR="00757057" w:rsidRDefault="00757057" w:rsidP="00E50823">
            <w:r>
              <w:rPr>
                <w:rFonts w:ascii="Arial" w:eastAsia="Arial" w:hAnsi="Arial" w:cs="Arial"/>
                <w:sz w:val="20"/>
                <w:szCs w:val="20"/>
              </w:rPr>
              <w:t>Profesional en participación ciudadana</w:t>
            </w:r>
          </w:p>
        </w:tc>
      </w:tr>
      <w:tr w:rsidR="00757057" w14:paraId="6A0B7516"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31E89E1" w14:textId="77777777" w:rsidR="00757057" w:rsidRDefault="00757057" w:rsidP="00E50823">
            <w:r>
              <w:rPr>
                <w:rFonts w:ascii="Arial" w:eastAsia="Arial" w:hAnsi="Arial" w:cs="Arial"/>
                <w:b/>
                <w:bCs/>
                <w:sz w:val="20"/>
                <w:szCs w:val="20"/>
              </w:rPr>
              <w:t>Relacionista institucional</w:t>
            </w:r>
          </w:p>
        </w:tc>
        <w:tc>
          <w:tcPr>
            <w:tcW w:w="3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59C3191" w14:textId="77777777" w:rsidR="00757057" w:rsidRDefault="00757057" w:rsidP="00E50823">
            <w:r>
              <w:rPr>
                <w:rFonts w:ascii="Arial" w:eastAsia="Arial" w:hAnsi="Arial" w:cs="Arial"/>
                <w:sz w:val="20"/>
                <w:szCs w:val="20"/>
              </w:rPr>
              <w:t>Registro de asistentes, coordinación logística, atención a participantes.</w:t>
            </w:r>
          </w:p>
        </w:tc>
        <w:tc>
          <w:tcPr>
            <w:tcW w:w="2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4263D54" w14:textId="77777777" w:rsidR="00757057" w:rsidRDefault="00757057" w:rsidP="00E50823">
            <w:r>
              <w:rPr>
                <w:rFonts w:ascii="Arial" w:eastAsia="Arial" w:hAnsi="Arial" w:cs="Arial"/>
                <w:sz w:val="20"/>
                <w:szCs w:val="20"/>
              </w:rPr>
              <w:t>Contratista UAESP</w:t>
            </w:r>
          </w:p>
        </w:tc>
      </w:tr>
      <w:tr w:rsidR="00757057" w14:paraId="3748F066"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97C853" w14:textId="77777777" w:rsidR="00757057" w:rsidRDefault="00757057" w:rsidP="00E50823">
            <w:r>
              <w:rPr>
                <w:rFonts w:ascii="Arial" w:eastAsia="Arial" w:hAnsi="Arial" w:cs="Arial"/>
                <w:b/>
                <w:bCs/>
                <w:sz w:val="20"/>
                <w:szCs w:val="20"/>
              </w:rPr>
              <w:t>Relator/a (2)</w:t>
            </w:r>
          </w:p>
        </w:tc>
        <w:tc>
          <w:tcPr>
            <w:tcW w:w="3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ECF13E" w14:textId="77777777" w:rsidR="00757057" w:rsidRDefault="00757057" w:rsidP="00E50823">
            <w:r>
              <w:rPr>
                <w:rFonts w:ascii="Arial" w:eastAsia="Arial" w:hAnsi="Arial" w:cs="Arial"/>
                <w:sz w:val="20"/>
                <w:szCs w:val="20"/>
              </w:rPr>
              <w:t>Registro detallado de intervenciones, compromisos y acuerdos. Elaboración de relatoría.</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EFB03D" w14:textId="77777777" w:rsidR="00757057" w:rsidRDefault="00757057" w:rsidP="00E50823">
            <w:r>
              <w:rPr>
                <w:rFonts w:ascii="Arial" w:eastAsia="Arial" w:hAnsi="Arial" w:cs="Arial"/>
                <w:sz w:val="20"/>
                <w:szCs w:val="20"/>
              </w:rPr>
              <w:t>Contratista UAESP</w:t>
            </w:r>
          </w:p>
        </w:tc>
      </w:tr>
      <w:tr w:rsidR="00757057" w14:paraId="2EBB8882"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43B438A" w14:textId="77777777" w:rsidR="00757057" w:rsidRDefault="00757057" w:rsidP="00E50823">
            <w:r>
              <w:rPr>
                <w:rFonts w:ascii="Arial" w:eastAsia="Arial" w:hAnsi="Arial" w:cs="Arial"/>
                <w:b/>
                <w:bCs/>
                <w:sz w:val="20"/>
                <w:szCs w:val="20"/>
              </w:rPr>
              <w:t>Apoyo TIC</w:t>
            </w:r>
          </w:p>
        </w:tc>
        <w:tc>
          <w:tcPr>
            <w:tcW w:w="3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09AA75F" w14:textId="77777777" w:rsidR="00757057" w:rsidRDefault="00757057" w:rsidP="00E50823">
            <w:r>
              <w:rPr>
                <w:rFonts w:ascii="Arial" w:eastAsia="Arial" w:hAnsi="Arial" w:cs="Arial"/>
                <w:sz w:val="20"/>
                <w:szCs w:val="20"/>
              </w:rPr>
              <w:t>Gestión de herramientas digitales, transmisión, código QR y formularios.</w:t>
            </w:r>
          </w:p>
        </w:tc>
        <w:tc>
          <w:tcPr>
            <w:tcW w:w="2513"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813E816" w14:textId="77777777" w:rsidR="00757057" w:rsidRDefault="00757057" w:rsidP="00E50823">
            <w:r>
              <w:rPr>
                <w:rFonts w:ascii="Arial" w:eastAsia="Arial" w:hAnsi="Arial" w:cs="Arial"/>
                <w:sz w:val="20"/>
                <w:szCs w:val="20"/>
              </w:rPr>
              <w:t>Contratista / OAC TIC</w:t>
            </w:r>
          </w:p>
        </w:tc>
      </w:tr>
      <w:tr w:rsidR="00757057" w14:paraId="08A73BE7"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70A815" w14:textId="77777777" w:rsidR="00757057" w:rsidRDefault="00757057" w:rsidP="00E50823">
            <w:r>
              <w:rPr>
                <w:rFonts w:ascii="Arial" w:eastAsia="Arial" w:hAnsi="Arial" w:cs="Arial"/>
                <w:b/>
                <w:bCs/>
                <w:sz w:val="20"/>
                <w:szCs w:val="20"/>
              </w:rPr>
              <w:t>Veeduría Distrital / Personería</w:t>
            </w:r>
          </w:p>
        </w:tc>
        <w:tc>
          <w:tcPr>
            <w:tcW w:w="3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ED2B0F" w14:textId="77777777" w:rsidR="00757057" w:rsidRDefault="00757057" w:rsidP="00E50823">
            <w:r>
              <w:rPr>
                <w:rFonts w:ascii="Arial" w:eastAsia="Arial" w:hAnsi="Arial" w:cs="Arial"/>
                <w:sz w:val="20"/>
                <w:szCs w:val="20"/>
              </w:rPr>
              <w:t>Acompañamiento como observadores institucionales.</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99BAFD" w14:textId="77777777" w:rsidR="00757057" w:rsidRDefault="00757057" w:rsidP="00E50823">
            <w:r>
              <w:rPr>
                <w:rFonts w:ascii="Arial" w:eastAsia="Arial" w:hAnsi="Arial" w:cs="Arial"/>
                <w:sz w:val="20"/>
                <w:szCs w:val="20"/>
              </w:rPr>
              <w:t>Funcionario entidad de control</w:t>
            </w:r>
          </w:p>
        </w:tc>
      </w:tr>
    </w:tbl>
    <w:p w14:paraId="3C37EB17" w14:textId="77777777" w:rsidR="00757057" w:rsidRPr="00690BCC" w:rsidRDefault="00757057" w:rsidP="00757057">
      <w:pPr>
        <w:jc w:val="center"/>
        <w:rPr>
          <w:rFonts w:ascii="Arial" w:hAnsi="Arial" w:cs="Arial"/>
        </w:rPr>
      </w:pPr>
      <w:r w:rsidRPr="00690BCC">
        <w:rPr>
          <w:rFonts w:ascii="Arial" w:hAnsi="Arial" w:cs="Arial"/>
        </w:rPr>
        <w:t>Fuente: UAESP 2026</w:t>
      </w:r>
    </w:p>
    <w:p w14:paraId="645FB5AB" w14:textId="77777777" w:rsidR="00757057" w:rsidRDefault="00757057" w:rsidP="00757057">
      <w:pPr>
        <w:pStyle w:val="Ttulo2"/>
        <w:spacing w:before="240" w:after="240" w:line="360" w:lineRule="auto"/>
        <w:ind w:left="720"/>
        <w:jc w:val="both"/>
        <w:rPr>
          <w:rFonts w:ascii="Arial" w:hAnsi="Arial" w:cs="Arial"/>
          <w:b/>
          <w:color w:val="auto"/>
          <w:sz w:val="24"/>
          <w:szCs w:val="24"/>
        </w:rPr>
      </w:pPr>
    </w:p>
    <w:p w14:paraId="143108D7" w14:textId="77777777" w:rsidR="00757057" w:rsidRDefault="00757057" w:rsidP="00757057"/>
    <w:p w14:paraId="2AF46A58" w14:textId="77777777" w:rsidR="00757057" w:rsidRPr="00757057" w:rsidRDefault="00757057" w:rsidP="00757057"/>
    <w:p w14:paraId="1CA6078A" w14:textId="3BFC115C" w:rsidR="00801328" w:rsidRPr="00690BCC" w:rsidRDefault="00757057" w:rsidP="00690BCC">
      <w:pPr>
        <w:pStyle w:val="Ttulo2"/>
        <w:numPr>
          <w:ilvl w:val="1"/>
          <w:numId w:val="7"/>
        </w:numPr>
        <w:spacing w:before="240" w:after="240" w:line="360" w:lineRule="auto"/>
        <w:jc w:val="both"/>
        <w:rPr>
          <w:rFonts w:ascii="Arial" w:hAnsi="Arial" w:cs="Arial"/>
          <w:b/>
          <w:color w:val="auto"/>
          <w:sz w:val="24"/>
          <w:szCs w:val="24"/>
        </w:rPr>
      </w:pPr>
      <w:bookmarkStart w:id="30" w:name="_Toc227303972"/>
      <w:bookmarkEnd w:id="29"/>
      <w:r>
        <w:rPr>
          <w:rFonts w:ascii="Arial" w:hAnsi="Arial" w:cs="Arial"/>
          <w:b/>
          <w:color w:val="auto"/>
          <w:sz w:val="24"/>
          <w:szCs w:val="24"/>
        </w:rPr>
        <w:lastRenderedPageBreak/>
        <w:t>CRONOGRAMA DE PREPARCIÓN</w:t>
      </w:r>
      <w:bookmarkEnd w:id="3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7"/>
        <w:gridCol w:w="4178"/>
        <w:gridCol w:w="2165"/>
        <w:gridCol w:w="1576"/>
      </w:tblGrid>
      <w:tr w:rsidR="00757057" w14:paraId="2CDE5362"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48FD65AB" w14:textId="77777777" w:rsidR="00757057" w:rsidRPr="00757057" w:rsidRDefault="00757057" w:rsidP="00E50823">
            <w:pPr>
              <w:jc w:val="center"/>
            </w:pPr>
            <w:r w:rsidRPr="00757057">
              <w:rPr>
                <w:rFonts w:ascii="Arial" w:eastAsia="Arial" w:hAnsi="Arial" w:cs="Arial"/>
                <w:b/>
                <w:bCs/>
                <w:sz w:val="20"/>
                <w:szCs w:val="20"/>
              </w:rPr>
              <w:t>SEMANA</w:t>
            </w:r>
          </w:p>
        </w:tc>
        <w:tc>
          <w:tcPr>
            <w:tcW w:w="4178"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C321F7F" w14:textId="77777777" w:rsidR="00757057" w:rsidRPr="00757057" w:rsidRDefault="00757057" w:rsidP="00E50823">
            <w:pPr>
              <w:jc w:val="center"/>
            </w:pPr>
            <w:r w:rsidRPr="00757057">
              <w:rPr>
                <w:rFonts w:ascii="Arial" w:eastAsia="Arial" w:hAnsi="Arial" w:cs="Arial"/>
                <w:b/>
                <w:bCs/>
                <w:sz w:val="20"/>
                <w:szCs w:val="20"/>
              </w:rPr>
              <w:t>ACTIVIDAD</w:t>
            </w:r>
          </w:p>
        </w:tc>
        <w:tc>
          <w:tcPr>
            <w:tcW w:w="2165"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69EF24D3" w14:textId="77777777" w:rsidR="00757057" w:rsidRPr="00757057" w:rsidRDefault="00757057" w:rsidP="00E50823">
            <w:pPr>
              <w:jc w:val="center"/>
            </w:pPr>
            <w:r w:rsidRPr="00757057">
              <w:rPr>
                <w:rFonts w:ascii="Arial" w:eastAsia="Arial" w:hAnsi="Arial" w:cs="Arial"/>
                <w:b/>
                <w:bCs/>
                <w:sz w:val="20"/>
                <w:szCs w:val="20"/>
              </w:rPr>
              <w:t>RESPONSABLE</w:t>
            </w:r>
          </w:p>
        </w:tc>
        <w:tc>
          <w:tcPr>
            <w:tcW w:w="157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16649CC1" w14:textId="77777777" w:rsidR="00757057" w:rsidRPr="00757057" w:rsidRDefault="00757057" w:rsidP="00E50823">
            <w:pPr>
              <w:jc w:val="center"/>
            </w:pPr>
            <w:r w:rsidRPr="00757057">
              <w:rPr>
                <w:rFonts w:ascii="Arial" w:eastAsia="Arial" w:hAnsi="Arial" w:cs="Arial"/>
                <w:b/>
                <w:bCs/>
                <w:sz w:val="20"/>
                <w:szCs w:val="20"/>
              </w:rPr>
              <w:t>TIEMPO</w:t>
            </w:r>
          </w:p>
        </w:tc>
      </w:tr>
      <w:tr w:rsidR="00757057" w14:paraId="47D80211"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831A413" w14:textId="77777777" w:rsidR="00757057" w:rsidRDefault="00757057" w:rsidP="00E50823">
            <w:pPr>
              <w:jc w:val="center"/>
            </w:pPr>
            <w:r>
              <w:rPr>
                <w:rFonts w:ascii="Arial" w:eastAsia="Arial" w:hAnsi="Arial" w:cs="Arial"/>
                <w:sz w:val="20"/>
                <w:szCs w:val="20"/>
              </w:rPr>
              <w:t>-3</w:t>
            </w:r>
          </w:p>
        </w:tc>
        <w:tc>
          <w:tcPr>
            <w:tcW w:w="4178"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370660F" w14:textId="77777777" w:rsidR="00757057" w:rsidRDefault="00757057" w:rsidP="00E50823">
            <w:r>
              <w:rPr>
                <w:rFonts w:ascii="Arial" w:eastAsia="Arial" w:hAnsi="Arial" w:cs="Arial"/>
                <w:sz w:val="20"/>
                <w:szCs w:val="20"/>
              </w:rPr>
              <w:t>Definición de agenda preliminar con base en temas priorizados.</w:t>
            </w:r>
          </w:p>
        </w:tc>
        <w:tc>
          <w:tcPr>
            <w:tcW w:w="21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A0842A4"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9F1445A" w14:textId="77777777" w:rsidR="00757057" w:rsidRDefault="00757057" w:rsidP="00E50823">
            <w:pPr>
              <w:jc w:val="center"/>
            </w:pPr>
            <w:r>
              <w:rPr>
                <w:rFonts w:ascii="Arial" w:eastAsia="Arial" w:hAnsi="Arial" w:cs="Arial"/>
                <w:sz w:val="20"/>
                <w:szCs w:val="20"/>
              </w:rPr>
              <w:t>3 días</w:t>
            </w:r>
          </w:p>
        </w:tc>
      </w:tr>
      <w:tr w:rsidR="00757057" w14:paraId="0514C96A"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D42A0E" w14:textId="77777777" w:rsidR="00757057" w:rsidRDefault="00757057" w:rsidP="00E50823">
            <w:pPr>
              <w:jc w:val="center"/>
            </w:pPr>
            <w:r>
              <w:rPr>
                <w:rFonts w:ascii="Arial" w:eastAsia="Arial" w:hAnsi="Arial" w:cs="Arial"/>
                <w:sz w:val="20"/>
                <w:szCs w:val="20"/>
              </w:rPr>
              <w:t>-3</w:t>
            </w:r>
          </w:p>
        </w:tc>
        <w:tc>
          <w:tcPr>
            <w:tcW w:w="417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5E39CC" w14:textId="77777777" w:rsidR="00757057" w:rsidRDefault="00757057" w:rsidP="00E50823">
            <w:r>
              <w:rPr>
                <w:rFonts w:ascii="Arial" w:eastAsia="Arial" w:hAnsi="Arial" w:cs="Arial"/>
                <w:sz w:val="20"/>
                <w:szCs w:val="20"/>
              </w:rPr>
              <w:t>Envío de encuesta de priorización de temas a las ORO.</w:t>
            </w:r>
          </w:p>
        </w:tc>
        <w:tc>
          <w:tcPr>
            <w:tcW w:w="21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DC115D"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92F6DA" w14:textId="77777777" w:rsidR="00757057" w:rsidRDefault="00757057" w:rsidP="00E50823">
            <w:pPr>
              <w:jc w:val="center"/>
            </w:pPr>
            <w:r>
              <w:rPr>
                <w:rFonts w:ascii="Arial" w:eastAsia="Arial" w:hAnsi="Arial" w:cs="Arial"/>
                <w:sz w:val="20"/>
                <w:szCs w:val="20"/>
              </w:rPr>
              <w:t>1 día</w:t>
            </w:r>
          </w:p>
        </w:tc>
      </w:tr>
      <w:tr w:rsidR="00757057" w14:paraId="48F31E13"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97F8E2D" w14:textId="77777777" w:rsidR="00757057" w:rsidRDefault="00757057" w:rsidP="00E50823">
            <w:pPr>
              <w:jc w:val="center"/>
            </w:pPr>
            <w:r>
              <w:rPr>
                <w:rFonts w:ascii="Arial" w:eastAsia="Arial" w:hAnsi="Arial" w:cs="Arial"/>
                <w:sz w:val="20"/>
                <w:szCs w:val="20"/>
              </w:rPr>
              <w:t>-2</w:t>
            </w:r>
          </w:p>
        </w:tc>
        <w:tc>
          <w:tcPr>
            <w:tcW w:w="4178"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D7DFD54" w14:textId="77777777" w:rsidR="00757057" w:rsidRDefault="00757057" w:rsidP="00E50823">
            <w:r>
              <w:rPr>
                <w:rFonts w:ascii="Arial" w:eastAsia="Arial" w:hAnsi="Arial" w:cs="Arial"/>
                <w:sz w:val="20"/>
                <w:szCs w:val="20"/>
              </w:rPr>
              <w:t>Consolidación de resultados de encuesta y ajuste de agenda.</w:t>
            </w:r>
          </w:p>
        </w:tc>
        <w:tc>
          <w:tcPr>
            <w:tcW w:w="21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56C8D6E"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07A9001" w14:textId="77777777" w:rsidR="00757057" w:rsidRDefault="00757057" w:rsidP="00E50823">
            <w:pPr>
              <w:jc w:val="center"/>
            </w:pPr>
            <w:r>
              <w:rPr>
                <w:rFonts w:ascii="Arial" w:eastAsia="Arial" w:hAnsi="Arial" w:cs="Arial"/>
                <w:sz w:val="20"/>
                <w:szCs w:val="20"/>
              </w:rPr>
              <w:t>2 días</w:t>
            </w:r>
          </w:p>
        </w:tc>
      </w:tr>
      <w:tr w:rsidR="00757057" w14:paraId="19A16C9C"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D5A315" w14:textId="77777777" w:rsidR="00757057" w:rsidRDefault="00757057" w:rsidP="00E50823">
            <w:pPr>
              <w:jc w:val="center"/>
            </w:pPr>
            <w:r>
              <w:rPr>
                <w:rFonts w:ascii="Arial" w:eastAsia="Arial" w:hAnsi="Arial" w:cs="Arial"/>
                <w:sz w:val="20"/>
                <w:szCs w:val="20"/>
              </w:rPr>
              <w:t>-2</w:t>
            </w:r>
          </w:p>
        </w:tc>
        <w:tc>
          <w:tcPr>
            <w:tcW w:w="417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DE30D9" w14:textId="77777777" w:rsidR="00757057" w:rsidRDefault="00757057" w:rsidP="00E50823">
            <w:r>
              <w:rPr>
                <w:rFonts w:ascii="Arial" w:eastAsia="Arial" w:hAnsi="Arial" w:cs="Arial"/>
                <w:sz w:val="20"/>
                <w:szCs w:val="20"/>
              </w:rPr>
              <w:t>Convocatoria formal a ORO, recicladores y entes de control.</w:t>
            </w:r>
          </w:p>
        </w:tc>
        <w:tc>
          <w:tcPr>
            <w:tcW w:w="21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04D4F7" w14:textId="77777777" w:rsidR="00757057" w:rsidRDefault="00757057" w:rsidP="00E50823">
            <w:r>
              <w:rPr>
                <w:rFonts w:ascii="Arial" w:eastAsia="Arial" w:hAnsi="Arial" w:cs="Arial"/>
                <w:sz w:val="20"/>
                <w:szCs w:val="20"/>
              </w:rPr>
              <w:t>Subdirección de Aprovechamiento / OACRI</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6AE35E" w14:textId="77777777" w:rsidR="00757057" w:rsidRDefault="00757057" w:rsidP="00E50823">
            <w:pPr>
              <w:jc w:val="center"/>
            </w:pPr>
            <w:r>
              <w:rPr>
                <w:rFonts w:ascii="Arial" w:eastAsia="Arial" w:hAnsi="Arial" w:cs="Arial"/>
                <w:sz w:val="20"/>
                <w:szCs w:val="20"/>
              </w:rPr>
              <w:t>1 día</w:t>
            </w:r>
          </w:p>
        </w:tc>
      </w:tr>
      <w:tr w:rsidR="00757057" w14:paraId="1255B337"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0D05FE2" w14:textId="77777777" w:rsidR="00757057" w:rsidRDefault="00757057" w:rsidP="00E50823">
            <w:pPr>
              <w:jc w:val="center"/>
            </w:pPr>
            <w:r>
              <w:rPr>
                <w:rFonts w:ascii="Arial" w:eastAsia="Arial" w:hAnsi="Arial" w:cs="Arial"/>
                <w:sz w:val="20"/>
                <w:szCs w:val="20"/>
              </w:rPr>
              <w:t>-1</w:t>
            </w:r>
          </w:p>
        </w:tc>
        <w:tc>
          <w:tcPr>
            <w:tcW w:w="4178"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4FB3852" w14:textId="77777777" w:rsidR="00757057" w:rsidRDefault="00757057" w:rsidP="00E50823">
            <w:r>
              <w:rPr>
                <w:rFonts w:ascii="Arial" w:eastAsia="Arial" w:hAnsi="Arial" w:cs="Arial"/>
                <w:sz w:val="20"/>
                <w:szCs w:val="20"/>
              </w:rPr>
              <w:t>Preparación de presentaciones y materiales de apoyo.</w:t>
            </w:r>
          </w:p>
        </w:tc>
        <w:tc>
          <w:tcPr>
            <w:tcW w:w="21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4AC65C0"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4C846ED" w14:textId="77777777" w:rsidR="00757057" w:rsidRDefault="00757057" w:rsidP="00E50823">
            <w:pPr>
              <w:jc w:val="center"/>
            </w:pPr>
            <w:r>
              <w:rPr>
                <w:rFonts w:ascii="Arial" w:eastAsia="Arial" w:hAnsi="Arial" w:cs="Arial"/>
                <w:sz w:val="20"/>
                <w:szCs w:val="20"/>
              </w:rPr>
              <w:t>3 días</w:t>
            </w:r>
          </w:p>
        </w:tc>
      </w:tr>
      <w:tr w:rsidR="00757057" w14:paraId="00222CF6"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C8F289" w14:textId="77777777" w:rsidR="00757057" w:rsidRDefault="00757057" w:rsidP="00E50823">
            <w:pPr>
              <w:jc w:val="center"/>
            </w:pPr>
            <w:r>
              <w:rPr>
                <w:rFonts w:ascii="Arial" w:eastAsia="Arial" w:hAnsi="Arial" w:cs="Arial"/>
                <w:sz w:val="20"/>
                <w:szCs w:val="20"/>
              </w:rPr>
              <w:t>-1</w:t>
            </w:r>
          </w:p>
        </w:tc>
        <w:tc>
          <w:tcPr>
            <w:tcW w:w="417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0D5C64" w14:textId="77777777" w:rsidR="00757057" w:rsidRDefault="00757057" w:rsidP="00E50823">
            <w:r>
              <w:rPr>
                <w:rFonts w:ascii="Arial" w:eastAsia="Arial" w:hAnsi="Arial" w:cs="Arial"/>
                <w:sz w:val="20"/>
                <w:szCs w:val="20"/>
              </w:rPr>
              <w:t>Alistamiento logístico del espacio.</w:t>
            </w:r>
          </w:p>
        </w:tc>
        <w:tc>
          <w:tcPr>
            <w:tcW w:w="21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9E5473" w14:textId="77777777" w:rsidR="00757057" w:rsidRDefault="00757057" w:rsidP="00E50823">
            <w:r>
              <w:rPr>
                <w:rFonts w:ascii="Arial" w:eastAsia="Arial" w:hAnsi="Arial" w:cs="Arial"/>
                <w:sz w:val="20"/>
                <w:szCs w:val="20"/>
              </w:rPr>
              <w:t>Relacionista institucional</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1A9DBE" w14:textId="77777777" w:rsidR="00757057" w:rsidRDefault="00757057" w:rsidP="00E50823">
            <w:pPr>
              <w:jc w:val="center"/>
            </w:pPr>
            <w:r>
              <w:rPr>
                <w:rFonts w:ascii="Arial" w:eastAsia="Arial" w:hAnsi="Arial" w:cs="Arial"/>
                <w:sz w:val="20"/>
                <w:szCs w:val="20"/>
              </w:rPr>
              <w:t>2 días</w:t>
            </w:r>
          </w:p>
        </w:tc>
      </w:tr>
      <w:tr w:rsidR="00757057" w14:paraId="709727AD"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A238FEA" w14:textId="77777777" w:rsidR="00757057" w:rsidRDefault="00757057" w:rsidP="00E50823">
            <w:pPr>
              <w:jc w:val="center"/>
            </w:pPr>
            <w:r>
              <w:rPr>
                <w:rFonts w:ascii="Arial" w:eastAsia="Arial" w:hAnsi="Arial" w:cs="Arial"/>
                <w:sz w:val="20"/>
                <w:szCs w:val="20"/>
              </w:rPr>
              <w:t>0</w:t>
            </w:r>
          </w:p>
        </w:tc>
        <w:tc>
          <w:tcPr>
            <w:tcW w:w="4178"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154E6D8" w14:textId="77777777" w:rsidR="00757057" w:rsidRDefault="00757057" w:rsidP="00E50823">
            <w:r>
              <w:rPr>
                <w:rFonts w:ascii="Arial" w:eastAsia="Arial" w:hAnsi="Arial" w:cs="Arial"/>
                <w:sz w:val="20"/>
                <w:szCs w:val="20"/>
              </w:rPr>
              <w:t>Desarrollo de la Mesa Distrital de Recicladores.</w:t>
            </w:r>
          </w:p>
        </w:tc>
        <w:tc>
          <w:tcPr>
            <w:tcW w:w="21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1289E5F" w14:textId="77777777" w:rsidR="00757057" w:rsidRDefault="00757057" w:rsidP="00E50823">
            <w:r>
              <w:rPr>
                <w:rFonts w:ascii="Arial" w:eastAsia="Arial" w:hAnsi="Arial" w:cs="Arial"/>
                <w:sz w:val="20"/>
                <w:szCs w:val="20"/>
              </w:rPr>
              <w:t>Equipo de trabajo</w:t>
            </w:r>
          </w:p>
        </w:tc>
        <w:tc>
          <w:tcPr>
            <w:tcW w:w="157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E507B4D" w14:textId="77777777" w:rsidR="00757057" w:rsidRDefault="00757057" w:rsidP="00E50823">
            <w:pPr>
              <w:jc w:val="center"/>
            </w:pPr>
            <w:r>
              <w:rPr>
                <w:rFonts w:ascii="Arial" w:eastAsia="Arial" w:hAnsi="Arial" w:cs="Arial"/>
                <w:sz w:val="20"/>
                <w:szCs w:val="20"/>
              </w:rPr>
              <w:t>1 día</w:t>
            </w:r>
          </w:p>
        </w:tc>
      </w:tr>
      <w:tr w:rsidR="00757057" w14:paraId="5C8C0ECA"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DA1340" w14:textId="77777777" w:rsidR="00757057" w:rsidRDefault="00757057" w:rsidP="00E50823">
            <w:pPr>
              <w:jc w:val="center"/>
            </w:pPr>
            <w:r>
              <w:rPr>
                <w:rFonts w:ascii="Arial" w:eastAsia="Arial" w:hAnsi="Arial" w:cs="Arial"/>
                <w:sz w:val="20"/>
                <w:szCs w:val="20"/>
              </w:rPr>
              <w:t>+1</w:t>
            </w:r>
          </w:p>
        </w:tc>
        <w:tc>
          <w:tcPr>
            <w:tcW w:w="4178"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2184BF" w14:textId="77777777" w:rsidR="00757057" w:rsidRDefault="00757057" w:rsidP="00E50823">
            <w:r>
              <w:rPr>
                <w:rFonts w:ascii="Arial" w:eastAsia="Arial" w:hAnsi="Arial" w:cs="Arial"/>
                <w:sz w:val="20"/>
                <w:szCs w:val="20"/>
              </w:rPr>
              <w:t>Elaboración y remisión de relatoría a participantes.</w:t>
            </w:r>
          </w:p>
        </w:tc>
        <w:tc>
          <w:tcPr>
            <w:tcW w:w="21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EE6F06"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2618A3" w14:textId="77777777" w:rsidR="00757057" w:rsidRDefault="00757057" w:rsidP="00E50823">
            <w:pPr>
              <w:jc w:val="center"/>
            </w:pPr>
            <w:r>
              <w:rPr>
                <w:rFonts w:ascii="Arial" w:eastAsia="Arial" w:hAnsi="Arial" w:cs="Arial"/>
                <w:sz w:val="20"/>
                <w:szCs w:val="20"/>
              </w:rPr>
              <w:t>3 días</w:t>
            </w:r>
          </w:p>
        </w:tc>
      </w:tr>
      <w:tr w:rsidR="00757057" w14:paraId="2E4D16B0" w14:textId="77777777" w:rsidTr="00757057">
        <w:tblPrEx>
          <w:tblCellMar>
            <w:top w:w="0" w:type="dxa"/>
            <w:bottom w:w="0" w:type="dxa"/>
          </w:tblCellMar>
        </w:tblPrEx>
        <w:tc>
          <w:tcPr>
            <w:tcW w:w="1107"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42032AE" w14:textId="77777777" w:rsidR="00757057" w:rsidRDefault="00757057" w:rsidP="00E50823">
            <w:pPr>
              <w:jc w:val="center"/>
            </w:pPr>
            <w:r>
              <w:rPr>
                <w:rFonts w:ascii="Arial" w:eastAsia="Arial" w:hAnsi="Arial" w:cs="Arial"/>
                <w:sz w:val="20"/>
                <w:szCs w:val="20"/>
              </w:rPr>
              <w:t>+2</w:t>
            </w:r>
          </w:p>
        </w:tc>
        <w:tc>
          <w:tcPr>
            <w:tcW w:w="4178"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244E1C6" w14:textId="77777777" w:rsidR="00757057" w:rsidRDefault="00757057" w:rsidP="00E50823">
            <w:r>
              <w:rPr>
                <w:rFonts w:ascii="Arial" w:eastAsia="Arial" w:hAnsi="Arial" w:cs="Arial"/>
                <w:sz w:val="20"/>
                <w:szCs w:val="20"/>
              </w:rPr>
              <w:t>Seguimiento a compromisos en Matriz Colibrí.</w:t>
            </w:r>
          </w:p>
        </w:tc>
        <w:tc>
          <w:tcPr>
            <w:tcW w:w="21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7965B59" w14:textId="77777777" w:rsidR="00757057" w:rsidRDefault="00757057" w:rsidP="00E50823">
            <w:r>
              <w:rPr>
                <w:rFonts w:ascii="Arial" w:eastAsia="Arial" w:hAnsi="Arial" w:cs="Arial"/>
                <w:sz w:val="20"/>
                <w:szCs w:val="20"/>
              </w:rPr>
              <w:t>Subdirección de Aprovechamiento</w:t>
            </w:r>
          </w:p>
        </w:tc>
        <w:tc>
          <w:tcPr>
            <w:tcW w:w="157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E3B26D2" w14:textId="77777777" w:rsidR="00757057" w:rsidRDefault="00757057" w:rsidP="00E50823">
            <w:pPr>
              <w:jc w:val="center"/>
            </w:pPr>
            <w:r>
              <w:rPr>
                <w:rFonts w:ascii="Arial" w:eastAsia="Arial" w:hAnsi="Arial" w:cs="Arial"/>
                <w:sz w:val="20"/>
                <w:szCs w:val="20"/>
              </w:rPr>
              <w:t>Permanente</w:t>
            </w:r>
          </w:p>
        </w:tc>
      </w:tr>
    </w:tbl>
    <w:p w14:paraId="7F0F636B" w14:textId="74508CCC" w:rsidR="00B03779" w:rsidRPr="00690BCC" w:rsidRDefault="005824FD" w:rsidP="00690BCC">
      <w:pPr>
        <w:jc w:val="center"/>
        <w:rPr>
          <w:rFonts w:ascii="Arial" w:hAnsi="Arial" w:cs="Arial"/>
        </w:rPr>
      </w:pPr>
      <w:bookmarkStart w:id="31" w:name="_Toc220489737"/>
      <w:bookmarkStart w:id="32" w:name="_Toc220490381"/>
      <w:bookmarkStart w:id="33" w:name="_Toc220490598"/>
      <w:bookmarkStart w:id="34" w:name="_Toc177482486"/>
      <w:r w:rsidRPr="00690BCC">
        <w:rPr>
          <w:rFonts w:ascii="Arial" w:hAnsi="Arial" w:cs="Arial"/>
        </w:rPr>
        <w:t>Fuente: UAESP 202</w:t>
      </w:r>
      <w:bookmarkEnd w:id="31"/>
      <w:bookmarkEnd w:id="32"/>
      <w:bookmarkEnd w:id="33"/>
      <w:r w:rsidR="009D48A6" w:rsidRPr="00690BCC">
        <w:rPr>
          <w:rFonts w:ascii="Arial" w:hAnsi="Arial" w:cs="Arial"/>
        </w:rPr>
        <w:t>6</w:t>
      </w:r>
    </w:p>
    <w:p w14:paraId="337DBA2A" w14:textId="5E92260B" w:rsidR="003A1E8B" w:rsidRPr="00FE0C53" w:rsidRDefault="003A1E8B" w:rsidP="00690BCC">
      <w:pPr>
        <w:pStyle w:val="Ttulo2"/>
        <w:numPr>
          <w:ilvl w:val="1"/>
          <w:numId w:val="7"/>
        </w:numPr>
        <w:spacing w:before="240" w:after="240" w:line="360" w:lineRule="auto"/>
        <w:jc w:val="both"/>
        <w:rPr>
          <w:rFonts w:ascii="Arial" w:hAnsi="Arial" w:cs="Arial"/>
          <w:b/>
          <w:bCs/>
          <w:color w:val="auto"/>
          <w:sz w:val="24"/>
          <w:szCs w:val="24"/>
        </w:rPr>
      </w:pPr>
      <w:bookmarkStart w:id="35" w:name="_Toc177482487"/>
      <w:bookmarkStart w:id="36" w:name="_Toc227303973"/>
      <w:bookmarkEnd w:id="34"/>
      <w:r w:rsidRPr="00DA25B7">
        <w:rPr>
          <w:rFonts w:ascii="Arial" w:hAnsi="Arial" w:cs="Arial"/>
          <w:b/>
          <w:bCs/>
          <w:color w:val="auto"/>
          <w:sz w:val="24"/>
          <w:szCs w:val="24"/>
        </w:rPr>
        <w:t>CRONOGRAMA</w:t>
      </w:r>
      <w:bookmarkEnd w:id="35"/>
      <w:bookmarkEnd w:id="36"/>
    </w:p>
    <w:p w14:paraId="4D00457F" w14:textId="0E437A1E" w:rsidR="00FE0C53" w:rsidRPr="00FE0C53" w:rsidRDefault="00FE0C53" w:rsidP="00FE0C53">
      <w:pPr>
        <w:pStyle w:val="Textoindependiente"/>
        <w:spacing w:before="240" w:after="240" w:line="360" w:lineRule="auto"/>
        <w:ind w:right="475"/>
        <w:rPr>
          <w:rFonts w:ascii="Arial" w:hAnsi="Arial" w:cs="Arial"/>
          <w:b/>
          <w:bCs/>
          <w:sz w:val="24"/>
          <w:szCs w:val="24"/>
        </w:rPr>
      </w:pPr>
      <w:bookmarkStart w:id="37" w:name="_Toc220511286"/>
      <w:r w:rsidRPr="00FE0C53">
        <w:rPr>
          <w:rFonts w:ascii="Arial" w:hAnsi="Arial" w:cs="Arial"/>
          <w:b/>
          <w:bCs/>
          <w:sz w:val="24"/>
          <w:szCs w:val="24"/>
        </w:rPr>
        <w:t xml:space="preserve">Tabla </w:t>
      </w:r>
      <w:r w:rsidRPr="00FE0C53">
        <w:rPr>
          <w:rFonts w:ascii="Arial" w:hAnsi="Arial" w:cs="Arial"/>
          <w:b/>
          <w:bCs/>
          <w:sz w:val="24"/>
          <w:szCs w:val="24"/>
        </w:rPr>
        <w:fldChar w:fldCharType="begin"/>
      </w:r>
      <w:r w:rsidRPr="00FE0C53">
        <w:rPr>
          <w:rFonts w:ascii="Arial" w:hAnsi="Arial" w:cs="Arial"/>
          <w:b/>
          <w:bCs/>
          <w:sz w:val="24"/>
          <w:szCs w:val="24"/>
        </w:rPr>
        <w:instrText xml:space="preserve"> SEQ Tabla \* ARABIC </w:instrText>
      </w:r>
      <w:r w:rsidRPr="00FE0C53">
        <w:rPr>
          <w:rFonts w:ascii="Arial" w:hAnsi="Arial" w:cs="Arial"/>
          <w:b/>
          <w:bCs/>
          <w:sz w:val="24"/>
          <w:szCs w:val="24"/>
        </w:rPr>
        <w:fldChar w:fldCharType="separate"/>
      </w:r>
      <w:r w:rsidRPr="00FE0C53">
        <w:rPr>
          <w:rFonts w:ascii="Arial" w:hAnsi="Arial" w:cs="Arial"/>
          <w:b/>
          <w:bCs/>
          <w:sz w:val="24"/>
          <w:szCs w:val="24"/>
        </w:rPr>
        <w:t>6</w:t>
      </w:r>
      <w:r w:rsidRPr="00FE0C53">
        <w:rPr>
          <w:rFonts w:ascii="Arial" w:hAnsi="Arial" w:cs="Arial"/>
          <w:b/>
          <w:bCs/>
          <w:sz w:val="24"/>
          <w:szCs w:val="24"/>
        </w:rPr>
        <w:fldChar w:fldCharType="end"/>
      </w:r>
      <w:r w:rsidRPr="00FE0C53">
        <w:rPr>
          <w:rFonts w:ascii="Arial" w:hAnsi="Arial" w:cs="Arial"/>
          <w:b/>
          <w:bCs/>
          <w:sz w:val="24"/>
          <w:szCs w:val="24"/>
        </w:rPr>
        <w:t>.Cronograma propuesto para el desarrollo del espacio</w:t>
      </w:r>
      <w:bookmarkEnd w:id="37"/>
    </w:p>
    <w:tbl>
      <w:tblPr>
        <w:tblStyle w:val="Tablaconcuadrcula"/>
        <w:tblW w:w="8828" w:type="dxa"/>
        <w:tblInd w:w="90" w:type="dxa"/>
        <w:tblLayout w:type="fixed"/>
        <w:tblLook w:val="04A0" w:firstRow="1" w:lastRow="0" w:firstColumn="1" w:lastColumn="0" w:noHBand="0" w:noVBand="1"/>
      </w:tblPr>
      <w:tblGrid>
        <w:gridCol w:w="3212"/>
        <w:gridCol w:w="3559"/>
        <w:gridCol w:w="2057"/>
      </w:tblGrid>
      <w:tr w:rsidR="003A1E8B" w:rsidRPr="007A463F" w14:paraId="62B1B120" w14:textId="77777777" w:rsidTr="00A37315">
        <w:trPr>
          <w:trHeight w:val="300"/>
          <w:tblHeader/>
        </w:trPr>
        <w:tc>
          <w:tcPr>
            <w:tcW w:w="321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F0A8610" w14:textId="77777777" w:rsidR="003A1E8B" w:rsidRPr="007A463F" w:rsidRDefault="003A1E8B" w:rsidP="00F94B7F">
            <w:pPr>
              <w:ind w:left="182"/>
              <w:jc w:val="center"/>
              <w:rPr>
                <w:rFonts w:ascii="Arial" w:hAnsi="Arial" w:cs="Arial"/>
                <w:b/>
                <w:bCs/>
                <w:iCs/>
                <w:sz w:val="24"/>
                <w:szCs w:val="24"/>
              </w:rPr>
            </w:pPr>
            <w:r w:rsidRPr="007A463F">
              <w:rPr>
                <w:rFonts w:ascii="Arial" w:hAnsi="Arial" w:cs="Arial"/>
                <w:b/>
                <w:bCs/>
                <w:iCs/>
                <w:sz w:val="24"/>
                <w:szCs w:val="24"/>
              </w:rPr>
              <w:t>ACTIVIDAD</w:t>
            </w:r>
          </w:p>
        </w:tc>
        <w:tc>
          <w:tcPr>
            <w:tcW w:w="3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1C5F7D7" w14:textId="77777777" w:rsidR="003A1E8B" w:rsidRPr="007A463F" w:rsidRDefault="003A1E8B" w:rsidP="00F94B7F">
            <w:pPr>
              <w:ind w:left="182"/>
              <w:jc w:val="center"/>
              <w:rPr>
                <w:rFonts w:ascii="Arial" w:hAnsi="Arial" w:cs="Arial"/>
                <w:b/>
                <w:bCs/>
                <w:iCs/>
                <w:sz w:val="24"/>
                <w:szCs w:val="24"/>
              </w:rPr>
            </w:pPr>
            <w:r w:rsidRPr="007A463F">
              <w:rPr>
                <w:rFonts w:ascii="Arial" w:hAnsi="Arial" w:cs="Arial"/>
                <w:b/>
                <w:bCs/>
                <w:iCs/>
                <w:sz w:val="24"/>
                <w:szCs w:val="24"/>
              </w:rPr>
              <w:t>DESCRIPCIÓN</w:t>
            </w:r>
          </w:p>
        </w:tc>
        <w:tc>
          <w:tcPr>
            <w:tcW w:w="205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2C1DFC1" w14:textId="717205A2" w:rsidR="003A1E8B" w:rsidRPr="007A463F" w:rsidRDefault="003A1E8B" w:rsidP="00F94B7F">
            <w:pPr>
              <w:ind w:left="182"/>
              <w:jc w:val="center"/>
              <w:rPr>
                <w:rFonts w:ascii="Arial" w:hAnsi="Arial" w:cs="Arial"/>
                <w:b/>
                <w:bCs/>
                <w:iCs/>
                <w:sz w:val="24"/>
                <w:szCs w:val="24"/>
              </w:rPr>
            </w:pPr>
            <w:r w:rsidRPr="007A463F">
              <w:rPr>
                <w:rFonts w:ascii="Arial" w:hAnsi="Arial" w:cs="Arial"/>
                <w:b/>
                <w:bCs/>
                <w:iCs/>
                <w:sz w:val="24"/>
                <w:szCs w:val="24"/>
              </w:rPr>
              <w:t>FECHA</w:t>
            </w:r>
            <w:r w:rsidR="00710F4F" w:rsidRPr="007A463F">
              <w:rPr>
                <w:rFonts w:ascii="Arial" w:hAnsi="Arial" w:cs="Arial"/>
                <w:b/>
                <w:bCs/>
                <w:iCs/>
                <w:sz w:val="24"/>
                <w:szCs w:val="24"/>
              </w:rPr>
              <w:t xml:space="preserve"> PREVISTA</w:t>
            </w:r>
          </w:p>
        </w:tc>
      </w:tr>
      <w:tr w:rsidR="003A1E8B" w:rsidRPr="0077460B" w14:paraId="28557D3D" w14:textId="77777777" w:rsidTr="00A37315">
        <w:trPr>
          <w:trHeight w:val="1425"/>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C0639" w14:textId="47F5BF23" w:rsidR="003A1E8B" w:rsidRPr="0077460B" w:rsidRDefault="003A1E8B" w:rsidP="00F94B7F">
            <w:pPr>
              <w:ind w:right="-20"/>
              <w:jc w:val="both"/>
              <w:rPr>
                <w:rFonts w:ascii="Arial" w:eastAsia="Arial" w:hAnsi="Arial" w:cs="Arial"/>
                <w:lang w:val="es"/>
              </w:rPr>
            </w:pPr>
            <w:r w:rsidRPr="0077460B">
              <w:rPr>
                <w:rFonts w:ascii="Arial" w:hAnsi="Arial" w:cs="Arial"/>
              </w:rPr>
              <w:t>Planeación metodológica</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67A02F" w14:textId="36DFC1F3" w:rsidR="003A1E8B" w:rsidRPr="0077460B" w:rsidRDefault="003A1E8B" w:rsidP="00F94B7F">
            <w:pPr>
              <w:ind w:left="-20" w:right="-20"/>
              <w:jc w:val="both"/>
              <w:rPr>
                <w:rFonts w:ascii="Arial" w:eastAsia="Arial" w:hAnsi="Arial" w:cs="Arial"/>
                <w:b/>
                <w:bCs/>
                <w:lang w:val="es"/>
              </w:rPr>
            </w:pPr>
            <w:r w:rsidRPr="0077460B">
              <w:rPr>
                <w:rFonts w:ascii="Arial" w:hAnsi="Arial" w:cs="Arial"/>
              </w:rPr>
              <w:t>Realización del documento metodológico para el diseño, orientación, ejecución y evaluación de la actividad.</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B40E5" w14:textId="1EF80078" w:rsidR="003A1E8B" w:rsidRPr="0077460B" w:rsidRDefault="0016494A" w:rsidP="00F94B7F">
            <w:pPr>
              <w:ind w:right="-20"/>
              <w:jc w:val="both"/>
              <w:rPr>
                <w:rFonts w:ascii="Arial" w:eastAsia="Arial" w:hAnsi="Arial" w:cs="Arial"/>
                <w:lang w:val="es"/>
              </w:rPr>
            </w:pPr>
            <w:r w:rsidRPr="0077460B">
              <w:rPr>
                <w:rFonts w:ascii="Arial" w:hAnsi="Arial" w:cs="Arial"/>
              </w:rPr>
              <w:t>28 de</w:t>
            </w:r>
            <w:r w:rsidR="003A1E8B" w:rsidRPr="0077460B">
              <w:rPr>
                <w:rFonts w:ascii="Arial" w:hAnsi="Arial" w:cs="Arial"/>
              </w:rPr>
              <w:t xml:space="preserve"> </w:t>
            </w:r>
            <w:r w:rsidRPr="0077460B">
              <w:rPr>
                <w:rFonts w:ascii="Arial" w:hAnsi="Arial" w:cs="Arial"/>
              </w:rPr>
              <w:t>enero al 4 de febrero de</w:t>
            </w:r>
            <w:r w:rsidR="003A1E8B" w:rsidRPr="0077460B">
              <w:rPr>
                <w:rFonts w:ascii="Arial" w:hAnsi="Arial" w:cs="Arial"/>
              </w:rPr>
              <w:t xml:space="preserve"> 202</w:t>
            </w:r>
            <w:r w:rsidRPr="0077460B">
              <w:rPr>
                <w:rFonts w:ascii="Arial" w:hAnsi="Arial" w:cs="Arial"/>
              </w:rPr>
              <w:t>6</w:t>
            </w:r>
          </w:p>
        </w:tc>
      </w:tr>
      <w:tr w:rsidR="003448E0" w:rsidRPr="0077460B" w14:paraId="383D327B" w14:textId="77777777" w:rsidTr="00A37315">
        <w:trPr>
          <w:trHeight w:val="1125"/>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A8D3E" w14:textId="3EFD1452" w:rsidR="003448E0" w:rsidRPr="0077460B" w:rsidRDefault="003448E0" w:rsidP="00F94B7F">
            <w:pPr>
              <w:pStyle w:val="Textoindependiente"/>
              <w:jc w:val="both"/>
              <w:rPr>
                <w:rFonts w:ascii="Arial" w:hAnsi="Arial" w:cs="Arial"/>
              </w:rPr>
            </w:pPr>
            <w:r w:rsidRPr="0077460B">
              <w:rPr>
                <w:rFonts w:ascii="Arial" w:hAnsi="Arial" w:cs="Arial"/>
              </w:rPr>
              <w:t>Presentaciones de las áreas</w:t>
            </w:r>
            <w:r w:rsidR="0055492D" w:rsidRPr="0077460B">
              <w:rPr>
                <w:rFonts w:ascii="Arial" w:hAnsi="Arial" w:cs="Arial"/>
              </w:rPr>
              <w:t xml:space="preserve"> y actualización del informe de gestión -cierre </w:t>
            </w:r>
            <w:r w:rsidR="006C7668" w:rsidRPr="0077460B">
              <w:rPr>
                <w:rFonts w:ascii="Arial" w:hAnsi="Arial" w:cs="Arial"/>
              </w:rPr>
              <w:t>de vigencia</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950A0" w14:textId="6DDD53DA" w:rsidR="00223EFD" w:rsidRPr="0077460B" w:rsidRDefault="001C6809" w:rsidP="00F94B7F">
            <w:pPr>
              <w:ind w:left="-20" w:right="-20"/>
              <w:jc w:val="both"/>
              <w:rPr>
                <w:rFonts w:ascii="Arial" w:hAnsi="Arial" w:cs="Arial"/>
              </w:rPr>
            </w:pPr>
            <w:r w:rsidRPr="0077460B">
              <w:rPr>
                <w:rFonts w:ascii="Arial" w:hAnsi="Arial" w:cs="Arial"/>
              </w:rPr>
              <w:t>L</w:t>
            </w:r>
            <w:r w:rsidR="00FB1C66" w:rsidRPr="0077460B">
              <w:rPr>
                <w:rFonts w:ascii="Arial" w:hAnsi="Arial" w:cs="Arial"/>
              </w:rPr>
              <w:t xml:space="preserve">as áreas </w:t>
            </w:r>
            <w:r w:rsidR="0016494A" w:rsidRPr="0077460B">
              <w:rPr>
                <w:rFonts w:ascii="Arial" w:hAnsi="Arial" w:cs="Arial"/>
              </w:rPr>
              <w:t>de acuerdo con</w:t>
            </w:r>
            <w:r w:rsidR="00FB1C66" w:rsidRPr="0077460B">
              <w:rPr>
                <w:rFonts w:ascii="Arial" w:hAnsi="Arial" w:cs="Arial"/>
              </w:rPr>
              <w:t xml:space="preserve"> los contenidos mínimos obligatorios entrega</w:t>
            </w:r>
            <w:r w:rsidRPr="0077460B">
              <w:rPr>
                <w:rFonts w:ascii="Arial" w:hAnsi="Arial" w:cs="Arial"/>
              </w:rPr>
              <w:t>n</w:t>
            </w:r>
            <w:r w:rsidR="00FB1C66" w:rsidRPr="0077460B">
              <w:rPr>
                <w:rFonts w:ascii="Arial" w:hAnsi="Arial" w:cs="Arial"/>
              </w:rPr>
              <w:t xml:space="preserve"> la presentación</w:t>
            </w:r>
            <w:r w:rsidR="00720DFD" w:rsidRPr="0077460B">
              <w:rPr>
                <w:rFonts w:ascii="Arial" w:hAnsi="Arial" w:cs="Arial"/>
              </w:rPr>
              <w:t xml:space="preserve"> y el informe actualizado</w:t>
            </w:r>
            <w:r w:rsidR="00FB1C66" w:rsidRPr="0077460B">
              <w:rPr>
                <w:rFonts w:ascii="Arial" w:hAnsi="Arial" w:cs="Arial"/>
              </w:rPr>
              <w:t>.</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E6E071" w14:textId="63CC0F69" w:rsidR="003448E0" w:rsidRPr="0077460B" w:rsidRDefault="0016494A" w:rsidP="00F94B7F">
            <w:pPr>
              <w:pStyle w:val="Textoindependiente"/>
              <w:jc w:val="both"/>
              <w:rPr>
                <w:rFonts w:ascii="Arial" w:hAnsi="Arial" w:cs="Arial"/>
              </w:rPr>
            </w:pPr>
            <w:r w:rsidRPr="0077460B">
              <w:rPr>
                <w:rFonts w:ascii="Arial" w:hAnsi="Arial" w:cs="Arial"/>
              </w:rPr>
              <w:t>27</w:t>
            </w:r>
            <w:r w:rsidR="00223EFD" w:rsidRPr="0077460B">
              <w:rPr>
                <w:rFonts w:ascii="Arial" w:hAnsi="Arial" w:cs="Arial"/>
              </w:rPr>
              <w:t xml:space="preserve"> de </w:t>
            </w:r>
            <w:r w:rsidRPr="0077460B">
              <w:rPr>
                <w:rFonts w:ascii="Arial" w:hAnsi="Arial" w:cs="Arial"/>
              </w:rPr>
              <w:t>enero</w:t>
            </w:r>
            <w:r w:rsidR="00223EFD" w:rsidRPr="0077460B">
              <w:rPr>
                <w:rFonts w:ascii="Arial" w:hAnsi="Arial" w:cs="Arial"/>
              </w:rPr>
              <w:t xml:space="preserve"> de 202</w:t>
            </w:r>
            <w:r w:rsidRPr="0077460B">
              <w:rPr>
                <w:rFonts w:ascii="Arial" w:hAnsi="Arial" w:cs="Arial"/>
              </w:rPr>
              <w:t>6</w:t>
            </w:r>
          </w:p>
        </w:tc>
      </w:tr>
      <w:tr w:rsidR="00BD3453" w:rsidRPr="0077460B" w14:paraId="320802E6" w14:textId="77777777" w:rsidTr="00A37315">
        <w:trPr>
          <w:trHeight w:val="1125"/>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837DF" w14:textId="6206AB19" w:rsidR="00BD3453" w:rsidRPr="0077460B" w:rsidRDefault="00BD3453" w:rsidP="00F94B7F">
            <w:pPr>
              <w:pStyle w:val="Textoindependiente"/>
              <w:jc w:val="both"/>
              <w:rPr>
                <w:rFonts w:ascii="Arial" w:hAnsi="Arial" w:cs="Arial"/>
              </w:rPr>
            </w:pPr>
            <w:r w:rsidRPr="0077460B">
              <w:rPr>
                <w:rFonts w:ascii="Arial" w:hAnsi="Arial" w:cs="Arial"/>
              </w:rPr>
              <w:lastRenderedPageBreak/>
              <w:t>Consulta ciudadan</w:t>
            </w:r>
            <w:r w:rsidR="00C817C0" w:rsidRPr="0077460B">
              <w:rPr>
                <w:rFonts w:ascii="Arial" w:hAnsi="Arial" w:cs="Arial"/>
              </w:rPr>
              <w:t xml:space="preserve">a y publicación del informe de gestión cierre </w:t>
            </w:r>
            <w:r w:rsidR="000B11AA" w:rsidRPr="0077460B">
              <w:rPr>
                <w:rFonts w:ascii="Arial" w:hAnsi="Arial" w:cs="Arial"/>
              </w:rPr>
              <w:t>administración 2025</w:t>
            </w:r>
            <w:r w:rsidR="007C5EC7" w:rsidRPr="0077460B">
              <w:rPr>
                <w:rFonts w:ascii="Arial" w:hAnsi="Arial" w:cs="Arial"/>
              </w:rPr>
              <w:t>.</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41DB0" w14:textId="43CCE2A5" w:rsidR="007C5EC7" w:rsidRPr="0077460B" w:rsidRDefault="007C5EC7" w:rsidP="00F94B7F">
            <w:pPr>
              <w:ind w:left="-20" w:right="-20"/>
              <w:jc w:val="both"/>
              <w:rPr>
                <w:rFonts w:ascii="Arial" w:hAnsi="Arial" w:cs="Arial"/>
              </w:rPr>
            </w:pPr>
            <w:r w:rsidRPr="0077460B">
              <w:rPr>
                <w:rFonts w:ascii="Arial" w:hAnsi="Arial" w:cs="Arial"/>
              </w:rPr>
              <w:t xml:space="preserve">Se pone a consideración de la ciudadanía </w:t>
            </w:r>
            <w:r w:rsidR="00A85F2F" w:rsidRPr="0077460B">
              <w:rPr>
                <w:rFonts w:ascii="Arial" w:hAnsi="Arial" w:cs="Arial"/>
              </w:rPr>
              <w:t>el informe</w:t>
            </w:r>
            <w:r w:rsidRPr="0077460B">
              <w:rPr>
                <w:rFonts w:ascii="Arial" w:hAnsi="Arial" w:cs="Arial"/>
              </w:rPr>
              <w:t xml:space="preserve"> de </w:t>
            </w:r>
            <w:r w:rsidR="000B11AA" w:rsidRPr="0077460B">
              <w:rPr>
                <w:rFonts w:ascii="Arial" w:hAnsi="Arial" w:cs="Arial"/>
              </w:rPr>
              <w:t>gestión 2025</w:t>
            </w:r>
            <w:r w:rsidRPr="0077460B">
              <w:rPr>
                <w:rFonts w:ascii="Arial" w:hAnsi="Arial" w:cs="Arial"/>
              </w:rPr>
              <w:t xml:space="preserve"> y la consulta sobre temas a priorizar para la audiencia pública.</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0ED2DE" w14:textId="53C30C5B" w:rsidR="00BD3453" w:rsidRPr="0077460B" w:rsidRDefault="00DA25B7" w:rsidP="00F94B7F">
            <w:pPr>
              <w:pStyle w:val="Textoindependiente"/>
              <w:jc w:val="both"/>
              <w:rPr>
                <w:rFonts w:ascii="Arial" w:hAnsi="Arial" w:cs="Arial"/>
              </w:rPr>
            </w:pPr>
            <w:r w:rsidRPr="0077460B">
              <w:rPr>
                <w:rFonts w:ascii="Arial" w:hAnsi="Arial" w:cs="Arial"/>
              </w:rPr>
              <w:t>06</w:t>
            </w:r>
            <w:r w:rsidR="002D2C76" w:rsidRPr="0077460B">
              <w:rPr>
                <w:rFonts w:ascii="Arial" w:hAnsi="Arial" w:cs="Arial"/>
              </w:rPr>
              <w:t xml:space="preserve"> de </w:t>
            </w:r>
            <w:r w:rsidRPr="0077460B">
              <w:rPr>
                <w:rFonts w:ascii="Arial" w:hAnsi="Arial" w:cs="Arial"/>
              </w:rPr>
              <w:t>febrero</w:t>
            </w:r>
            <w:r w:rsidR="007A63A7" w:rsidRPr="0077460B">
              <w:rPr>
                <w:rFonts w:ascii="Arial" w:hAnsi="Arial" w:cs="Arial"/>
              </w:rPr>
              <w:t xml:space="preserve"> 202</w:t>
            </w:r>
            <w:r w:rsidRPr="0077460B">
              <w:rPr>
                <w:rFonts w:ascii="Arial" w:hAnsi="Arial" w:cs="Arial"/>
              </w:rPr>
              <w:t>6</w:t>
            </w:r>
          </w:p>
          <w:p w14:paraId="14739AD8" w14:textId="7CBDE4A8" w:rsidR="0016494A" w:rsidRPr="0077460B" w:rsidRDefault="0016494A" w:rsidP="00F94B7F">
            <w:pPr>
              <w:pStyle w:val="Textoindependiente"/>
              <w:jc w:val="both"/>
              <w:rPr>
                <w:rFonts w:ascii="Arial" w:hAnsi="Arial" w:cs="Arial"/>
              </w:rPr>
            </w:pPr>
            <w:r w:rsidRPr="0077460B">
              <w:rPr>
                <w:rFonts w:ascii="Arial" w:hAnsi="Arial" w:cs="Arial"/>
              </w:rPr>
              <w:t xml:space="preserve"> </w:t>
            </w:r>
          </w:p>
        </w:tc>
      </w:tr>
      <w:tr w:rsidR="003C053D" w:rsidRPr="0077460B" w14:paraId="033BA623" w14:textId="77777777" w:rsidTr="00A37315">
        <w:trPr>
          <w:trHeight w:val="1125"/>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40F23" w14:textId="64AFB1DE" w:rsidR="003C053D" w:rsidRPr="0077460B" w:rsidRDefault="007C6C35" w:rsidP="00F94B7F">
            <w:pPr>
              <w:pStyle w:val="Textoindependiente"/>
              <w:jc w:val="both"/>
              <w:rPr>
                <w:rFonts w:ascii="Arial" w:hAnsi="Arial" w:cs="Arial"/>
              </w:rPr>
            </w:pPr>
            <w:r w:rsidRPr="0077460B">
              <w:rPr>
                <w:rFonts w:ascii="Arial" w:hAnsi="Arial" w:cs="Arial"/>
              </w:rPr>
              <w:t>Integración de temas priorizados</w:t>
            </w:r>
            <w:r w:rsidR="006B69AD" w:rsidRPr="0077460B">
              <w:rPr>
                <w:rFonts w:ascii="Arial" w:hAnsi="Arial" w:cs="Arial"/>
              </w:rPr>
              <w:t xml:space="preserve"> por la </w:t>
            </w:r>
            <w:r w:rsidR="006C7668" w:rsidRPr="0077460B">
              <w:rPr>
                <w:rFonts w:ascii="Arial" w:hAnsi="Arial" w:cs="Arial"/>
              </w:rPr>
              <w:t>ciudadanía a</w:t>
            </w:r>
            <w:r w:rsidRPr="0077460B">
              <w:rPr>
                <w:rFonts w:ascii="Arial" w:hAnsi="Arial" w:cs="Arial"/>
              </w:rPr>
              <w:t xml:space="preserve"> la presentación de la audiencia</w:t>
            </w:r>
            <w:r w:rsidR="001705D8" w:rsidRPr="0077460B">
              <w:rPr>
                <w:rFonts w:ascii="Arial" w:hAnsi="Arial" w:cs="Arial"/>
              </w:rPr>
              <w:t>.</w:t>
            </w:r>
            <w:r w:rsidRPr="0077460B">
              <w:rPr>
                <w:rFonts w:ascii="Arial" w:hAnsi="Arial" w:cs="Arial"/>
              </w:rPr>
              <w:t xml:space="preserve"> </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5ABED" w14:textId="0B552D4C" w:rsidR="003C053D" w:rsidRPr="0077460B" w:rsidRDefault="007A63A7" w:rsidP="00F94B7F">
            <w:pPr>
              <w:ind w:left="-20" w:right="-20"/>
              <w:jc w:val="both"/>
              <w:rPr>
                <w:rFonts w:ascii="Arial" w:hAnsi="Arial" w:cs="Arial"/>
              </w:rPr>
            </w:pPr>
            <w:r w:rsidRPr="0077460B">
              <w:rPr>
                <w:rFonts w:ascii="Arial" w:hAnsi="Arial" w:cs="Arial"/>
              </w:rPr>
              <w:t>De acuerdo con</w:t>
            </w:r>
            <w:r w:rsidR="001705D8" w:rsidRPr="0077460B">
              <w:rPr>
                <w:rFonts w:ascii="Arial" w:hAnsi="Arial" w:cs="Arial"/>
              </w:rPr>
              <w:t xml:space="preserve"> los temas priorizados por la ciudadanía </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16064" w14:textId="1027F076" w:rsidR="003C053D" w:rsidRPr="0077460B" w:rsidRDefault="001C4B21" w:rsidP="00F94B7F">
            <w:pPr>
              <w:pStyle w:val="Textoindependiente"/>
              <w:jc w:val="both"/>
              <w:rPr>
                <w:rFonts w:ascii="Arial" w:hAnsi="Arial" w:cs="Arial"/>
              </w:rPr>
            </w:pPr>
            <w:r w:rsidRPr="0077460B">
              <w:rPr>
                <w:rFonts w:ascii="Arial" w:hAnsi="Arial" w:cs="Arial"/>
              </w:rPr>
              <w:t>1</w:t>
            </w:r>
            <w:r w:rsidR="00DA25B7" w:rsidRPr="0077460B">
              <w:rPr>
                <w:rFonts w:ascii="Arial" w:hAnsi="Arial" w:cs="Arial"/>
              </w:rPr>
              <w:t>3</w:t>
            </w:r>
            <w:r w:rsidR="00201E32" w:rsidRPr="0077460B">
              <w:rPr>
                <w:rFonts w:ascii="Arial" w:hAnsi="Arial" w:cs="Arial"/>
              </w:rPr>
              <w:t xml:space="preserve"> de </w:t>
            </w:r>
            <w:r w:rsidR="00DA25B7" w:rsidRPr="0077460B">
              <w:rPr>
                <w:rFonts w:ascii="Arial" w:hAnsi="Arial" w:cs="Arial"/>
              </w:rPr>
              <w:t>febrero</w:t>
            </w:r>
            <w:r w:rsidR="00201E32" w:rsidRPr="0077460B">
              <w:rPr>
                <w:rFonts w:ascii="Arial" w:hAnsi="Arial" w:cs="Arial"/>
              </w:rPr>
              <w:t xml:space="preserve"> de 202</w:t>
            </w:r>
            <w:r w:rsidR="00DA25B7" w:rsidRPr="0077460B">
              <w:rPr>
                <w:rFonts w:ascii="Arial" w:hAnsi="Arial" w:cs="Arial"/>
              </w:rPr>
              <w:t>6</w:t>
            </w:r>
          </w:p>
        </w:tc>
      </w:tr>
      <w:tr w:rsidR="00567FA7" w:rsidRPr="0077460B" w14:paraId="7F2F3479" w14:textId="77777777" w:rsidTr="00A37315">
        <w:trPr>
          <w:trHeight w:val="1125"/>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A49EF" w14:textId="132ED4FE" w:rsidR="00567FA7" w:rsidRPr="0077460B" w:rsidRDefault="00567FA7" w:rsidP="00F94B7F">
            <w:pPr>
              <w:pStyle w:val="Textoindependiente"/>
              <w:jc w:val="both"/>
              <w:rPr>
                <w:rFonts w:ascii="Arial" w:hAnsi="Arial" w:cs="Arial"/>
              </w:rPr>
            </w:pPr>
            <w:r w:rsidRPr="0077460B">
              <w:rPr>
                <w:rFonts w:ascii="Arial" w:hAnsi="Arial" w:cs="Arial"/>
              </w:rPr>
              <w:t>Convocar a los grupos de interés</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30F5F" w14:textId="766BEC0D" w:rsidR="00567FA7" w:rsidRPr="0077460B" w:rsidRDefault="00567FA7" w:rsidP="00F94B7F">
            <w:pPr>
              <w:ind w:left="-20" w:right="-20"/>
              <w:jc w:val="both"/>
              <w:rPr>
                <w:rFonts w:ascii="Arial" w:hAnsi="Arial" w:cs="Arial"/>
              </w:rPr>
            </w:pPr>
            <w:r w:rsidRPr="0077460B">
              <w:rPr>
                <w:rFonts w:ascii="Arial" w:hAnsi="Arial" w:cs="Arial"/>
              </w:rPr>
              <w:t xml:space="preserve">Conforme a las </w:t>
            </w:r>
            <w:r w:rsidR="00B12DAB" w:rsidRPr="0077460B">
              <w:rPr>
                <w:rFonts w:ascii="Arial" w:hAnsi="Arial" w:cs="Arial"/>
              </w:rPr>
              <w:t>listas enviadas</w:t>
            </w:r>
            <w:r w:rsidRPr="0077460B">
              <w:rPr>
                <w:rFonts w:ascii="Arial" w:hAnsi="Arial" w:cs="Arial"/>
              </w:rPr>
              <w:t xml:space="preserve"> por las áreas</w:t>
            </w:r>
            <w:r w:rsidR="00B12DAB" w:rsidRPr="0077460B">
              <w:rPr>
                <w:rFonts w:ascii="Arial" w:hAnsi="Arial" w:cs="Arial"/>
              </w:rPr>
              <w:t>, se hará la convocatoria.</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1762A" w14:textId="234E8433" w:rsidR="00B12DAB" w:rsidRPr="0077460B" w:rsidRDefault="002F65E4" w:rsidP="00F94B7F">
            <w:pPr>
              <w:pStyle w:val="Textoindependiente"/>
              <w:jc w:val="both"/>
              <w:rPr>
                <w:rFonts w:ascii="Arial" w:hAnsi="Arial" w:cs="Arial"/>
              </w:rPr>
            </w:pPr>
            <w:r w:rsidRPr="0077460B">
              <w:rPr>
                <w:rFonts w:ascii="Arial" w:hAnsi="Arial" w:cs="Arial"/>
              </w:rPr>
              <w:t>1</w:t>
            </w:r>
            <w:r w:rsidR="00DA25B7" w:rsidRPr="0077460B">
              <w:rPr>
                <w:rFonts w:ascii="Arial" w:hAnsi="Arial" w:cs="Arial"/>
              </w:rPr>
              <w:t>3</w:t>
            </w:r>
            <w:r w:rsidR="00201E32" w:rsidRPr="0077460B">
              <w:rPr>
                <w:rFonts w:ascii="Arial" w:hAnsi="Arial" w:cs="Arial"/>
              </w:rPr>
              <w:t xml:space="preserve"> de </w:t>
            </w:r>
            <w:r w:rsidR="00DA25B7" w:rsidRPr="0077460B">
              <w:rPr>
                <w:rFonts w:ascii="Arial" w:hAnsi="Arial" w:cs="Arial"/>
              </w:rPr>
              <w:t xml:space="preserve">febrero </w:t>
            </w:r>
            <w:r w:rsidR="00201E32" w:rsidRPr="0077460B">
              <w:rPr>
                <w:rFonts w:ascii="Arial" w:hAnsi="Arial" w:cs="Arial"/>
              </w:rPr>
              <w:t>de 202</w:t>
            </w:r>
            <w:r w:rsidR="00DA25B7" w:rsidRPr="0077460B">
              <w:rPr>
                <w:rFonts w:ascii="Arial" w:hAnsi="Arial" w:cs="Arial"/>
              </w:rPr>
              <w:t>6</w:t>
            </w:r>
          </w:p>
        </w:tc>
      </w:tr>
      <w:tr w:rsidR="003A1E8B" w:rsidRPr="0077460B" w14:paraId="52FB618F" w14:textId="77777777" w:rsidTr="00A37315">
        <w:trPr>
          <w:trHeight w:val="489"/>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90196" w14:textId="4CF10265" w:rsidR="003A1E8B" w:rsidRPr="0077460B" w:rsidRDefault="00DE68AA" w:rsidP="00F94B7F">
            <w:pPr>
              <w:pStyle w:val="Prrafodelista"/>
              <w:numPr>
                <w:ilvl w:val="0"/>
                <w:numId w:val="9"/>
              </w:numPr>
              <w:ind w:left="-20" w:right="-20"/>
              <w:jc w:val="both"/>
              <w:rPr>
                <w:rFonts w:ascii="Arial" w:eastAsia="Arial" w:hAnsi="Arial" w:cs="Arial"/>
                <w:lang w:val="en-US"/>
              </w:rPr>
            </w:pPr>
            <w:r w:rsidRPr="0077460B">
              <w:rPr>
                <w:rFonts w:ascii="Arial" w:hAnsi="Arial" w:cs="Arial"/>
              </w:rPr>
              <w:t>Audiencia pública</w:t>
            </w:r>
            <w:r w:rsidR="006839C0" w:rsidRPr="0077460B">
              <w:rPr>
                <w:rFonts w:ascii="Arial" w:hAnsi="Arial" w:cs="Arial"/>
              </w:rPr>
              <w:t xml:space="preserve"> </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EB408" w14:textId="79D36F87" w:rsidR="003A1E8B" w:rsidRPr="0077460B" w:rsidRDefault="003A1E8B" w:rsidP="00F94B7F">
            <w:pPr>
              <w:ind w:left="-20" w:right="-20"/>
              <w:jc w:val="both"/>
              <w:rPr>
                <w:rFonts w:ascii="Arial" w:eastAsia="Arial" w:hAnsi="Arial" w:cs="Arial"/>
                <w:lang w:val="es"/>
              </w:rPr>
            </w:pPr>
            <w:r w:rsidRPr="0077460B">
              <w:rPr>
                <w:rFonts w:ascii="Arial" w:hAnsi="Arial" w:cs="Arial"/>
              </w:rPr>
              <w:t xml:space="preserve">Realización de la </w:t>
            </w:r>
            <w:r w:rsidR="00710F4F" w:rsidRPr="0077460B">
              <w:rPr>
                <w:rFonts w:ascii="Arial" w:hAnsi="Arial" w:cs="Arial"/>
              </w:rPr>
              <w:t>audiencia pública</w:t>
            </w:r>
            <w:r w:rsidR="002F65E4" w:rsidRPr="0077460B">
              <w:rPr>
                <w:rFonts w:ascii="Arial" w:hAnsi="Arial" w:cs="Arial"/>
              </w:rPr>
              <w:t xml:space="preserve"> con transmisión en las JAL Juntas Administradoras Locales.</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B6DAC" w14:textId="19E0ED29" w:rsidR="003A1E8B" w:rsidRPr="0077460B" w:rsidRDefault="002F65E4" w:rsidP="00F94B7F">
            <w:pPr>
              <w:ind w:right="-20"/>
              <w:jc w:val="both"/>
              <w:rPr>
                <w:rFonts w:ascii="Arial" w:eastAsia="Arial" w:hAnsi="Arial" w:cs="Arial"/>
                <w:lang w:val="es"/>
              </w:rPr>
            </w:pPr>
            <w:r w:rsidRPr="0077460B">
              <w:rPr>
                <w:rFonts w:ascii="Arial" w:hAnsi="Arial" w:cs="Arial"/>
              </w:rPr>
              <w:t>31</w:t>
            </w:r>
            <w:r w:rsidR="003A1E8B" w:rsidRPr="0077460B">
              <w:rPr>
                <w:rFonts w:ascii="Arial" w:hAnsi="Arial" w:cs="Arial"/>
              </w:rPr>
              <w:t xml:space="preserve"> de </w:t>
            </w:r>
            <w:r w:rsidRPr="0077460B">
              <w:rPr>
                <w:rFonts w:ascii="Arial" w:hAnsi="Arial" w:cs="Arial"/>
              </w:rPr>
              <w:t>marzo</w:t>
            </w:r>
            <w:r w:rsidR="003A1E8B" w:rsidRPr="0077460B">
              <w:rPr>
                <w:rFonts w:ascii="Arial" w:hAnsi="Arial" w:cs="Arial"/>
              </w:rPr>
              <w:t xml:space="preserve"> de 202</w:t>
            </w:r>
            <w:r w:rsidR="00DA25B7" w:rsidRPr="0077460B">
              <w:rPr>
                <w:rFonts w:ascii="Arial" w:hAnsi="Arial" w:cs="Arial"/>
              </w:rPr>
              <w:t>6</w:t>
            </w:r>
          </w:p>
        </w:tc>
      </w:tr>
      <w:tr w:rsidR="003411EE" w:rsidRPr="0077460B" w14:paraId="66E7ECB3" w14:textId="77777777" w:rsidTr="00A37315">
        <w:trPr>
          <w:trHeight w:val="489"/>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21297" w14:textId="7E53E9A5" w:rsidR="003411EE" w:rsidRPr="0077460B" w:rsidRDefault="002F65E4" w:rsidP="00F94B7F">
            <w:pPr>
              <w:pStyle w:val="Prrafodelista"/>
              <w:numPr>
                <w:ilvl w:val="0"/>
                <w:numId w:val="9"/>
              </w:numPr>
              <w:ind w:left="-20" w:right="-20"/>
              <w:jc w:val="both"/>
              <w:rPr>
                <w:rFonts w:ascii="Arial" w:hAnsi="Arial" w:cs="Arial"/>
              </w:rPr>
            </w:pPr>
            <w:r w:rsidRPr="0077460B">
              <w:rPr>
                <w:rFonts w:ascii="Arial" w:hAnsi="Arial" w:cs="Arial"/>
              </w:rPr>
              <w:t>Devolución y publicación a la ciudadanía de preguntas realizadas en el espacio de Audiencia Pública de Rendición de Cuentas.</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FE539" w14:textId="739C53FC" w:rsidR="003411EE" w:rsidRPr="0077460B" w:rsidRDefault="002F65E4" w:rsidP="00F94B7F">
            <w:pPr>
              <w:ind w:left="-20" w:right="-20"/>
              <w:jc w:val="both"/>
              <w:rPr>
                <w:rFonts w:ascii="Arial" w:hAnsi="Arial" w:cs="Arial"/>
              </w:rPr>
            </w:pPr>
            <w:r w:rsidRPr="0077460B">
              <w:rPr>
                <w:rFonts w:ascii="Arial" w:hAnsi="Arial" w:cs="Arial"/>
              </w:rPr>
              <w:t>Se da respuesta a las preguntas realizadas por los ciudadanos en el espacio de Audiencia Pública de Rendición de Cuentas.</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2A07C" w14:textId="77777777" w:rsidR="00AC4072" w:rsidRDefault="00DA25B7" w:rsidP="00F94B7F">
            <w:pPr>
              <w:ind w:right="-20"/>
              <w:jc w:val="both"/>
              <w:rPr>
                <w:rFonts w:ascii="Arial" w:hAnsi="Arial" w:cs="Arial"/>
              </w:rPr>
            </w:pPr>
            <w:r w:rsidRPr="0077460B">
              <w:rPr>
                <w:rFonts w:ascii="Arial" w:hAnsi="Arial" w:cs="Arial"/>
              </w:rPr>
              <w:t>23 de abril de 2026</w:t>
            </w:r>
          </w:p>
          <w:p w14:paraId="0999A8A8" w14:textId="742E8C20" w:rsidR="003411EE" w:rsidRPr="0077460B" w:rsidRDefault="00DA25B7" w:rsidP="00F94B7F">
            <w:pPr>
              <w:ind w:right="-20"/>
              <w:jc w:val="both"/>
              <w:rPr>
                <w:rFonts w:ascii="Arial" w:hAnsi="Arial" w:cs="Arial"/>
              </w:rPr>
            </w:pPr>
            <w:r w:rsidRPr="0077460B">
              <w:rPr>
                <w:rFonts w:ascii="Arial" w:hAnsi="Arial" w:cs="Arial"/>
              </w:rPr>
              <w:t xml:space="preserve"> </w:t>
            </w:r>
          </w:p>
        </w:tc>
      </w:tr>
      <w:tr w:rsidR="00AC4072" w:rsidRPr="0077460B" w14:paraId="0D53BF46" w14:textId="77777777" w:rsidTr="00A37315">
        <w:trPr>
          <w:trHeight w:val="489"/>
        </w:trPr>
        <w:tc>
          <w:tcPr>
            <w:tcW w:w="3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F7CD2" w14:textId="771C4B2A" w:rsidR="00AC4072" w:rsidRPr="0077460B" w:rsidRDefault="00687BEB" w:rsidP="00F94B7F">
            <w:pPr>
              <w:pStyle w:val="Prrafodelista"/>
              <w:numPr>
                <w:ilvl w:val="0"/>
                <w:numId w:val="9"/>
              </w:numPr>
              <w:ind w:left="-20" w:right="-20"/>
              <w:jc w:val="both"/>
              <w:rPr>
                <w:rFonts w:ascii="Arial" w:hAnsi="Arial" w:cs="Arial"/>
              </w:rPr>
            </w:pPr>
            <w:r w:rsidRPr="00687BEB">
              <w:rPr>
                <w:rFonts w:ascii="Arial" w:hAnsi="Arial" w:cs="Arial"/>
              </w:rPr>
              <w:t>Evaluación y formulación del Plan de Mejora Continua.</w:t>
            </w:r>
          </w:p>
        </w:tc>
        <w:tc>
          <w:tcPr>
            <w:tcW w:w="3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43EF6" w14:textId="7D828B0E" w:rsidR="00AC4072" w:rsidRPr="0077460B" w:rsidRDefault="00687BEB" w:rsidP="00F94B7F">
            <w:pPr>
              <w:ind w:left="-20" w:right="-20"/>
              <w:jc w:val="both"/>
              <w:rPr>
                <w:rFonts w:ascii="Arial" w:hAnsi="Arial" w:cs="Arial"/>
              </w:rPr>
            </w:pPr>
            <w:r w:rsidRPr="00687BEB">
              <w:rPr>
                <w:rFonts w:ascii="Arial" w:hAnsi="Arial" w:cs="Arial"/>
              </w:rPr>
              <w:t>Realización de mesa de trabajo para analizar los resultados de la audiencia, identificar oportunidades de mejora en la gestión y formalizar los compromisos institucionales.</w:t>
            </w:r>
          </w:p>
        </w:tc>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01F76" w14:textId="21A144A4" w:rsidR="00AC4072" w:rsidRPr="0077460B" w:rsidRDefault="00687BEB" w:rsidP="00F94B7F">
            <w:pPr>
              <w:ind w:right="-20"/>
              <w:jc w:val="both"/>
              <w:rPr>
                <w:rFonts w:ascii="Arial" w:hAnsi="Arial" w:cs="Arial"/>
              </w:rPr>
            </w:pPr>
            <w:r>
              <w:rPr>
                <w:rFonts w:ascii="Arial" w:hAnsi="Arial" w:cs="Arial"/>
              </w:rPr>
              <w:t>30 de abril de 2026</w:t>
            </w:r>
          </w:p>
        </w:tc>
      </w:tr>
    </w:tbl>
    <w:p w14:paraId="046606FD" w14:textId="50531789" w:rsidR="007552A9" w:rsidRPr="00690BCC" w:rsidRDefault="000B11AA" w:rsidP="00690BCC">
      <w:pPr>
        <w:jc w:val="center"/>
        <w:rPr>
          <w:rFonts w:ascii="Arial" w:hAnsi="Arial" w:cs="Arial"/>
        </w:rPr>
      </w:pPr>
      <w:bookmarkStart w:id="38" w:name="_Toc220489740"/>
      <w:bookmarkStart w:id="39" w:name="_Toc220490384"/>
      <w:bookmarkStart w:id="40" w:name="_Toc220490601"/>
      <w:bookmarkStart w:id="41" w:name="_Toc177482488"/>
      <w:r w:rsidRPr="00690BCC">
        <w:rPr>
          <w:rFonts w:ascii="Arial" w:hAnsi="Arial" w:cs="Arial"/>
        </w:rPr>
        <w:t>Fuente: UAESP 202</w:t>
      </w:r>
      <w:bookmarkEnd w:id="38"/>
      <w:bookmarkEnd w:id="39"/>
      <w:bookmarkEnd w:id="40"/>
      <w:r w:rsidR="00CF7E9D" w:rsidRPr="00690BCC">
        <w:rPr>
          <w:rFonts w:ascii="Arial" w:hAnsi="Arial" w:cs="Arial"/>
        </w:rPr>
        <w:t>6</w:t>
      </w:r>
    </w:p>
    <w:p w14:paraId="16562AD8" w14:textId="77777777" w:rsidR="00690BCC" w:rsidRDefault="00690BCC" w:rsidP="00690BCC"/>
    <w:p w14:paraId="1A86AA52" w14:textId="59658675" w:rsidR="006E7A21" w:rsidRPr="00B36EDC" w:rsidRDefault="006E7A21" w:rsidP="006E7A21">
      <w:pPr>
        <w:pStyle w:val="Ttulo1"/>
        <w:numPr>
          <w:ilvl w:val="0"/>
          <w:numId w:val="7"/>
        </w:numPr>
        <w:spacing w:after="240" w:line="360" w:lineRule="auto"/>
        <w:jc w:val="both"/>
        <w:rPr>
          <w:rFonts w:eastAsiaTheme="majorEastAsia"/>
          <w:color w:val="auto"/>
          <w:sz w:val="24"/>
          <w:szCs w:val="24"/>
          <w:lang w:val="es-CO"/>
        </w:rPr>
      </w:pPr>
      <w:bookmarkStart w:id="42" w:name="_Toc177482489"/>
      <w:bookmarkStart w:id="43" w:name="_Toc227303974"/>
      <w:bookmarkEnd w:id="25"/>
      <w:bookmarkEnd w:id="41"/>
      <w:r w:rsidRPr="00B36EDC">
        <w:rPr>
          <w:rFonts w:eastAsiaTheme="majorEastAsia"/>
          <w:color w:val="auto"/>
          <w:sz w:val="24"/>
          <w:szCs w:val="24"/>
          <w:lang w:val="es-CO"/>
        </w:rPr>
        <w:t>PREPARACIÓN/ CAPACITACIÓN</w:t>
      </w:r>
      <w:bookmarkEnd w:id="43"/>
      <w:r w:rsidRPr="00B36EDC">
        <w:rPr>
          <w:rFonts w:eastAsiaTheme="majorEastAsia"/>
          <w:color w:val="auto"/>
          <w:sz w:val="24"/>
          <w:szCs w:val="24"/>
          <w:lang w:val="es-CO"/>
        </w:rPr>
        <w:t xml:space="preserve"> </w:t>
      </w:r>
    </w:p>
    <w:p w14:paraId="28C4D467" w14:textId="77777777" w:rsidR="00757057" w:rsidRDefault="00757057" w:rsidP="00757057">
      <w:pPr>
        <w:pStyle w:val="NormalWeb"/>
        <w:spacing w:line="360" w:lineRule="auto"/>
        <w:rPr>
          <w:rFonts w:ascii="Arial" w:hAnsi="Arial" w:cs="Arial"/>
        </w:rPr>
      </w:pPr>
      <w:r w:rsidRPr="00757057">
        <w:rPr>
          <w:rFonts w:ascii="Arial" w:hAnsi="Arial" w:cs="Arial"/>
        </w:rPr>
        <w:t>El equipo de trabajo de la Subdirección de Aprovechamiento realizará una sesión interna de preparación con los siguientes propósitos:</w:t>
      </w:r>
    </w:p>
    <w:p w14:paraId="15BFA774" w14:textId="77777777" w:rsidR="00757057" w:rsidRDefault="00757057" w:rsidP="00757057">
      <w:pPr>
        <w:pStyle w:val="NormalWeb"/>
        <w:numPr>
          <w:ilvl w:val="0"/>
          <w:numId w:val="45"/>
        </w:numPr>
        <w:spacing w:line="360" w:lineRule="auto"/>
        <w:rPr>
          <w:rFonts w:ascii="Arial" w:hAnsi="Arial" w:cs="Arial"/>
        </w:rPr>
      </w:pPr>
      <w:r w:rsidRPr="00757057">
        <w:rPr>
          <w:rFonts w:ascii="Arial" w:hAnsi="Arial" w:cs="Arial"/>
        </w:rPr>
        <w:t>Alinear los mensajes clave y la información actualizada de cada bloque temático.</w:t>
      </w:r>
    </w:p>
    <w:p w14:paraId="437E77EA" w14:textId="77777777" w:rsidR="00757057" w:rsidRDefault="00757057" w:rsidP="00757057">
      <w:pPr>
        <w:pStyle w:val="NormalWeb"/>
        <w:numPr>
          <w:ilvl w:val="0"/>
          <w:numId w:val="45"/>
        </w:numPr>
        <w:spacing w:line="360" w:lineRule="auto"/>
        <w:rPr>
          <w:rFonts w:ascii="Arial" w:hAnsi="Arial" w:cs="Arial"/>
        </w:rPr>
      </w:pPr>
      <w:r w:rsidRPr="00757057">
        <w:rPr>
          <w:rFonts w:ascii="Arial" w:hAnsi="Arial" w:cs="Arial"/>
        </w:rPr>
        <w:t>Revisar los compromisos pendientes de mesas anteriores para incluirlos en el espacio de respuestas.</w:t>
      </w:r>
    </w:p>
    <w:p w14:paraId="2A31ACD1" w14:textId="77777777" w:rsidR="00757057" w:rsidRDefault="00757057" w:rsidP="00757057">
      <w:pPr>
        <w:pStyle w:val="NormalWeb"/>
        <w:numPr>
          <w:ilvl w:val="0"/>
          <w:numId w:val="45"/>
        </w:numPr>
        <w:spacing w:line="360" w:lineRule="auto"/>
        <w:rPr>
          <w:rFonts w:ascii="Arial" w:hAnsi="Arial" w:cs="Arial"/>
        </w:rPr>
      </w:pPr>
      <w:r w:rsidRPr="00757057">
        <w:rPr>
          <w:rFonts w:ascii="Arial" w:hAnsi="Arial" w:cs="Arial"/>
        </w:rPr>
        <w:t>Definir los tiempos de cada momento y los mecanismos de moderación.</w:t>
      </w:r>
    </w:p>
    <w:p w14:paraId="5F4D0DC7" w14:textId="77777777" w:rsidR="00757057" w:rsidRDefault="00757057" w:rsidP="00757057">
      <w:pPr>
        <w:pStyle w:val="NormalWeb"/>
        <w:numPr>
          <w:ilvl w:val="0"/>
          <w:numId w:val="45"/>
        </w:numPr>
        <w:spacing w:line="360" w:lineRule="auto"/>
        <w:rPr>
          <w:rFonts w:ascii="Arial" w:hAnsi="Arial" w:cs="Arial"/>
        </w:rPr>
      </w:pPr>
      <w:r w:rsidRPr="00757057">
        <w:rPr>
          <w:rFonts w:ascii="Arial" w:hAnsi="Arial" w:cs="Arial"/>
        </w:rPr>
        <w:lastRenderedPageBreak/>
        <w:t>Verificar el funcionamiento de las herramientas digitales (QR, formularios, transmisión).</w:t>
      </w:r>
    </w:p>
    <w:p w14:paraId="10E42A26" w14:textId="1D870164" w:rsidR="00B36EDC" w:rsidRPr="00757057" w:rsidRDefault="00757057" w:rsidP="00757057">
      <w:pPr>
        <w:pStyle w:val="NormalWeb"/>
        <w:numPr>
          <w:ilvl w:val="0"/>
          <w:numId w:val="45"/>
        </w:numPr>
        <w:spacing w:line="360" w:lineRule="auto"/>
        <w:rPr>
          <w:rFonts w:ascii="Arial" w:hAnsi="Arial" w:cs="Arial"/>
        </w:rPr>
      </w:pPr>
      <w:r w:rsidRPr="00757057">
        <w:rPr>
          <w:rFonts w:ascii="Arial" w:hAnsi="Arial" w:cs="Arial"/>
        </w:rPr>
        <w:t>Capacitar a los facilitadores y relatores en el uso de la Matriz Colibrí y el formato PCI-FM-14 para el registro de compromisos.</w:t>
      </w:r>
    </w:p>
    <w:p w14:paraId="344DB425" w14:textId="3C4766AC" w:rsidR="00681A70" w:rsidRPr="00DA25B7" w:rsidRDefault="00140FCD" w:rsidP="006E7A21">
      <w:pPr>
        <w:pStyle w:val="Ttulo1"/>
        <w:numPr>
          <w:ilvl w:val="0"/>
          <w:numId w:val="7"/>
        </w:numPr>
        <w:spacing w:after="240" w:line="360" w:lineRule="auto"/>
        <w:jc w:val="both"/>
        <w:rPr>
          <w:b w:val="0"/>
          <w:color w:val="auto"/>
          <w:sz w:val="24"/>
          <w:szCs w:val="24"/>
        </w:rPr>
      </w:pPr>
      <w:bookmarkStart w:id="44" w:name="_Toc220490387"/>
      <w:bookmarkStart w:id="45" w:name="_Toc227303975"/>
      <w:r w:rsidRPr="00DA25B7">
        <w:rPr>
          <w:rFonts w:eastAsiaTheme="majorEastAsia"/>
          <w:color w:val="auto"/>
          <w:sz w:val="24"/>
          <w:szCs w:val="24"/>
          <w:lang w:val="es-CO"/>
        </w:rPr>
        <w:t xml:space="preserve">DESARROLLO DEL </w:t>
      </w:r>
      <w:r w:rsidRPr="00DA25B7">
        <w:rPr>
          <w:color w:val="auto"/>
          <w:sz w:val="24"/>
          <w:szCs w:val="24"/>
        </w:rPr>
        <w:t>ESPACIO</w:t>
      </w:r>
      <w:r w:rsidR="00DB5E5D" w:rsidRPr="00DA25B7">
        <w:rPr>
          <w:color w:val="auto"/>
          <w:sz w:val="24"/>
          <w:szCs w:val="24"/>
        </w:rPr>
        <w:t xml:space="preserve"> </w:t>
      </w:r>
      <w:bookmarkEnd w:id="42"/>
      <w:bookmarkEnd w:id="44"/>
      <w:r w:rsidR="00757057">
        <w:rPr>
          <w:color w:val="auto"/>
          <w:sz w:val="24"/>
          <w:szCs w:val="24"/>
        </w:rPr>
        <w:t>– MESA DISTRITAL DE RECICLADORES</w:t>
      </w:r>
      <w:bookmarkEnd w:id="45"/>
    </w:p>
    <w:p w14:paraId="5A0A6321" w14:textId="77777777" w:rsidR="00757057" w:rsidRDefault="00757057" w:rsidP="00757057">
      <w:pPr>
        <w:spacing w:before="80" w:after="80" w:line="276" w:lineRule="auto"/>
        <w:jc w:val="both"/>
        <w:rPr>
          <w:rFonts w:ascii="Arial" w:eastAsia="Arial" w:hAnsi="Arial" w:cs="Arial"/>
        </w:rPr>
      </w:pPr>
      <w:r w:rsidRPr="00757057">
        <w:rPr>
          <w:rFonts w:ascii="Arial" w:eastAsia="Arial" w:hAnsi="Arial" w:cs="Arial"/>
        </w:rPr>
        <w:t>La Mesa Distrital de Recicladores se estructura en cuatro (4) momentos:</w:t>
      </w:r>
    </w:p>
    <w:p w14:paraId="5DA99D78" w14:textId="77777777" w:rsidR="00757057" w:rsidRDefault="00757057" w:rsidP="00757057">
      <w:pPr>
        <w:spacing w:before="80" w:after="80" w:line="276" w:lineRule="auto"/>
        <w:jc w:val="both"/>
      </w:pPr>
    </w:p>
    <w:p w14:paraId="36F6976E" w14:textId="7630480B" w:rsidR="00757057" w:rsidRPr="00757057" w:rsidRDefault="00757057" w:rsidP="00757057">
      <w:pPr>
        <w:pStyle w:val="Ttulo2"/>
        <w:rPr>
          <w:rFonts w:ascii="Arial" w:eastAsia="Arial" w:hAnsi="Arial" w:cs="Arial"/>
          <w:b/>
          <w:bCs/>
          <w:color w:val="auto"/>
          <w:sz w:val="24"/>
          <w:szCs w:val="24"/>
        </w:rPr>
      </w:pPr>
      <w:bookmarkStart w:id="46" w:name="_Toc227303976"/>
      <w:r w:rsidRPr="00757057">
        <w:rPr>
          <w:rFonts w:ascii="Arial" w:eastAsia="Arial" w:hAnsi="Arial" w:cs="Arial"/>
          <w:b/>
          <w:bCs/>
          <w:color w:val="auto"/>
          <w:sz w:val="24"/>
          <w:szCs w:val="24"/>
        </w:rPr>
        <w:t>M</w:t>
      </w:r>
      <w:r>
        <w:rPr>
          <w:rFonts w:ascii="Arial" w:eastAsia="Arial" w:hAnsi="Arial" w:cs="Arial"/>
          <w:b/>
          <w:bCs/>
          <w:color w:val="auto"/>
          <w:sz w:val="24"/>
          <w:szCs w:val="24"/>
        </w:rPr>
        <w:t>omento</w:t>
      </w:r>
      <w:r w:rsidRPr="00757057">
        <w:rPr>
          <w:rFonts w:ascii="Arial" w:eastAsia="Arial" w:hAnsi="Arial" w:cs="Arial"/>
          <w:b/>
          <w:bCs/>
          <w:color w:val="auto"/>
          <w:sz w:val="24"/>
          <w:szCs w:val="24"/>
        </w:rPr>
        <w:t xml:space="preserve"> 1 — Apertura y Bienvenida Institucional</w:t>
      </w:r>
      <w:bookmarkEnd w:id="46"/>
    </w:p>
    <w:p w14:paraId="7661BCA2" w14:textId="77777777" w:rsidR="00757057" w:rsidRPr="00757057" w:rsidRDefault="00757057" w:rsidP="0075705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526"/>
        <w:gridCol w:w="1500"/>
      </w:tblGrid>
      <w:tr w:rsidR="00757057" w:rsidRPr="00757057" w14:paraId="65E56494" w14:textId="77777777" w:rsidTr="0075705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D1C3599" w14:textId="77777777" w:rsidR="00757057" w:rsidRPr="00757057" w:rsidRDefault="00757057" w:rsidP="00E50823">
            <w:pPr>
              <w:jc w:val="center"/>
            </w:pPr>
            <w:r w:rsidRPr="00757057">
              <w:rPr>
                <w:rFonts w:ascii="Arial" w:eastAsia="Arial" w:hAnsi="Arial" w:cs="Arial"/>
                <w:b/>
                <w:bCs/>
                <w:sz w:val="20"/>
                <w:szCs w:val="20"/>
              </w:rPr>
              <w:t>ACTIVIDAD</w:t>
            </w:r>
          </w:p>
        </w:tc>
        <w:tc>
          <w:tcPr>
            <w:tcW w:w="45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E40F1DE" w14:textId="77777777" w:rsidR="00757057" w:rsidRPr="00757057" w:rsidRDefault="00757057" w:rsidP="00E50823">
            <w:pPr>
              <w:jc w:val="center"/>
            </w:pPr>
            <w:r w:rsidRPr="00757057">
              <w:rPr>
                <w:rFonts w:ascii="Arial" w:eastAsia="Arial" w:hAnsi="Arial" w:cs="Arial"/>
                <w:b/>
                <w:bCs/>
                <w:sz w:val="20"/>
                <w:szCs w:val="20"/>
              </w:rPr>
              <w:t>DESCRIPCIÓN</w:t>
            </w:r>
          </w:p>
        </w:tc>
        <w:tc>
          <w:tcPr>
            <w:tcW w:w="15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0C8BAFD6" w14:textId="77777777" w:rsidR="00757057" w:rsidRPr="00757057" w:rsidRDefault="00757057" w:rsidP="00E50823">
            <w:pPr>
              <w:jc w:val="center"/>
            </w:pPr>
            <w:r w:rsidRPr="00757057">
              <w:rPr>
                <w:rFonts w:ascii="Arial" w:eastAsia="Arial" w:hAnsi="Arial" w:cs="Arial"/>
                <w:b/>
                <w:bCs/>
                <w:sz w:val="20"/>
                <w:szCs w:val="20"/>
              </w:rPr>
              <w:t>TIEMPO</w:t>
            </w:r>
          </w:p>
        </w:tc>
      </w:tr>
      <w:tr w:rsidR="00757057" w14:paraId="3FBAAC4D"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C5078AE" w14:textId="77777777" w:rsidR="00757057" w:rsidRDefault="00757057" w:rsidP="00E50823">
            <w:r>
              <w:rPr>
                <w:rFonts w:ascii="Arial" w:eastAsia="Arial" w:hAnsi="Arial" w:cs="Arial"/>
                <w:b/>
                <w:bCs/>
                <w:sz w:val="20"/>
                <w:szCs w:val="20"/>
              </w:rPr>
              <w:t>Registro de asistentes</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63268CE" w14:textId="77777777" w:rsidR="00757057" w:rsidRDefault="00757057" w:rsidP="00E50823">
            <w:r>
              <w:rPr>
                <w:rFonts w:ascii="Arial" w:eastAsia="Arial" w:hAnsi="Arial" w:cs="Arial"/>
                <w:sz w:val="20"/>
                <w:szCs w:val="20"/>
              </w:rPr>
              <w:t>Diligenciamiento de lista de asistencia física y/o digital. Verificación de representación de ORO.</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6EB6626" w14:textId="77777777" w:rsidR="00757057" w:rsidRDefault="00757057" w:rsidP="00E50823">
            <w:pPr>
              <w:jc w:val="center"/>
            </w:pPr>
            <w:r>
              <w:rPr>
                <w:rFonts w:ascii="Arial" w:eastAsia="Arial" w:hAnsi="Arial" w:cs="Arial"/>
                <w:sz w:val="20"/>
                <w:szCs w:val="20"/>
              </w:rPr>
              <w:t>8:30 – 9:30 a.m.</w:t>
            </w:r>
          </w:p>
        </w:tc>
      </w:tr>
      <w:tr w:rsidR="00757057" w14:paraId="2D145C07"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70E068" w14:textId="77777777" w:rsidR="00757057" w:rsidRDefault="00757057" w:rsidP="00E50823">
            <w:r>
              <w:rPr>
                <w:rFonts w:ascii="Arial" w:eastAsia="Arial" w:hAnsi="Arial" w:cs="Arial"/>
                <w:b/>
                <w:bCs/>
                <w:sz w:val="20"/>
                <w:szCs w:val="20"/>
              </w:rPr>
              <w:t>Bienvenida institucional</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5DFF33" w14:textId="77777777" w:rsidR="00757057" w:rsidRDefault="00757057" w:rsidP="00E50823">
            <w:r>
              <w:rPr>
                <w:rFonts w:ascii="Arial" w:eastAsia="Arial" w:hAnsi="Arial" w:cs="Arial"/>
                <w:sz w:val="20"/>
                <w:szCs w:val="20"/>
              </w:rPr>
              <w:t xml:space="preserve">Palabras del </w:t>
            </w:r>
            <w:proofErr w:type="gramStart"/>
            <w:r>
              <w:rPr>
                <w:rFonts w:ascii="Arial" w:eastAsia="Arial" w:hAnsi="Arial" w:cs="Arial"/>
                <w:sz w:val="20"/>
                <w:szCs w:val="20"/>
              </w:rPr>
              <w:t>Director General</w:t>
            </w:r>
            <w:proofErr w:type="gramEnd"/>
            <w:r>
              <w:rPr>
                <w:rFonts w:ascii="Arial" w:eastAsia="Arial" w:hAnsi="Arial" w:cs="Arial"/>
                <w:sz w:val="20"/>
                <w:szCs w:val="20"/>
              </w:rPr>
              <w:t xml:space="preserve"> o </w:t>
            </w:r>
            <w:proofErr w:type="gramStart"/>
            <w:r>
              <w:rPr>
                <w:rFonts w:ascii="Arial" w:eastAsia="Arial" w:hAnsi="Arial" w:cs="Arial"/>
                <w:sz w:val="20"/>
                <w:szCs w:val="20"/>
              </w:rPr>
              <w:t>Subdirector</w:t>
            </w:r>
            <w:proofErr w:type="gramEnd"/>
            <w:r>
              <w:rPr>
                <w:rFonts w:ascii="Arial" w:eastAsia="Arial" w:hAnsi="Arial" w:cs="Arial"/>
                <w:sz w:val="20"/>
                <w:szCs w:val="20"/>
              </w:rPr>
              <w:t>/a de Aprovechamiento. Reconocimiento de la importancia del espacio.</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142675" w14:textId="77777777" w:rsidR="00757057" w:rsidRDefault="00757057" w:rsidP="00E50823">
            <w:pPr>
              <w:jc w:val="center"/>
            </w:pPr>
            <w:r>
              <w:rPr>
                <w:rFonts w:ascii="Arial" w:eastAsia="Arial" w:hAnsi="Arial" w:cs="Arial"/>
                <w:sz w:val="20"/>
                <w:szCs w:val="20"/>
              </w:rPr>
              <w:t>10 min</w:t>
            </w:r>
          </w:p>
        </w:tc>
      </w:tr>
      <w:tr w:rsidR="00757057" w14:paraId="23265293"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11B4666" w14:textId="77777777" w:rsidR="00757057" w:rsidRDefault="00757057" w:rsidP="00E50823">
            <w:r>
              <w:rPr>
                <w:rFonts w:ascii="Arial" w:eastAsia="Arial" w:hAnsi="Arial" w:cs="Arial"/>
                <w:b/>
                <w:bCs/>
                <w:sz w:val="20"/>
                <w:szCs w:val="20"/>
              </w:rPr>
              <w:t>Declaración de transparencia electoral</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E685FF8" w14:textId="77777777" w:rsidR="00757057" w:rsidRDefault="00757057" w:rsidP="00E50823">
            <w:r>
              <w:rPr>
                <w:rFonts w:ascii="Arial" w:eastAsia="Arial" w:hAnsi="Arial" w:cs="Arial"/>
                <w:sz w:val="20"/>
                <w:szCs w:val="20"/>
              </w:rPr>
              <w:t>Verificación del cumplimiento del Art. 38 de la Ley 996 de 2005 (garantía de neutralidad electoral).</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5366750" w14:textId="77777777" w:rsidR="00757057" w:rsidRDefault="00757057" w:rsidP="00E50823">
            <w:pPr>
              <w:jc w:val="center"/>
            </w:pPr>
            <w:r>
              <w:rPr>
                <w:rFonts w:ascii="Arial" w:eastAsia="Arial" w:hAnsi="Arial" w:cs="Arial"/>
                <w:sz w:val="20"/>
                <w:szCs w:val="20"/>
              </w:rPr>
              <w:t>5 min</w:t>
            </w:r>
          </w:p>
        </w:tc>
      </w:tr>
      <w:tr w:rsidR="00757057" w14:paraId="109914CB"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3A9FC8" w14:textId="77777777" w:rsidR="00757057" w:rsidRDefault="00757057" w:rsidP="00E50823">
            <w:r>
              <w:rPr>
                <w:rFonts w:ascii="Arial" w:eastAsia="Arial" w:hAnsi="Arial" w:cs="Arial"/>
                <w:b/>
                <w:bCs/>
                <w:sz w:val="20"/>
                <w:szCs w:val="20"/>
              </w:rPr>
              <w:t>Saludo de entes de control</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106EFC" w14:textId="77777777" w:rsidR="00757057" w:rsidRDefault="00757057" w:rsidP="00E50823">
            <w:r>
              <w:rPr>
                <w:rFonts w:ascii="Arial" w:eastAsia="Arial" w:hAnsi="Arial" w:cs="Arial"/>
                <w:sz w:val="20"/>
                <w:szCs w:val="20"/>
              </w:rPr>
              <w:t xml:space="preserve">Intervención de la Veeduría Distrital y Personería </w:t>
            </w:r>
            <w:proofErr w:type="gramStart"/>
            <w:r>
              <w:rPr>
                <w:rFonts w:ascii="Arial" w:eastAsia="Arial" w:hAnsi="Arial" w:cs="Arial"/>
                <w:sz w:val="20"/>
                <w:szCs w:val="20"/>
              </w:rPr>
              <w:t>Delegada</w:t>
            </w:r>
            <w:proofErr w:type="gramEnd"/>
            <w:r>
              <w:rPr>
                <w:rFonts w:ascii="Arial" w:eastAsia="Arial" w:hAnsi="Arial" w:cs="Arial"/>
                <w:sz w:val="20"/>
                <w:szCs w:val="20"/>
              </w:rPr>
              <w:t xml:space="preserve"> de Hábitat como observadores.</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7E7D47" w14:textId="77777777" w:rsidR="00757057" w:rsidRDefault="00757057" w:rsidP="00E50823">
            <w:pPr>
              <w:jc w:val="center"/>
            </w:pPr>
            <w:r>
              <w:rPr>
                <w:rFonts w:ascii="Arial" w:eastAsia="Arial" w:hAnsi="Arial" w:cs="Arial"/>
                <w:sz w:val="20"/>
                <w:szCs w:val="20"/>
              </w:rPr>
              <w:t>5 min</w:t>
            </w:r>
          </w:p>
        </w:tc>
      </w:tr>
      <w:tr w:rsidR="00757057" w14:paraId="7D865275"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BBF56EF" w14:textId="77777777" w:rsidR="00757057" w:rsidRDefault="00757057" w:rsidP="00E50823">
            <w:r>
              <w:rPr>
                <w:rFonts w:ascii="Arial" w:eastAsia="Arial" w:hAnsi="Arial" w:cs="Arial"/>
                <w:b/>
                <w:bCs/>
                <w:sz w:val="20"/>
                <w:szCs w:val="20"/>
              </w:rPr>
              <w:t>Presentación de agenda</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676E896" w14:textId="77777777" w:rsidR="00757057" w:rsidRDefault="00757057" w:rsidP="00E50823">
            <w:r>
              <w:rPr>
                <w:rFonts w:ascii="Arial" w:eastAsia="Arial" w:hAnsi="Arial" w:cs="Arial"/>
                <w:sz w:val="20"/>
                <w:szCs w:val="20"/>
              </w:rPr>
              <w:t>La Subdirección de Aprovechamiento presenta el orden del día, validado con los resultados de la encuesta de priorización.</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AC5B390" w14:textId="77777777" w:rsidR="00757057" w:rsidRDefault="00757057" w:rsidP="00E50823">
            <w:pPr>
              <w:jc w:val="center"/>
            </w:pPr>
            <w:r>
              <w:rPr>
                <w:rFonts w:ascii="Arial" w:eastAsia="Arial" w:hAnsi="Arial" w:cs="Arial"/>
                <w:sz w:val="20"/>
                <w:szCs w:val="20"/>
              </w:rPr>
              <w:t>5 min</w:t>
            </w:r>
          </w:p>
        </w:tc>
      </w:tr>
    </w:tbl>
    <w:p w14:paraId="5C1BEAA8" w14:textId="77777777" w:rsidR="00757057" w:rsidRPr="00690BCC" w:rsidRDefault="00757057" w:rsidP="00757057">
      <w:pPr>
        <w:jc w:val="center"/>
        <w:rPr>
          <w:rFonts w:ascii="Arial" w:hAnsi="Arial" w:cs="Arial"/>
        </w:rPr>
      </w:pPr>
      <w:r w:rsidRPr="00690BCC">
        <w:rPr>
          <w:rFonts w:ascii="Arial" w:hAnsi="Arial" w:cs="Arial"/>
        </w:rPr>
        <w:t>Fuente: UAESP 2026</w:t>
      </w:r>
    </w:p>
    <w:p w14:paraId="6E44AFDF" w14:textId="77777777" w:rsidR="00757057" w:rsidRDefault="00757057" w:rsidP="00A37315">
      <w:pPr>
        <w:pStyle w:val="Default"/>
        <w:spacing w:before="240" w:after="240" w:line="360" w:lineRule="auto"/>
        <w:rPr>
          <w:b/>
          <w:bCs/>
        </w:rPr>
      </w:pPr>
    </w:p>
    <w:p w14:paraId="042CE93A" w14:textId="74C24FBF" w:rsidR="00EB6BE6" w:rsidRPr="00A37315" w:rsidRDefault="005A4E89" w:rsidP="00A37315">
      <w:pPr>
        <w:pStyle w:val="Default"/>
        <w:spacing w:before="240" w:after="240" w:line="360" w:lineRule="auto"/>
        <w:rPr>
          <w:b/>
          <w:bCs/>
        </w:rPr>
      </w:pPr>
      <w:r w:rsidRPr="00A37315">
        <w:rPr>
          <w:b/>
          <w:bCs/>
        </w:rPr>
        <w:t xml:space="preserve">Momento </w:t>
      </w:r>
      <w:r w:rsidR="00757057" w:rsidRPr="00757057">
        <w:rPr>
          <w:b/>
          <w:bCs/>
        </w:rPr>
        <w:t>2 — Diálogo Reciclador: Balance de Gestión</w:t>
      </w:r>
    </w:p>
    <w:p w14:paraId="235E8AC6" w14:textId="77777777" w:rsidR="00757057" w:rsidRDefault="00757057" w:rsidP="00757057">
      <w:pPr>
        <w:spacing w:before="80" w:after="80" w:line="276" w:lineRule="auto"/>
        <w:jc w:val="both"/>
        <w:rPr>
          <w:rFonts w:ascii="Arial" w:eastAsia="Arial" w:hAnsi="Arial" w:cs="Arial"/>
        </w:rPr>
      </w:pPr>
      <w:r w:rsidRPr="00757057">
        <w:rPr>
          <w:rFonts w:ascii="Arial" w:eastAsia="Arial" w:hAnsi="Arial" w:cs="Arial"/>
        </w:rPr>
        <w:t>La Subdirección de Aprovechamiento presenta los avances y resultados de cada bloque temático. Se habilita un espacio de preguntas con hasta 10 intervenciones por bloque, garantizando la respuesta oportuna a cada planteamiento.</w:t>
      </w:r>
    </w:p>
    <w:p w14:paraId="7A20D245" w14:textId="77777777" w:rsidR="00757057" w:rsidRDefault="00757057" w:rsidP="00757057">
      <w:pPr>
        <w:spacing w:before="80" w:after="80" w:line="276" w:lineRule="auto"/>
        <w:jc w:val="both"/>
      </w:pPr>
    </w:p>
    <w:p w14:paraId="357E8EEC" w14:textId="77777777" w:rsidR="00757057" w:rsidRDefault="00757057" w:rsidP="00757057">
      <w:pPr>
        <w:spacing w:before="80" w:after="80" w:line="276" w:lineRule="auto"/>
        <w:jc w:val="both"/>
      </w:pPr>
    </w:p>
    <w:p w14:paraId="02CE0B8E" w14:textId="77777777" w:rsidR="00757057" w:rsidRDefault="00757057" w:rsidP="00757057">
      <w:pPr>
        <w:spacing w:before="80" w:after="80" w:line="276" w:lineRule="auto"/>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626"/>
        <w:gridCol w:w="1600"/>
      </w:tblGrid>
      <w:tr w:rsidR="00757057" w14:paraId="3E93B527" w14:textId="77777777" w:rsidTr="0075705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7F69DDB0" w14:textId="77777777" w:rsidR="00757057" w:rsidRPr="00757057" w:rsidRDefault="00757057" w:rsidP="00E50823">
            <w:pPr>
              <w:jc w:val="center"/>
            </w:pPr>
            <w:r w:rsidRPr="00757057">
              <w:rPr>
                <w:rFonts w:ascii="Arial" w:eastAsia="Arial" w:hAnsi="Arial" w:cs="Arial"/>
                <w:b/>
                <w:bCs/>
                <w:sz w:val="20"/>
                <w:szCs w:val="20"/>
              </w:rPr>
              <w:lastRenderedPageBreak/>
              <w:t>BLOQUE TEMÁTICO</w:t>
            </w:r>
          </w:p>
        </w:tc>
        <w:tc>
          <w:tcPr>
            <w:tcW w:w="46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1B6AA03A" w14:textId="77777777" w:rsidR="00757057" w:rsidRPr="00757057" w:rsidRDefault="00757057" w:rsidP="00E50823">
            <w:pPr>
              <w:jc w:val="center"/>
            </w:pPr>
            <w:r w:rsidRPr="00757057">
              <w:rPr>
                <w:rFonts w:ascii="Arial" w:eastAsia="Arial" w:hAnsi="Arial" w:cs="Arial"/>
                <w:b/>
                <w:bCs/>
                <w:sz w:val="20"/>
                <w:szCs w:val="20"/>
              </w:rPr>
              <w:t>CONTENIDO CLAVE</w:t>
            </w:r>
          </w:p>
        </w:tc>
        <w:tc>
          <w:tcPr>
            <w:tcW w:w="16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64918B23" w14:textId="77777777" w:rsidR="00757057" w:rsidRPr="00757057" w:rsidRDefault="00757057" w:rsidP="00E50823">
            <w:pPr>
              <w:jc w:val="center"/>
            </w:pPr>
            <w:r w:rsidRPr="00757057">
              <w:rPr>
                <w:rFonts w:ascii="Arial" w:eastAsia="Arial" w:hAnsi="Arial" w:cs="Arial"/>
                <w:b/>
                <w:bCs/>
                <w:sz w:val="20"/>
                <w:szCs w:val="20"/>
              </w:rPr>
              <w:t>TIEMPO</w:t>
            </w:r>
          </w:p>
        </w:tc>
      </w:tr>
      <w:tr w:rsidR="00757057" w14:paraId="5BB97A74"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399612D" w14:textId="77777777" w:rsidR="00757057" w:rsidRDefault="00757057" w:rsidP="00E50823">
            <w:r>
              <w:rPr>
                <w:rFonts w:ascii="Arial" w:eastAsia="Arial" w:hAnsi="Arial" w:cs="Arial"/>
                <w:b/>
                <w:bCs/>
                <w:sz w:val="20"/>
                <w:szCs w:val="20"/>
              </w:rPr>
              <w:t>Registros RURO / RUOR</w:t>
            </w:r>
          </w:p>
        </w:tc>
        <w:tc>
          <w:tcPr>
            <w:tcW w:w="46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E31C42D" w14:textId="77777777" w:rsidR="00757057" w:rsidRDefault="00757057" w:rsidP="00E50823">
            <w:r>
              <w:rPr>
                <w:rFonts w:ascii="Arial" w:eastAsia="Arial" w:hAnsi="Arial" w:cs="Arial"/>
                <w:sz w:val="20"/>
                <w:szCs w:val="20"/>
              </w:rPr>
              <w:t>Estado de solicitudes gestionadas, hallazgos de auditoría externa RUOR, proceso de actualización por cédulas canceladas, avance de revisión normativa Resolución 492/2023.</w:t>
            </w:r>
          </w:p>
        </w:tc>
        <w:tc>
          <w:tcPr>
            <w:tcW w:w="1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63FE178" w14:textId="77777777" w:rsidR="00757057" w:rsidRDefault="00757057" w:rsidP="00E50823">
            <w:pPr>
              <w:jc w:val="center"/>
            </w:pPr>
            <w:r>
              <w:rPr>
                <w:rFonts w:ascii="Arial" w:eastAsia="Arial" w:hAnsi="Arial" w:cs="Arial"/>
                <w:sz w:val="20"/>
                <w:szCs w:val="20"/>
              </w:rPr>
              <w:t>20 min</w:t>
            </w:r>
          </w:p>
        </w:tc>
      </w:tr>
      <w:tr w:rsidR="00757057" w14:paraId="51152E2F"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9BA761" w14:textId="77777777" w:rsidR="00757057" w:rsidRDefault="00757057" w:rsidP="00E50823">
            <w:r>
              <w:rPr>
                <w:rFonts w:ascii="Arial" w:eastAsia="Arial" w:hAnsi="Arial" w:cs="Arial"/>
                <w:b/>
                <w:bCs/>
                <w:sz w:val="20"/>
                <w:szCs w:val="20"/>
              </w:rPr>
              <w:t>Caracterización ONU-Hábitat</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711C03" w14:textId="77777777" w:rsidR="00757057" w:rsidRDefault="00757057" w:rsidP="00E50823">
            <w:r>
              <w:rPr>
                <w:rFonts w:ascii="Arial" w:eastAsia="Arial" w:hAnsi="Arial" w:cs="Arial"/>
                <w:sz w:val="20"/>
                <w:szCs w:val="20"/>
              </w:rPr>
              <w:t>Cifras preliminares: 11.312 recicladores caracterizados, perfil sociodemográfico, formas de abordaje y transporte. Próximos pasos.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4C8EF5" w14:textId="77777777" w:rsidR="00757057" w:rsidRDefault="00757057" w:rsidP="00E50823">
            <w:pPr>
              <w:jc w:val="center"/>
            </w:pPr>
            <w:r>
              <w:rPr>
                <w:rFonts w:ascii="Arial" w:eastAsia="Arial" w:hAnsi="Arial" w:cs="Arial"/>
                <w:sz w:val="20"/>
                <w:szCs w:val="20"/>
              </w:rPr>
              <w:t>15 min</w:t>
            </w:r>
          </w:p>
        </w:tc>
      </w:tr>
      <w:tr w:rsidR="00757057" w14:paraId="65CC5F33"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499B178" w14:textId="77777777" w:rsidR="00757057" w:rsidRDefault="00757057" w:rsidP="00E50823">
            <w:r>
              <w:rPr>
                <w:rFonts w:ascii="Arial" w:eastAsia="Arial" w:hAnsi="Arial" w:cs="Arial"/>
                <w:b/>
                <w:bCs/>
                <w:sz w:val="20"/>
                <w:szCs w:val="20"/>
              </w:rPr>
              <w:t>IAT – Incentivo al Aprovechamiento</w:t>
            </w:r>
          </w:p>
        </w:tc>
        <w:tc>
          <w:tcPr>
            <w:tcW w:w="46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73A0DC2" w14:textId="77777777" w:rsidR="00757057" w:rsidRDefault="00757057" w:rsidP="00E50823">
            <w:r>
              <w:rPr>
                <w:rFonts w:ascii="Arial" w:eastAsia="Arial" w:hAnsi="Arial" w:cs="Arial"/>
                <w:sz w:val="20"/>
                <w:szCs w:val="20"/>
              </w:rPr>
              <w:t>Bolsa disponible ($119.666 M), estado IAT 2024 y 2025, condiciones IAT 2026 (sin topes presupuestales), acompañamiento UAESP a ORO.</w:t>
            </w:r>
          </w:p>
        </w:tc>
        <w:tc>
          <w:tcPr>
            <w:tcW w:w="1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92E71B0" w14:textId="77777777" w:rsidR="00757057" w:rsidRDefault="00757057" w:rsidP="00E50823">
            <w:pPr>
              <w:jc w:val="center"/>
            </w:pPr>
            <w:r>
              <w:rPr>
                <w:rFonts w:ascii="Arial" w:eastAsia="Arial" w:hAnsi="Arial" w:cs="Arial"/>
                <w:sz w:val="20"/>
                <w:szCs w:val="20"/>
              </w:rPr>
              <w:t>25 min</w:t>
            </w:r>
          </w:p>
        </w:tc>
      </w:tr>
      <w:tr w:rsidR="00757057" w14:paraId="41C94A53"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6D27CD" w14:textId="77777777" w:rsidR="00757057" w:rsidRDefault="00757057" w:rsidP="00E50823">
            <w:r>
              <w:rPr>
                <w:rFonts w:ascii="Arial" w:eastAsia="Arial" w:hAnsi="Arial" w:cs="Arial"/>
                <w:b/>
                <w:bCs/>
                <w:sz w:val="20"/>
                <w:szCs w:val="20"/>
              </w:rPr>
              <w:t>ECA – Estaciones de Clasificación</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9CE27A" w14:textId="77777777" w:rsidR="00757057" w:rsidRDefault="00757057" w:rsidP="00E50823">
            <w:r>
              <w:rPr>
                <w:rFonts w:ascii="Arial" w:eastAsia="Arial" w:hAnsi="Arial" w:cs="Arial"/>
                <w:sz w:val="20"/>
                <w:szCs w:val="20"/>
              </w:rPr>
              <w:t>Avance del Contrato 583/2024, diseños disponibles, capacidad de 30 t/día, situación de infraestructuras en localidades.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A937AA" w14:textId="77777777" w:rsidR="00757057" w:rsidRDefault="00757057" w:rsidP="00E50823">
            <w:pPr>
              <w:jc w:val="center"/>
            </w:pPr>
            <w:r>
              <w:rPr>
                <w:rFonts w:ascii="Arial" w:eastAsia="Arial" w:hAnsi="Arial" w:cs="Arial"/>
                <w:sz w:val="20"/>
                <w:szCs w:val="20"/>
              </w:rPr>
              <w:t>15 min</w:t>
            </w:r>
          </w:p>
        </w:tc>
      </w:tr>
      <w:tr w:rsidR="00757057" w14:paraId="521D1493"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2353CA0" w14:textId="77777777" w:rsidR="00757057" w:rsidRDefault="00757057" w:rsidP="00E50823">
            <w:r>
              <w:rPr>
                <w:rFonts w:ascii="Arial" w:eastAsia="Arial" w:hAnsi="Arial" w:cs="Arial"/>
                <w:b/>
                <w:bCs/>
                <w:sz w:val="20"/>
                <w:szCs w:val="20"/>
              </w:rPr>
              <w:t>Piloto Rutas Selectivas No Exclusivas</w:t>
            </w:r>
          </w:p>
        </w:tc>
        <w:tc>
          <w:tcPr>
            <w:tcW w:w="46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F63A43C" w14:textId="77777777" w:rsidR="00757057" w:rsidRDefault="00757057" w:rsidP="00E50823">
            <w:r>
              <w:rPr>
                <w:rFonts w:ascii="Arial" w:eastAsia="Arial" w:hAnsi="Arial" w:cs="Arial"/>
                <w:sz w:val="20"/>
                <w:szCs w:val="20"/>
              </w:rPr>
              <w:t>Cobertura 349 barrios / 18 localidades, 329.158 usuarios impactados, incremento 2.287→10.265 t, 97 vehículos entregados.</w:t>
            </w:r>
          </w:p>
        </w:tc>
        <w:tc>
          <w:tcPr>
            <w:tcW w:w="1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CA07109" w14:textId="77777777" w:rsidR="00757057" w:rsidRDefault="00757057" w:rsidP="00E50823">
            <w:pPr>
              <w:jc w:val="center"/>
            </w:pPr>
            <w:r>
              <w:rPr>
                <w:rFonts w:ascii="Arial" w:eastAsia="Arial" w:hAnsi="Arial" w:cs="Arial"/>
                <w:sz w:val="20"/>
                <w:szCs w:val="20"/>
              </w:rPr>
              <w:t>15 min</w:t>
            </w:r>
          </w:p>
        </w:tc>
      </w:tr>
      <w:tr w:rsidR="00757057" w14:paraId="1578202D"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AB2EFB" w14:textId="77777777" w:rsidR="00757057" w:rsidRDefault="00757057" w:rsidP="00E50823">
            <w:r>
              <w:rPr>
                <w:rFonts w:ascii="Arial" w:eastAsia="Arial" w:hAnsi="Arial" w:cs="Arial"/>
                <w:b/>
                <w:bCs/>
                <w:sz w:val="20"/>
                <w:szCs w:val="20"/>
              </w:rPr>
              <w:t>Acciones Afirmativas / Presupuesto</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363C63" w14:textId="77777777" w:rsidR="00757057" w:rsidRDefault="00757057" w:rsidP="00E50823">
            <w:r>
              <w:rPr>
                <w:rFonts w:ascii="Arial" w:eastAsia="Arial" w:hAnsi="Arial" w:cs="Arial"/>
                <w:sz w:val="20"/>
                <w:szCs w:val="20"/>
              </w:rPr>
              <w:t>Histórico presupuestal 2021–2026, asignación actual $1.102 M, destinación según deliberación de la mesa.</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B75656" w14:textId="77777777" w:rsidR="00757057" w:rsidRDefault="00757057" w:rsidP="00E50823">
            <w:pPr>
              <w:jc w:val="center"/>
            </w:pPr>
            <w:r>
              <w:rPr>
                <w:rFonts w:ascii="Arial" w:eastAsia="Arial" w:hAnsi="Arial" w:cs="Arial"/>
                <w:sz w:val="20"/>
                <w:szCs w:val="20"/>
              </w:rPr>
              <w:t>15 min</w:t>
            </w:r>
          </w:p>
        </w:tc>
      </w:tr>
      <w:tr w:rsidR="00757057" w14:paraId="1B3EABF3"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C771D5D" w14:textId="77777777" w:rsidR="00757057" w:rsidRDefault="00757057" w:rsidP="00E50823">
            <w:r>
              <w:rPr>
                <w:rFonts w:ascii="Arial" w:eastAsia="Arial" w:hAnsi="Arial" w:cs="Arial"/>
                <w:b/>
                <w:bCs/>
                <w:sz w:val="20"/>
                <w:szCs w:val="20"/>
              </w:rPr>
              <w:t>Nuevo Esquema de Aseo</w:t>
            </w:r>
          </w:p>
        </w:tc>
        <w:tc>
          <w:tcPr>
            <w:tcW w:w="46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0AE4969" w14:textId="77777777" w:rsidR="00757057" w:rsidRDefault="00757057" w:rsidP="00E50823">
            <w:r>
              <w:rPr>
                <w:rFonts w:ascii="Arial" w:eastAsia="Arial" w:hAnsi="Arial" w:cs="Arial"/>
                <w:sz w:val="20"/>
                <w:szCs w:val="20"/>
              </w:rPr>
              <w:t>Plan de trabajo con mesas de articulación (abril), temas: alcance de participación e identificación de necesidades, construcción de documento guía.</w:t>
            </w:r>
          </w:p>
        </w:tc>
        <w:tc>
          <w:tcPr>
            <w:tcW w:w="1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94305B3" w14:textId="77777777" w:rsidR="00757057" w:rsidRDefault="00757057" w:rsidP="00E50823">
            <w:pPr>
              <w:jc w:val="center"/>
            </w:pPr>
            <w:r>
              <w:rPr>
                <w:rFonts w:ascii="Arial" w:eastAsia="Arial" w:hAnsi="Arial" w:cs="Arial"/>
                <w:sz w:val="20"/>
                <w:szCs w:val="20"/>
              </w:rPr>
              <w:t>15 min</w:t>
            </w:r>
          </w:p>
        </w:tc>
      </w:tr>
      <w:tr w:rsidR="00757057" w14:paraId="70BB6746"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574FEF" w14:textId="77777777" w:rsidR="00757057" w:rsidRDefault="00757057" w:rsidP="00E50823">
            <w:r>
              <w:rPr>
                <w:rFonts w:ascii="Arial" w:eastAsia="Arial" w:hAnsi="Arial" w:cs="Arial"/>
                <w:b/>
                <w:bCs/>
                <w:sz w:val="20"/>
                <w:szCs w:val="20"/>
              </w:rPr>
              <w:t>Encuesta ORO 2026</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A268AE" w14:textId="77777777" w:rsidR="00757057" w:rsidRDefault="00757057" w:rsidP="00E50823">
            <w:r>
              <w:rPr>
                <w:rFonts w:ascii="Arial" w:eastAsia="Arial" w:hAnsi="Arial" w:cs="Arial"/>
                <w:sz w:val="20"/>
                <w:szCs w:val="20"/>
              </w:rPr>
              <w:t>Resultados: top necesidades (vehículo 76,6%, ECA 60,7%, regularización 31,3%), necesidades en SST, dotación y bienestar.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96A16C" w14:textId="77777777" w:rsidR="00757057" w:rsidRDefault="00757057" w:rsidP="00E50823">
            <w:pPr>
              <w:jc w:val="center"/>
            </w:pPr>
            <w:r>
              <w:rPr>
                <w:rFonts w:ascii="Arial" w:eastAsia="Arial" w:hAnsi="Arial" w:cs="Arial"/>
                <w:sz w:val="20"/>
                <w:szCs w:val="20"/>
              </w:rPr>
              <w:t>10 min</w:t>
            </w:r>
          </w:p>
        </w:tc>
      </w:tr>
      <w:tr w:rsidR="00757057" w14:paraId="7A4B0E71"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075EDBA" w14:textId="77777777" w:rsidR="00757057" w:rsidRDefault="00757057" w:rsidP="00E50823">
            <w:r>
              <w:rPr>
                <w:rFonts w:ascii="Arial" w:eastAsia="Arial" w:hAnsi="Arial" w:cs="Arial"/>
                <w:b/>
                <w:bCs/>
                <w:sz w:val="20"/>
                <w:szCs w:val="20"/>
              </w:rPr>
              <w:t>Grupo Focal – No Asociados</w:t>
            </w:r>
          </w:p>
        </w:tc>
        <w:tc>
          <w:tcPr>
            <w:tcW w:w="46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72DD7CE" w14:textId="77777777" w:rsidR="00757057" w:rsidRDefault="00757057" w:rsidP="00E50823">
            <w:r>
              <w:rPr>
                <w:rFonts w:ascii="Arial" w:eastAsia="Arial" w:hAnsi="Arial" w:cs="Arial"/>
                <w:sz w:val="20"/>
                <w:szCs w:val="20"/>
              </w:rPr>
              <w:t>Hallazgos en 4 dimensiones: salud, económico, social y ambiental.</w:t>
            </w:r>
          </w:p>
        </w:tc>
        <w:tc>
          <w:tcPr>
            <w:tcW w:w="16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4BCCE82" w14:textId="77777777" w:rsidR="00757057" w:rsidRDefault="00757057" w:rsidP="00E50823">
            <w:pPr>
              <w:jc w:val="center"/>
            </w:pPr>
            <w:r>
              <w:rPr>
                <w:rFonts w:ascii="Arial" w:eastAsia="Arial" w:hAnsi="Arial" w:cs="Arial"/>
                <w:sz w:val="20"/>
                <w:szCs w:val="20"/>
              </w:rPr>
              <w:t>10 min</w:t>
            </w:r>
          </w:p>
        </w:tc>
      </w:tr>
      <w:tr w:rsidR="00757057" w14:paraId="54A4EF9F" w14:textId="77777777" w:rsidTr="00E50823">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75EE40" w14:textId="77777777" w:rsidR="00757057" w:rsidRDefault="00757057" w:rsidP="00E50823">
            <w:r>
              <w:rPr>
                <w:rFonts w:ascii="Arial" w:eastAsia="Arial" w:hAnsi="Arial" w:cs="Arial"/>
                <w:b/>
                <w:bCs/>
                <w:sz w:val="20"/>
                <w:szCs w:val="20"/>
              </w:rPr>
              <w:t>Espacio de preguntas y respuestas</w:t>
            </w:r>
          </w:p>
        </w:tc>
        <w:tc>
          <w:tcPr>
            <w:tcW w:w="4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41E7FD" w14:textId="77777777" w:rsidR="00757057" w:rsidRDefault="00757057" w:rsidP="00E50823">
            <w:r>
              <w:rPr>
                <w:rFonts w:ascii="Arial" w:eastAsia="Arial" w:hAnsi="Arial" w:cs="Arial"/>
                <w:sz w:val="20"/>
                <w:szCs w:val="20"/>
              </w:rPr>
              <w:t>Hasta 10 intervenciones del público. La Subdirección de Aprovechamiento responde de manera oportuna y documentada.</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6DAD79" w14:textId="77777777" w:rsidR="00757057" w:rsidRDefault="00757057" w:rsidP="00E50823">
            <w:pPr>
              <w:jc w:val="center"/>
            </w:pPr>
            <w:r>
              <w:rPr>
                <w:rFonts w:ascii="Arial" w:eastAsia="Arial" w:hAnsi="Arial" w:cs="Arial"/>
                <w:sz w:val="20"/>
                <w:szCs w:val="20"/>
              </w:rPr>
              <w:t>40 min</w:t>
            </w:r>
          </w:p>
        </w:tc>
      </w:tr>
    </w:tbl>
    <w:p w14:paraId="73AEC8B3" w14:textId="77777777" w:rsidR="00757057" w:rsidRPr="00690BCC" w:rsidRDefault="00757057" w:rsidP="00757057">
      <w:pPr>
        <w:jc w:val="center"/>
        <w:rPr>
          <w:rFonts w:ascii="Arial" w:hAnsi="Arial" w:cs="Arial"/>
        </w:rPr>
      </w:pPr>
      <w:r w:rsidRPr="00690BCC">
        <w:rPr>
          <w:rFonts w:ascii="Arial" w:hAnsi="Arial" w:cs="Arial"/>
        </w:rPr>
        <w:t>Fuente: UAESP 2026</w:t>
      </w:r>
    </w:p>
    <w:p w14:paraId="0A4E784D" w14:textId="77777777" w:rsidR="00757057" w:rsidRDefault="00757057" w:rsidP="00A37315">
      <w:pPr>
        <w:pStyle w:val="Default"/>
        <w:spacing w:before="240" w:after="240" w:line="360" w:lineRule="auto"/>
      </w:pPr>
    </w:p>
    <w:p w14:paraId="548D490F" w14:textId="151FF7CE" w:rsidR="00E360FA" w:rsidRPr="00A37315" w:rsidRDefault="00AA09CD" w:rsidP="00A37315">
      <w:pPr>
        <w:pStyle w:val="Default"/>
        <w:spacing w:before="240" w:after="240" w:line="360" w:lineRule="auto"/>
        <w:rPr>
          <w:b/>
          <w:bCs/>
        </w:rPr>
      </w:pPr>
      <w:r w:rsidRPr="00A37315">
        <w:rPr>
          <w:b/>
          <w:bCs/>
        </w:rPr>
        <w:t xml:space="preserve">Momento </w:t>
      </w:r>
      <w:r w:rsidR="00757057" w:rsidRPr="00757057">
        <w:rPr>
          <w:b/>
          <w:bCs/>
        </w:rPr>
        <w:t>3 — Espacio Deliberativo</w:t>
      </w:r>
    </w:p>
    <w:p w14:paraId="685C861E" w14:textId="77777777" w:rsidR="00757057" w:rsidRDefault="00757057" w:rsidP="00757057">
      <w:pPr>
        <w:spacing w:before="80" w:after="80" w:line="276" w:lineRule="auto"/>
        <w:jc w:val="both"/>
      </w:pPr>
      <w:bookmarkStart w:id="47" w:name="_Toc220489745"/>
      <w:bookmarkStart w:id="48" w:name="_Toc220490389"/>
      <w:bookmarkStart w:id="49" w:name="_Toc220490606"/>
      <w:r>
        <w:rPr>
          <w:rFonts w:ascii="Arial" w:eastAsia="Arial" w:hAnsi="Arial" w:cs="Arial"/>
        </w:rPr>
        <w:t>El espacio deliberativo es el núcleo de la Mesa. Su objetivo es la construcción colectiva y concertada de insumos para la toma de decisiones sobre acciones afirmativas, garantizando la voz activa de la población recicladora.</w:t>
      </w:r>
    </w:p>
    <w:p w14:paraId="40920EFB" w14:textId="77777777" w:rsidR="00757057" w:rsidRDefault="00757057" w:rsidP="00757057">
      <w:pPr>
        <w:spacing w:before="60" w:after="60"/>
      </w:pPr>
    </w:p>
    <w:p w14:paraId="3E55841B" w14:textId="77777777" w:rsidR="00757057" w:rsidRDefault="00757057" w:rsidP="00757057">
      <w:pPr>
        <w:spacing w:before="200" w:after="80"/>
        <w:rPr>
          <w:rFonts w:ascii="Arial" w:eastAsia="Arial" w:hAnsi="Arial" w:cs="Arial"/>
          <w:b/>
          <w:bCs/>
        </w:rPr>
      </w:pPr>
      <w:r w:rsidRPr="00757057">
        <w:rPr>
          <w:rFonts w:ascii="Arial" w:eastAsia="Arial" w:hAnsi="Arial" w:cs="Arial"/>
          <w:b/>
          <w:bCs/>
        </w:rPr>
        <w:lastRenderedPageBreak/>
        <w:t xml:space="preserve">Metodología del </w:t>
      </w:r>
      <w:proofErr w:type="spellStart"/>
      <w:r w:rsidRPr="00757057">
        <w:rPr>
          <w:rFonts w:ascii="Arial" w:eastAsia="Arial" w:hAnsi="Arial" w:cs="Arial"/>
          <w:b/>
          <w:bCs/>
        </w:rPr>
        <w:t>Deliberatorio</w:t>
      </w:r>
      <w:proofErr w:type="spellEnd"/>
      <w:r w:rsidRPr="00757057">
        <w:rPr>
          <w:rFonts w:ascii="Arial" w:eastAsia="Arial" w:hAnsi="Arial" w:cs="Arial"/>
          <w:b/>
          <w:bCs/>
        </w:rPr>
        <w:t>:</w:t>
      </w:r>
    </w:p>
    <w:p w14:paraId="767D86DE" w14:textId="77777777" w:rsidR="00757057" w:rsidRPr="00757057" w:rsidRDefault="00757057" w:rsidP="00757057">
      <w:pPr>
        <w:spacing w:before="200" w:after="80"/>
      </w:pPr>
    </w:p>
    <w:p w14:paraId="71B9E03D" w14:textId="77777777" w:rsidR="00757057" w:rsidRDefault="00757057" w:rsidP="00757057">
      <w:pPr>
        <w:pStyle w:val="Prrafodelista"/>
        <w:numPr>
          <w:ilvl w:val="0"/>
          <w:numId w:val="44"/>
        </w:numPr>
        <w:spacing w:before="60" w:after="60"/>
        <w:contextualSpacing w:val="0"/>
      </w:pPr>
      <w:r>
        <w:rPr>
          <w:rFonts w:ascii="Arial" w:eastAsia="Arial" w:hAnsi="Arial" w:cs="Arial"/>
        </w:rPr>
        <w:t>Se conforman grupos de trabajo de máximo 8 personas, con representación de ORO de distintas localidades.</w:t>
      </w:r>
    </w:p>
    <w:p w14:paraId="02DC7B9A" w14:textId="77777777" w:rsidR="00757057" w:rsidRDefault="00757057" w:rsidP="00757057">
      <w:pPr>
        <w:pStyle w:val="Prrafodelista"/>
        <w:numPr>
          <w:ilvl w:val="0"/>
          <w:numId w:val="44"/>
        </w:numPr>
        <w:spacing w:before="60" w:after="60"/>
        <w:contextualSpacing w:val="0"/>
      </w:pPr>
      <w:r>
        <w:rPr>
          <w:rFonts w:ascii="Arial" w:eastAsia="Arial" w:hAnsi="Arial" w:cs="Arial"/>
        </w:rPr>
        <w:t>Cada grupo responde las preguntas orientadoras (previamente concertadas) mediante un código QR o formato físico.</w:t>
      </w:r>
    </w:p>
    <w:p w14:paraId="5F7E64BD" w14:textId="77777777" w:rsidR="00757057" w:rsidRDefault="00757057" w:rsidP="00757057">
      <w:pPr>
        <w:pStyle w:val="Prrafodelista"/>
        <w:numPr>
          <w:ilvl w:val="0"/>
          <w:numId w:val="44"/>
        </w:numPr>
        <w:spacing w:before="60" w:after="60"/>
        <w:contextualSpacing w:val="0"/>
      </w:pPr>
      <w:r>
        <w:rPr>
          <w:rFonts w:ascii="Arial" w:eastAsia="Arial" w:hAnsi="Arial" w:cs="Arial"/>
        </w:rPr>
        <w:t>Un relator por grupo sistematiza las respuestas.</w:t>
      </w:r>
    </w:p>
    <w:p w14:paraId="0EEB7D6F" w14:textId="77777777" w:rsidR="00757057" w:rsidRDefault="00757057" w:rsidP="00757057">
      <w:pPr>
        <w:pStyle w:val="Prrafodelista"/>
        <w:numPr>
          <w:ilvl w:val="0"/>
          <w:numId w:val="44"/>
        </w:numPr>
        <w:spacing w:before="60" w:after="60"/>
        <w:contextualSpacing w:val="0"/>
      </w:pPr>
      <w:r>
        <w:rPr>
          <w:rFonts w:ascii="Arial" w:eastAsia="Arial" w:hAnsi="Arial" w:cs="Arial"/>
        </w:rPr>
        <w:t>En plenaria se comparten los principales aportes y se identifican consensos.</w:t>
      </w:r>
    </w:p>
    <w:p w14:paraId="7B37BC79" w14:textId="77777777" w:rsidR="00757057" w:rsidRDefault="00757057" w:rsidP="00757057">
      <w:pPr>
        <w:spacing w:before="60" w:after="60"/>
      </w:pPr>
    </w:p>
    <w:p w14:paraId="24467428" w14:textId="77777777" w:rsidR="00757057" w:rsidRDefault="00757057" w:rsidP="00757057">
      <w:pPr>
        <w:spacing w:before="200" w:after="80"/>
        <w:rPr>
          <w:rFonts w:ascii="Arial" w:eastAsia="Arial" w:hAnsi="Arial" w:cs="Arial"/>
          <w:b/>
          <w:bCs/>
        </w:rPr>
      </w:pPr>
      <w:r w:rsidRPr="00757057">
        <w:rPr>
          <w:rFonts w:ascii="Arial" w:eastAsia="Arial" w:hAnsi="Arial" w:cs="Arial"/>
          <w:b/>
          <w:bCs/>
        </w:rPr>
        <w:t>Preguntas Orientadoras Concertadas:</w:t>
      </w:r>
    </w:p>
    <w:p w14:paraId="11194EAF" w14:textId="77777777" w:rsidR="00292CBF" w:rsidRPr="00757057" w:rsidRDefault="00292CBF" w:rsidP="00757057">
      <w:pPr>
        <w:spacing w:before="20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8561"/>
      </w:tblGrid>
      <w:tr w:rsidR="00757057" w14:paraId="3F87E483" w14:textId="77777777" w:rsidTr="00292CBF">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3DE2E24C" w14:textId="77777777" w:rsidR="00757057" w:rsidRPr="00757057" w:rsidRDefault="00757057" w:rsidP="00E50823">
            <w:pPr>
              <w:jc w:val="center"/>
            </w:pPr>
            <w:proofErr w:type="spellStart"/>
            <w:r w:rsidRPr="00757057">
              <w:rPr>
                <w:rFonts w:ascii="Arial" w:eastAsia="Arial" w:hAnsi="Arial" w:cs="Arial"/>
                <w:b/>
                <w:bCs/>
                <w:sz w:val="20"/>
                <w:szCs w:val="20"/>
              </w:rPr>
              <w:t>N°</w:t>
            </w:r>
            <w:proofErr w:type="spellEnd"/>
          </w:p>
        </w:tc>
        <w:tc>
          <w:tcPr>
            <w:tcW w:w="8561"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44104730" w14:textId="77777777" w:rsidR="00757057" w:rsidRPr="00757057" w:rsidRDefault="00757057" w:rsidP="00E50823">
            <w:pPr>
              <w:jc w:val="center"/>
            </w:pPr>
            <w:r w:rsidRPr="00757057">
              <w:rPr>
                <w:rFonts w:ascii="Arial" w:eastAsia="Arial" w:hAnsi="Arial" w:cs="Arial"/>
                <w:b/>
                <w:bCs/>
                <w:sz w:val="20"/>
                <w:szCs w:val="20"/>
              </w:rPr>
              <w:t>PREGUNTA</w:t>
            </w:r>
          </w:p>
        </w:tc>
      </w:tr>
      <w:tr w:rsidR="00757057" w14:paraId="16646984" w14:textId="77777777" w:rsidTr="00292CBF">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B565AE4" w14:textId="77777777" w:rsidR="00757057" w:rsidRDefault="00757057" w:rsidP="00E50823">
            <w:pPr>
              <w:jc w:val="center"/>
            </w:pPr>
            <w:r>
              <w:rPr>
                <w:rFonts w:ascii="Arial" w:eastAsia="Arial" w:hAnsi="Arial" w:cs="Arial"/>
                <w:sz w:val="20"/>
                <w:szCs w:val="20"/>
              </w:rPr>
              <w:t>1</w:t>
            </w:r>
          </w:p>
        </w:tc>
        <w:tc>
          <w:tcPr>
            <w:tcW w:w="8561"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1AE9CCD9" w14:textId="77777777" w:rsidR="00757057" w:rsidRDefault="00757057" w:rsidP="00E50823">
            <w:r>
              <w:rPr>
                <w:rFonts w:ascii="Arial" w:eastAsia="Arial" w:hAnsi="Arial" w:cs="Arial"/>
                <w:sz w:val="20"/>
                <w:szCs w:val="20"/>
              </w:rPr>
              <w:t>Teniendo en cuenta su permanencia en el oficio como reciclador: ¿Qué acciones afirmativas considera necesarias para mejorar las condiciones de las actividades que desarrolla el reciclador?</w:t>
            </w:r>
          </w:p>
        </w:tc>
      </w:tr>
      <w:tr w:rsidR="00757057" w14:paraId="7E7A4286" w14:textId="77777777" w:rsidTr="00292CBF">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30A7C6" w14:textId="77777777" w:rsidR="00757057" w:rsidRDefault="00757057" w:rsidP="00E50823">
            <w:pPr>
              <w:jc w:val="center"/>
            </w:pPr>
            <w:r>
              <w:rPr>
                <w:rFonts w:ascii="Arial" w:eastAsia="Arial" w:hAnsi="Arial" w:cs="Arial"/>
                <w:sz w:val="20"/>
                <w:szCs w:val="20"/>
              </w:rPr>
              <w:t>2</w:t>
            </w:r>
          </w:p>
        </w:tc>
        <w:tc>
          <w:tcPr>
            <w:tcW w:w="8561"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A120F5" w14:textId="77777777" w:rsidR="00757057" w:rsidRDefault="00757057" w:rsidP="00E50823">
            <w:r>
              <w:rPr>
                <w:rFonts w:ascii="Arial" w:eastAsia="Arial" w:hAnsi="Arial" w:cs="Arial"/>
                <w:sz w:val="20"/>
                <w:szCs w:val="20"/>
              </w:rPr>
              <w:t>En el marco del proceso de fortalecimiento de las organizaciones de recicladores: ¿Cuáles acciones afirmativas pueden apoyar a la organización para avanzar en el desarrollo de la actividad?</w:t>
            </w:r>
          </w:p>
        </w:tc>
      </w:tr>
      <w:tr w:rsidR="00757057" w14:paraId="31209F6A" w14:textId="77777777" w:rsidTr="00292CBF">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357019F" w14:textId="77777777" w:rsidR="00757057" w:rsidRDefault="00757057" w:rsidP="00E50823">
            <w:pPr>
              <w:jc w:val="center"/>
            </w:pPr>
            <w:r>
              <w:rPr>
                <w:rFonts w:ascii="Arial" w:eastAsia="Arial" w:hAnsi="Arial" w:cs="Arial"/>
                <w:sz w:val="20"/>
                <w:szCs w:val="20"/>
              </w:rPr>
              <w:t>3</w:t>
            </w:r>
          </w:p>
        </w:tc>
        <w:tc>
          <w:tcPr>
            <w:tcW w:w="8561"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BE5FCD1" w14:textId="77777777" w:rsidR="00757057" w:rsidRDefault="00757057" w:rsidP="00E50823">
            <w:r>
              <w:rPr>
                <w:rFonts w:ascii="Arial" w:eastAsia="Arial" w:hAnsi="Arial" w:cs="Arial"/>
                <w:sz w:val="20"/>
                <w:szCs w:val="20"/>
              </w:rPr>
              <w:t>Con el fin de garantizar que las acciones afirmativas se asignen de manera equitativa, eficiente y acorde a las necesidades: ¿Defina máximo tres criterios que deberían tenerse en cuenta para la asignación de las acciones afirmativas?</w:t>
            </w:r>
          </w:p>
        </w:tc>
      </w:tr>
      <w:tr w:rsidR="00757057" w14:paraId="520C2087" w14:textId="77777777" w:rsidTr="00292CBF">
        <w:tblPrEx>
          <w:tblCellMar>
            <w:top w:w="0" w:type="dxa"/>
            <w:bottom w:w="0" w:type="dxa"/>
          </w:tblCellMar>
        </w:tblPrEx>
        <w:tc>
          <w:tcPr>
            <w:tcW w:w="465"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9075E8" w14:textId="77777777" w:rsidR="00757057" w:rsidRDefault="00757057" w:rsidP="00E50823">
            <w:pPr>
              <w:jc w:val="center"/>
            </w:pPr>
            <w:r>
              <w:rPr>
                <w:rFonts w:ascii="Arial" w:eastAsia="Arial" w:hAnsi="Arial" w:cs="Arial"/>
                <w:sz w:val="20"/>
                <w:szCs w:val="20"/>
              </w:rPr>
              <w:t>4</w:t>
            </w:r>
          </w:p>
        </w:tc>
        <w:tc>
          <w:tcPr>
            <w:tcW w:w="8561"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081B4E" w14:textId="77777777" w:rsidR="00757057" w:rsidRDefault="00757057" w:rsidP="00E50823">
            <w:r>
              <w:rPr>
                <w:rFonts w:ascii="Arial" w:eastAsia="Arial" w:hAnsi="Arial" w:cs="Arial"/>
                <w:sz w:val="20"/>
                <w:szCs w:val="20"/>
              </w:rPr>
              <w:t>En relación con la toma de decisiones sobre la actividad de aprovechamiento en la ciudad: ¿Cómo considera que deberían participar los recicladores de oficio en la definición de las acciones afirmativas?</w:t>
            </w:r>
          </w:p>
        </w:tc>
      </w:tr>
    </w:tbl>
    <w:p w14:paraId="005CEF8D" w14:textId="77777777" w:rsidR="00292CBF" w:rsidRPr="00690BCC" w:rsidRDefault="00292CBF" w:rsidP="00292CBF">
      <w:pPr>
        <w:jc w:val="center"/>
        <w:rPr>
          <w:rFonts w:ascii="Arial" w:hAnsi="Arial" w:cs="Arial"/>
        </w:rPr>
      </w:pPr>
      <w:r w:rsidRPr="00690BCC">
        <w:rPr>
          <w:rFonts w:ascii="Arial" w:hAnsi="Arial" w:cs="Arial"/>
        </w:rPr>
        <w:t>Fuente: UAESP 2026</w:t>
      </w:r>
    </w:p>
    <w:p w14:paraId="3648C6CB" w14:textId="77777777" w:rsidR="00757057" w:rsidRDefault="00757057" w:rsidP="00757057">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526"/>
        <w:gridCol w:w="1500"/>
      </w:tblGrid>
      <w:tr w:rsidR="00757057" w14:paraId="7820FF5F" w14:textId="77777777" w:rsidTr="00292CBF">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0FF2281" w14:textId="77777777" w:rsidR="00757057" w:rsidRPr="00292CBF" w:rsidRDefault="00757057" w:rsidP="00E50823">
            <w:pPr>
              <w:jc w:val="center"/>
            </w:pPr>
            <w:r w:rsidRPr="00292CBF">
              <w:rPr>
                <w:rFonts w:ascii="Arial" w:eastAsia="Arial" w:hAnsi="Arial" w:cs="Arial"/>
                <w:b/>
                <w:bCs/>
                <w:sz w:val="20"/>
                <w:szCs w:val="20"/>
              </w:rPr>
              <w:t>ACTIVIDAD</w:t>
            </w:r>
          </w:p>
        </w:tc>
        <w:tc>
          <w:tcPr>
            <w:tcW w:w="45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76DB70A6" w14:textId="77777777" w:rsidR="00757057" w:rsidRPr="00292CBF" w:rsidRDefault="00757057" w:rsidP="00E50823">
            <w:pPr>
              <w:jc w:val="center"/>
            </w:pPr>
            <w:r w:rsidRPr="00292CBF">
              <w:rPr>
                <w:rFonts w:ascii="Arial" w:eastAsia="Arial" w:hAnsi="Arial" w:cs="Arial"/>
                <w:b/>
                <w:bCs/>
                <w:sz w:val="20"/>
                <w:szCs w:val="20"/>
              </w:rPr>
              <w:t>DESCRIPCIÓN</w:t>
            </w:r>
          </w:p>
        </w:tc>
        <w:tc>
          <w:tcPr>
            <w:tcW w:w="15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5B7D7C93" w14:textId="77777777" w:rsidR="00757057" w:rsidRPr="00292CBF" w:rsidRDefault="00757057" w:rsidP="00E50823">
            <w:pPr>
              <w:jc w:val="center"/>
            </w:pPr>
            <w:r w:rsidRPr="00292CBF">
              <w:rPr>
                <w:rFonts w:ascii="Arial" w:eastAsia="Arial" w:hAnsi="Arial" w:cs="Arial"/>
                <w:b/>
                <w:bCs/>
                <w:sz w:val="20"/>
                <w:szCs w:val="20"/>
              </w:rPr>
              <w:t>TIEMPO</w:t>
            </w:r>
          </w:p>
        </w:tc>
      </w:tr>
      <w:tr w:rsidR="00757057" w14:paraId="4D7587C3"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4F1D5E7" w14:textId="77777777" w:rsidR="00757057" w:rsidRDefault="00757057" w:rsidP="00E50823">
            <w:r>
              <w:rPr>
                <w:rFonts w:ascii="Arial" w:eastAsia="Arial" w:hAnsi="Arial" w:cs="Arial"/>
                <w:b/>
                <w:bCs/>
                <w:sz w:val="20"/>
                <w:szCs w:val="20"/>
              </w:rPr>
              <w:t xml:space="preserve">Instrucciones del </w:t>
            </w:r>
            <w:proofErr w:type="spellStart"/>
            <w:r>
              <w:rPr>
                <w:rFonts w:ascii="Arial" w:eastAsia="Arial" w:hAnsi="Arial" w:cs="Arial"/>
                <w:b/>
                <w:bCs/>
                <w:sz w:val="20"/>
                <w:szCs w:val="20"/>
              </w:rPr>
              <w:t>deliberatorio</w:t>
            </w:r>
            <w:proofErr w:type="spellEnd"/>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CA7B217" w14:textId="77777777" w:rsidR="00757057" w:rsidRDefault="00757057" w:rsidP="00E50823">
            <w:r>
              <w:rPr>
                <w:rFonts w:ascii="Arial" w:eastAsia="Arial" w:hAnsi="Arial" w:cs="Arial"/>
                <w:sz w:val="20"/>
                <w:szCs w:val="20"/>
              </w:rPr>
              <w:t>El facilitador explica la dinámica, forma los grupos y distribuye los materiales o código QR.</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8681EE1" w14:textId="77777777" w:rsidR="00757057" w:rsidRDefault="00757057" w:rsidP="00E50823">
            <w:pPr>
              <w:jc w:val="center"/>
            </w:pPr>
            <w:r>
              <w:rPr>
                <w:rFonts w:ascii="Arial" w:eastAsia="Arial" w:hAnsi="Arial" w:cs="Arial"/>
                <w:sz w:val="20"/>
                <w:szCs w:val="20"/>
              </w:rPr>
              <w:t>10 min</w:t>
            </w:r>
          </w:p>
        </w:tc>
      </w:tr>
      <w:tr w:rsidR="00757057" w14:paraId="57D9826E"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E61E94" w14:textId="77777777" w:rsidR="00757057" w:rsidRDefault="00757057" w:rsidP="00E50823">
            <w:r>
              <w:rPr>
                <w:rFonts w:ascii="Arial" w:eastAsia="Arial" w:hAnsi="Arial" w:cs="Arial"/>
                <w:b/>
                <w:bCs/>
                <w:sz w:val="20"/>
                <w:szCs w:val="20"/>
              </w:rPr>
              <w:t>Trabajo en grupos</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2FEC56" w14:textId="77777777" w:rsidR="00757057" w:rsidRDefault="00757057" w:rsidP="00E50823">
            <w:r>
              <w:rPr>
                <w:rFonts w:ascii="Arial" w:eastAsia="Arial" w:hAnsi="Arial" w:cs="Arial"/>
                <w:sz w:val="20"/>
                <w:szCs w:val="20"/>
              </w:rPr>
              <w:t>Cada grupo responde las preguntas orientadoras de forma concertada.</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8A472E" w14:textId="77777777" w:rsidR="00757057" w:rsidRDefault="00757057" w:rsidP="00E50823">
            <w:pPr>
              <w:jc w:val="center"/>
            </w:pPr>
            <w:r>
              <w:rPr>
                <w:rFonts w:ascii="Arial" w:eastAsia="Arial" w:hAnsi="Arial" w:cs="Arial"/>
                <w:sz w:val="20"/>
                <w:szCs w:val="20"/>
              </w:rPr>
              <w:t>30 min</w:t>
            </w:r>
          </w:p>
        </w:tc>
      </w:tr>
      <w:tr w:rsidR="00757057" w14:paraId="19B569C2"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E6DA42E" w14:textId="77777777" w:rsidR="00757057" w:rsidRDefault="00757057" w:rsidP="00E50823">
            <w:r>
              <w:rPr>
                <w:rFonts w:ascii="Arial" w:eastAsia="Arial" w:hAnsi="Arial" w:cs="Arial"/>
                <w:b/>
                <w:bCs/>
                <w:sz w:val="20"/>
                <w:szCs w:val="20"/>
              </w:rPr>
              <w:t>Plenaria de socialización</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F4059F7" w14:textId="77777777" w:rsidR="00757057" w:rsidRDefault="00757057" w:rsidP="00E50823">
            <w:r>
              <w:rPr>
                <w:rFonts w:ascii="Arial" w:eastAsia="Arial" w:hAnsi="Arial" w:cs="Arial"/>
                <w:sz w:val="20"/>
                <w:szCs w:val="20"/>
              </w:rPr>
              <w:t>Cada grupo presenta sus principales aportes. Se identifican convergencias y disensos.</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2C85017" w14:textId="77777777" w:rsidR="00757057" w:rsidRDefault="00757057" w:rsidP="00E50823">
            <w:pPr>
              <w:jc w:val="center"/>
            </w:pPr>
            <w:r>
              <w:rPr>
                <w:rFonts w:ascii="Arial" w:eastAsia="Arial" w:hAnsi="Arial" w:cs="Arial"/>
                <w:sz w:val="20"/>
                <w:szCs w:val="20"/>
              </w:rPr>
              <w:t>20 min</w:t>
            </w:r>
          </w:p>
        </w:tc>
      </w:tr>
      <w:tr w:rsidR="00757057" w14:paraId="1474F74F"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A7046D" w14:textId="77777777" w:rsidR="00757057" w:rsidRDefault="00757057" w:rsidP="00E50823">
            <w:r>
              <w:rPr>
                <w:rFonts w:ascii="Arial" w:eastAsia="Arial" w:hAnsi="Arial" w:cs="Arial"/>
                <w:b/>
                <w:bCs/>
                <w:sz w:val="20"/>
                <w:szCs w:val="20"/>
              </w:rPr>
              <w:t xml:space="preserve">Cierre del </w:t>
            </w:r>
            <w:proofErr w:type="spellStart"/>
            <w:r>
              <w:rPr>
                <w:rFonts w:ascii="Arial" w:eastAsia="Arial" w:hAnsi="Arial" w:cs="Arial"/>
                <w:b/>
                <w:bCs/>
                <w:sz w:val="20"/>
                <w:szCs w:val="20"/>
              </w:rPr>
              <w:t>deliberatorio</w:t>
            </w:r>
            <w:proofErr w:type="spellEnd"/>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61B858" w14:textId="77777777" w:rsidR="00757057" w:rsidRDefault="00757057" w:rsidP="00E50823">
            <w:r>
              <w:rPr>
                <w:rFonts w:ascii="Arial" w:eastAsia="Arial" w:hAnsi="Arial" w:cs="Arial"/>
                <w:sz w:val="20"/>
                <w:szCs w:val="20"/>
              </w:rPr>
              <w:t xml:space="preserve">El/la </w:t>
            </w:r>
            <w:proofErr w:type="gramStart"/>
            <w:r>
              <w:rPr>
                <w:rFonts w:ascii="Arial" w:eastAsia="Arial" w:hAnsi="Arial" w:cs="Arial"/>
                <w:sz w:val="20"/>
                <w:szCs w:val="20"/>
              </w:rPr>
              <w:t>Subdirector</w:t>
            </w:r>
            <w:proofErr w:type="gramEnd"/>
            <w:r>
              <w:rPr>
                <w:rFonts w:ascii="Arial" w:eastAsia="Arial" w:hAnsi="Arial" w:cs="Arial"/>
                <w:sz w:val="20"/>
                <w:szCs w:val="20"/>
              </w:rPr>
              <w:t>/a de Aprovechamiento recoge los acuerdos y precisa compromisos.</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E9CD47" w14:textId="77777777" w:rsidR="00757057" w:rsidRDefault="00757057" w:rsidP="00E50823">
            <w:pPr>
              <w:jc w:val="center"/>
            </w:pPr>
            <w:r>
              <w:rPr>
                <w:rFonts w:ascii="Arial" w:eastAsia="Arial" w:hAnsi="Arial" w:cs="Arial"/>
                <w:sz w:val="20"/>
                <w:szCs w:val="20"/>
              </w:rPr>
              <w:t>10 min</w:t>
            </w:r>
          </w:p>
        </w:tc>
      </w:tr>
    </w:tbl>
    <w:p w14:paraId="085E9FE9" w14:textId="77777777" w:rsidR="00292CBF" w:rsidRPr="00690BCC" w:rsidRDefault="00292CBF" w:rsidP="00292CBF">
      <w:pPr>
        <w:jc w:val="center"/>
        <w:rPr>
          <w:rFonts w:ascii="Arial" w:hAnsi="Arial" w:cs="Arial"/>
        </w:rPr>
      </w:pPr>
      <w:r w:rsidRPr="00690BCC">
        <w:rPr>
          <w:rFonts w:ascii="Arial" w:hAnsi="Arial" w:cs="Arial"/>
        </w:rPr>
        <w:t>Fuente: UAESP 2026</w:t>
      </w:r>
    </w:p>
    <w:p w14:paraId="6640555C" w14:textId="77777777" w:rsidR="00757057" w:rsidRDefault="00757057" w:rsidP="00757057">
      <w:pPr>
        <w:spacing w:before="60" w:after="60"/>
      </w:pPr>
    </w:p>
    <w:p w14:paraId="1AE7692B" w14:textId="77777777" w:rsidR="00292CBF" w:rsidRDefault="00292CBF" w:rsidP="00757057">
      <w:pPr>
        <w:spacing w:before="60" w:after="60"/>
      </w:pPr>
    </w:p>
    <w:p w14:paraId="18A3B837" w14:textId="77777777" w:rsidR="00292CBF" w:rsidRDefault="00292CBF" w:rsidP="00757057">
      <w:pPr>
        <w:spacing w:before="60" w:after="60"/>
      </w:pPr>
    </w:p>
    <w:p w14:paraId="4D178516" w14:textId="7A407F8B" w:rsidR="00757057" w:rsidRDefault="00757057" w:rsidP="00757057">
      <w:pPr>
        <w:pStyle w:val="Ttulo2"/>
        <w:rPr>
          <w:rFonts w:ascii="Arial" w:eastAsia="Arial" w:hAnsi="Arial" w:cs="Arial"/>
          <w:b/>
          <w:bCs/>
          <w:color w:val="auto"/>
          <w:sz w:val="24"/>
          <w:szCs w:val="24"/>
        </w:rPr>
      </w:pPr>
      <w:bookmarkStart w:id="50" w:name="_Toc227303977"/>
      <w:r w:rsidRPr="00292CBF">
        <w:rPr>
          <w:rFonts w:ascii="Arial" w:eastAsia="Arial" w:hAnsi="Arial" w:cs="Arial"/>
          <w:b/>
          <w:bCs/>
          <w:color w:val="auto"/>
          <w:sz w:val="24"/>
          <w:szCs w:val="24"/>
        </w:rPr>
        <w:t>M</w:t>
      </w:r>
      <w:r w:rsidR="00292CBF">
        <w:rPr>
          <w:rFonts w:ascii="Arial" w:eastAsia="Arial" w:hAnsi="Arial" w:cs="Arial"/>
          <w:b/>
          <w:bCs/>
          <w:color w:val="auto"/>
          <w:sz w:val="24"/>
          <w:szCs w:val="24"/>
        </w:rPr>
        <w:t>omento</w:t>
      </w:r>
      <w:r w:rsidRPr="00292CBF">
        <w:rPr>
          <w:rFonts w:ascii="Arial" w:eastAsia="Arial" w:hAnsi="Arial" w:cs="Arial"/>
          <w:b/>
          <w:bCs/>
          <w:color w:val="auto"/>
          <w:sz w:val="24"/>
          <w:szCs w:val="24"/>
        </w:rPr>
        <w:t xml:space="preserve"> 4 — Cierre y Compromisos</w:t>
      </w:r>
      <w:bookmarkEnd w:id="50"/>
    </w:p>
    <w:p w14:paraId="0B230EED" w14:textId="77777777" w:rsidR="00292CBF" w:rsidRPr="00292CBF" w:rsidRDefault="00292CBF" w:rsidP="00292CBF"/>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526"/>
        <w:gridCol w:w="1500"/>
      </w:tblGrid>
      <w:tr w:rsidR="00757057" w14:paraId="41877F88" w14:textId="77777777" w:rsidTr="00292CBF">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1A596E97" w14:textId="77777777" w:rsidR="00757057" w:rsidRPr="00292CBF" w:rsidRDefault="00757057" w:rsidP="00E50823">
            <w:pPr>
              <w:jc w:val="center"/>
            </w:pPr>
            <w:r w:rsidRPr="00292CBF">
              <w:rPr>
                <w:rFonts w:ascii="Arial" w:eastAsia="Arial" w:hAnsi="Arial" w:cs="Arial"/>
                <w:b/>
                <w:bCs/>
                <w:sz w:val="20"/>
                <w:szCs w:val="20"/>
              </w:rPr>
              <w:t>ACTIVIDAD</w:t>
            </w:r>
          </w:p>
        </w:tc>
        <w:tc>
          <w:tcPr>
            <w:tcW w:w="45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73F46946" w14:textId="77777777" w:rsidR="00757057" w:rsidRPr="00292CBF" w:rsidRDefault="00757057" w:rsidP="00E50823">
            <w:pPr>
              <w:jc w:val="center"/>
            </w:pPr>
            <w:r w:rsidRPr="00292CBF">
              <w:rPr>
                <w:rFonts w:ascii="Arial" w:eastAsia="Arial" w:hAnsi="Arial" w:cs="Arial"/>
                <w:b/>
                <w:bCs/>
                <w:sz w:val="20"/>
                <w:szCs w:val="20"/>
              </w:rPr>
              <w:t>DESCRIPCIÓN</w:t>
            </w:r>
          </w:p>
        </w:tc>
        <w:tc>
          <w:tcPr>
            <w:tcW w:w="15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02779B25" w14:textId="77777777" w:rsidR="00757057" w:rsidRPr="00292CBF" w:rsidRDefault="00757057" w:rsidP="00E50823">
            <w:pPr>
              <w:jc w:val="center"/>
            </w:pPr>
            <w:r w:rsidRPr="00292CBF">
              <w:rPr>
                <w:rFonts w:ascii="Arial" w:eastAsia="Arial" w:hAnsi="Arial" w:cs="Arial"/>
                <w:b/>
                <w:bCs/>
                <w:sz w:val="20"/>
                <w:szCs w:val="20"/>
              </w:rPr>
              <w:t>TIEMPO</w:t>
            </w:r>
          </w:p>
        </w:tc>
      </w:tr>
      <w:tr w:rsidR="00757057" w14:paraId="2AC82E24"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6345AE1" w14:textId="77777777" w:rsidR="00757057" w:rsidRDefault="00757057" w:rsidP="00E50823">
            <w:r>
              <w:rPr>
                <w:rFonts w:ascii="Arial" w:eastAsia="Arial" w:hAnsi="Arial" w:cs="Arial"/>
                <w:b/>
                <w:bCs/>
                <w:sz w:val="20"/>
                <w:szCs w:val="20"/>
              </w:rPr>
              <w:t>Lectura de compromisos</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18F2562" w14:textId="77777777" w:rsidR="00757057" w:rsidRDefault="00757057" w:rsidP="00E50823">
            <w:r>
              <w:rPr>
                <w:rFonts w:ascii="Arial" w:eastAsia="Arial" w:hAnsi="Arial" w:cs="Arial"/>
                <w:sz w:val="20"/>
                <w:szCs w:val="20"/>
              </w:rPr>
              <w:t>El relator lee en plenaria los compromisos institucionales acordados en la mesa.</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B99EA8F" w14:textId="77777777" w:rsidR="00757057" w:rsidRDefault="00757057" w:rsidP="00E50823">
            <w:pPr>
              <w:jc w:val="center"/>
            </w:pPr>
            <w:r>
              <w:rPr>
                <w:rFonts w:ascii="Arial" w:eastAsia="Arial" w:hAnsi="Arial" w:cs="Arial"/>
                <w:sz w:val="20"/>
                <w:szCs w:val="20"/>
              </w:rPr>
              <w:t>10 min</w:t>
            </w:r>
          </w:p>
        </w:tc>
      </w:tr>
      <w:tr w:rsidR="00757057" w14:paraId="23F26374"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9EEBC6" w14:textId="77777777" w:rsidR="00757057" w:rsidRDefault="00757057" w:rsidP="00E50823">
            <w:r>
              <w:rPr>
                <w:rFonts w:ascii="Arial" w:eastAsia="Arial" w:hAnsi="Arial" w:cs="Arial"/>
                <w:b/>
                <w:bCs/>
                <w:sz w:val="20"/>
                <w:szCs w:val="20"/>
              </w:rPr>
              <w:t>Evaluación del espacio</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C7FCD2" w14:textId="77777777" w:rsidR="00757057" w:rsidRDefault="00757057" w:rsidP="00E50823">
            <w:r>
              <w:rPr>
                <w:rFonts w:ascii="Arial" w:eastAsia="Arial" w:hAnsi="Arial" w:cs="Arial"/>
                <w:sz w:val="20"/>
                <w:szCs w:val="20"/>
              </w:rPr>
              <w:t>Los participantes diligencian el formulario de evaluación (código QR o físico).</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3AE1BA" w14:textId="77777777" w:rsidR="00757057" w:rsidRDefault="00757057" w:rsidP="00E50823">
            <w:pPr>
              <w:jc w:val="center"/>
            </w:pPr>
            <w:r>
              <w:rPr>
                <w:rFonts w:ascii="Arial" w:eastAsia="Arial" w:hAnsi="Arial" w:cs="Arial"/>
                <w:sz w:val="20"/>
                <w:szCs w:val="20"/>
              </w:rPr>
              <w:t>10 min</w:t>
            </w:r>
          </w:p>
        </w:tc>
      </w:tr>
      <w:tr w:rsidR="00757057" w14:paraId="53966123"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24DE2C8A" w14:textId="77777777" w:rsidR="00757057" w:rsidRDefault="00757057" w:rsidP="00E50823">
            <w:r>
              <w:rPr>
                <w:rFonts w:ascii="Arial" w:eastAsia="Arial" w:hAnsi="Arial" w:cs="Arial"/>
                <w:b/>
                <w:bCs/>
                <w:sz w:val="20"/>
                <w:szCs w:val="20"/>
              </w:rPr>
              <w:t>Palabras de cierre</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A5F63F9" w14:textId="77777777" w:rsidR="00757057" w:rsidRDefault="00757057" w:rsidP="00E50823">
            <w:r>
              <w:rPr>
                <w:rFonts w:ascii="Arial" w:eastAsia="Arial" w:hAnsi="Arial" w:cs="Arial"/>
                <w:sz w:val="20"/>
                <w:szCs w:val="20"/>
              </w:rPr>
              <w:t xml:space="preserve">El </w:t>
            </w:r>
            <w:proofErr w:type="gramStart"/>
            <w:r>
              <w:rPr>
                <w:rFonts w:ascii="Arial" w:eastAsia="Arial" w:hAnsi="Arial" w:cs="Arial"/>
                <w:sz w:val="20"/>
                <w:szCs w:val="20"/>
              </w:rPr>
              <w:t>Director</w:t>
            </w:r>
            <w:proofErr w:type="gramEnd"/>
            <w:r>
              <w:rPr>
                <w:rFonts w:ascii="Arial" w:eastAsia="Arial" w:hAnsi="Arial" w:cs="Arial"/>
                <w:sz w:val="20"/>
                <w:szCs w:val="20"/>
              </w:rPr>
              <w:t xml:space="preserve">/a o </w:t>
            </w:r>
            <w:proofErr w:type="gramStart"/>
            <w:r>
              <w:rPr>
                <w:rFonts w:ascii="Arial" w:eastAsia="Arial" w:hAnsi="Arial" w:cs="Arial"/>
                <w:sz w:val="20"/>
                <w:szCs w:val="20"/>
              </w:rPr>
              <w:t>Subdirector</w:t>
            </w:r>
            <w:proofErr w:type="gramEnd"/>
            <w:r>
              <w:rPr>
                <w:rFonts w:ascii="Arial" w:eastAsia="Arial" w:hAnsi="Arial" w:cs="Arial"/>
                <w:sz w:val="20"/>
                <w:szCs w:val="20"/>
              </w:rPr>
              <w:t>/a de Aprovechamiento cierra la jornada destacando los acuerdos y próximos pasos.</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88B505A" w14:textId="77777777" w:rsidR="00757057" w:rsidRDefault="00757057" w:rsidP="00E50823">
            <w:pPr>
              <w:jc w:val="center"/>
            </w:pPr>
            <w:r>
              <w:rPr>
                <w:rFonts w:ascii="Arial" w:eastAsia="Arial" w:hAnsi="Arial" w:cs="Arial"/>
                <w:sz w:val="20"/>
                <w:szCs w:val="20"/>
              </w:rPr>
              <w:t>5 min</w:t>
            </w:r>
          </w:p>
        </w:tc>
      </w:tr>
    </w:tbl>
    <w:p w14:paraId="4DDB534B" w14:textId="1FAFFA22" w:rsidR="00556ED2" w:rsidRPr="00B56298" w:rsidRDefault="00F94B7F" w:rsidP="00B56298">
      <w:pPr>
        <w:jc w:val="center"/>
        <w:rPr>
          <w:rFonts w:ascii="Arial" w:hAnsi="Arial" w:cs="Arial"/>
        </w:rPr>
      </w:pPr>
      <w:r w:rsidRPr="00B56298">
        <w:rPr>
          <w:rFonts w:ascii="Arial" w:hAnsi="Arial" w:cs="Arial"/>
        </w:rPr>
        <w:t>Fuente: UAESP 202</w:t>
      </w:r>
      <w:bookmarkEnd w:id="47"/>
      <w:bookmarkEnd w:id="48"/>
      <w:bookmarkEnd w:id="49"/>
      <w:r w:rsidRPr="00B56298">
        <w:rPr>
          <w:rFonts w:ascii="Arial" w:hAnsi="Arial" w:cs="Arial"/>
        </w:rPr>
        <w:t>4</w:t>
      </w:r>
    </w:p>
    <w:p w14:paraId="0C81718C" w14:textId="5A53DA5A" w:rsidR="00275EEF" w:rsidRPr="00CA2698" w:rsidRDefault="00CA2698" w:rsidP="006E7A21">
      <w:pPr>
        <w:pStyle w:val="Ttulo1"/>
        <w:numPr>
          <w:ilvl w:val="0"/>
          <w:numId w:val="7"/>
        </w:numPr>
        <w:spacing w:after="240" w:line="360" w:lineRule="auto"/>
        <w:jc w:val="both"/>
        <w:rPr>
          <w:rFonts w:eastAsiaTheme="majorEastAsia"/>
          <w:color w:val="auto"/>
          <w:sz w:val="24"/>
          <w:szCs w:val="24"/>
          <w:lang w:val="es-CO"/>
        </w:rPr>
      </w:pPr>
      <w:bookmarkStart w:id="51" w:name="_Toc177482492"/>
      <w:bookmarkStart w:id="52" w:name="_Toc227303978"/>
      <w:r w:rsidRPr="00CA2698">
        <w:rPr>
          <w:rFonts w:eastAsiaTheme="majorEastAsia"/>
          <w:color w:val="auto"/>
          <w:sz w:val="24"/>
          <w:szCs w:val="24"/>
          <w:lang w:val="es-CO"/>
        </w:rPr>
        <w:t xml:space="preserve">SEGUIMIENTO Y </w:t>
      </w:r>
      <w:r w:rsidR="00140FCD" w:rsidRPr="00CA2698">
        <w:rPr>
          <w:rFonts w:eastAsiaTheme="majorEastAsia"/>
          <w:color w:val="auto"/>
          <w:sz w:val="24"/>
          <w:szCs w:val="24"/>
          <w:lang w:val="es-CO"/>
        </w:rPr>
        <w:t>MEJORA CONTINUA</w:t>
      </w:r>
      <w:bookmarkEnd w:id="51"/>
      <w:bookmarkEnd w:id="52"/>
      <w:r w:rsidR="00DB5E5D" w:rsidRPr="00CA2698">
        <w:rPr>
          <w:rFonts w:eastAsiaTheme="majorEastAsia"/>
          <w:color w:val="auto"/>
          <w:sz w:val="24"/>
          <w:szCs w:val="24"/>
          <w:lang w:val="es-CO"/>
        </w:rPr>
        <w:t xml:space="preserve"> </w:t>
      </w:r>
    </w:p>
    <w:p w14:paraId="260258EC" w14:textId="77777777" w:rsidR="00292CBF" w:rsidRDefault="00292CBF" w:rsidP="00292CBF">
      <w:pPr>
        <w:spacing w:before="80" w:after="80" w:line="276" w:lineRule="auto"/>
        <w:jc w:val="both"/>
        <w:rPr>
          <w:rFonts w:ascii="Arial" w:eastAsia="Arial" w:hAnsi="Arial" w:cs="Arial"/>
        </w:rPr>
      </w:pPr>
      <w:bookmarkStart w:id="53" w:name="_Toc220489750"/>
      <w:r w:rsidRPr="00292CBF">
        <w:rPr>
          <w:rFonts w:ascii="Arial" w:eastAsia="Arial" w:hAnsi="Arial" w:cs="Arial"/>
        </w:rPr>
        <w:t>El seguimiento a los compromisos acordados en la Mesa Distrital de Recicladores se realizará a través de los siguientes mecanismos:</w:t>
      </w:r>
    </w:p>
    <w:p w14:paraId="69366499" w14:textId="77777777" w:rsidR="00292CBF" w:rsidRDefault="00292CBF" w:rsidP="00292CBF">
      <w:pPr>
        <w:spacing w:before="80" w:after="80" w:line="276" w:lineRule="auto"/>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526"/>
        <w:gridCol w:w="1500"/>
      </w:tblGrid>
      <w:tr w:rsidR="00292CBF" w14:paraId="56F71CB3" w14:textId="77777777" w:rsidTr="00292CBF">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741CE3E" w14:textId="77777777" w:rsidR="00292CBF" w:rsidRPr="00292CBF" w:rsidRDefault="00292CBF" w:rsidP="00E50823">
            <w:pPr>
              <w:jc w:val="center"/>
            </w:pPr>
            <w:r w:rsidRPr="00292CBF">
              <w:rPr>
                <w:rFonts w:ascii="Arial" w:eastAsia="Arial" w:hAnsi="Arial" w:cs="Arial"/>
                <w:b/>
                <w:bCs/>
                <w:sz w:val="20"/>
                <w:szCs w:val="20"/>
              </w:rPr>
              <w:t>MECANISMO</w:t>
            </w:r>
          </w:p>
        </w:tc>
        <w:tc>
          <w:tcPr>
            <w:tcW w:w="4526"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2291F246" w14:textId="77777777" w:rsidR="00292CBF" w:rsidRPr="00292CBF" w:rsidRDefault="00292CBF" w:rsidP="00E50823">
            <w:pPr>
              <w:jc w:val="center"/>
            </w:pPr>
            <w:r w:rsidRPr="00292CBF">
              <w:rPr>
                <w:rFonts w:ascii="Arial" w:eastAsia="Arial" w:hAnsi="Arial" w:cs="Arial"/>
                <w:b/>
                <w:bCs/>
                <w:sz w:val="20"/>
                <w:szCs w:val="20"/>
              </w:rPr>
              <w:t>DESCRIPCIÓN</w:t>
            </w:r>
          </w:p>
        </w:tc>
        <w:tc>
          <w:tcPr>
            <w:tcW w:w="1500" w:type="dxa"/>
            <w:tcBorders>
              <w:top w:val="single" w:sz="1" w:space="0" w:color="AAAAAA"/>
              <w:left w:val="single" w:sz="1" w:space="0" w:color="AAAAAA"/>
              <w:bottom w:val="single" w:sz="1" w:space="0" w:color="AAAAAA"/>
              <w:right w:val="single" w:sz="1" w:space="0" w:color="AAAAAA"/>
            </w:tcBorders>
            <w:shd w:val="clear" w:color="auto" w:fill="BFBFBF" w:themeFill="background1" w:themeFillShade="BF"/>
            <w:tcMar>
              <w:top w:w="80" w:type="dxa"/>
              <w:left w:w="120" w:type="dxa"/>
              <w:bottom w:w="80" w:type="dxa"/>
              <w:right w:w="120" w:type="dxa"/>
            </w:tcMar>
          </w:tcPr>
          <w:p w14:paraId="5408216C" w14:textId="77777777" w:rsidR="00292CBF" w:rsidRPr="00292CBF" w:rsidRDefault="00292CBF" w:rsidP="00E50823">
            <w:pPr>
              <w:jc w:val="center"/>
            </w:pPr>
            <w:r w:rsidRPr="00292CBF">
              <w:rPr>
                <w:rFonts w:ascii="Arial" w:eastAsia="Arial" w:hAnsi="Arial" w:cs="Arial"/>
                <w:b/>
                <w:bCs/>
                <w:sz w:val="20"/>
                <w:szCs w:val="20"/>
              </w:rPr>
              <w:t>PLAZO</w:t>
            </w:r>
          </w:p>
        </w:tc>
      </w:tr>
      <w:tr w:rsidR="00292CBF" w14:paraId="690FFACB"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114F184" w14:textId="77777777" w:rsidR="00292CBF" w:rsidRDefault="00292CBF" w:rsidP="00E50823">
            <w:r>
              <w:rPr>
                <w:rFonts w:ascii="Arial" w:eastAsia="Arial" w:hAnsi="Arial" w:cs="Arial"/>
                <w:b/>
                <w:bCs/>
                <w:sz w:val="20"/>
                <w:szCs w:val="20"/>
              </w:rPr>
              <w:t>Relatoría oficial</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B8243C5" w14:textId="77777777" w:rsidR="00292CBF" w:rsidRDefault="00292CBF" w:rsidP="00E50823">
            <w:r>
              <w:rPr>
                <w:rFonts w:ascii="Arial" w:eastAsia="Arial" w:hAnsi="Arial" w:cs="Arial"/>
                <w:sz w:val="20"/>
                <w:szCs w:val="20"/>
              </w:rPr>
              <w:t>Elaboración y remisión de la relatoría a todas las ORO participantes, con los acuerdos, compromisos y próximos pasos.</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F6ECF35" w14:textId="77777777" w:rsidR="00292CBF" w:rsidRDefault="00292CBF" w:rsidP="00E50823">
            <w:pPr>
              <w:jc w:val="center"/>
            </w:pPr>
            <w:r>
              <w:rPr>
                <w:rFonts w:ascii="Arial" w:eastAsia="Arial" w:hAnsi="Arial" w:cs="Arial"/>
                <w:sz w:val="20"/>
                <w:szCs w:val="20"/>
              </w:rPr>
              <w:t xml:space="preserve">3 días hábiles </w:t>
            </w:r>
            <w:proofErr w:type="spellStart"/>
            <w:r>
              <w:rPr>
                <w:rFonts w:ascii="Arial" w:eastAsia="Arial" w:hAnsi="Arial" w:cs="Arial"/>
                <w:sz w:val="20"/>
                <w:szCs w:val="20"/>
              </w:rPr>
              <w:t>post-mesa</w:t>
            </w:r>
            <w:proofErr w:type="spellEnd"/>
          </w:p>
        </w:tc>
      </w:tr>
      <w:tr w:rsidR="00292CBF" w14:paraId="40F9640E"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153615" w14:textId="77777777" w:rsidR="00292CBF" w:rsidRDefault="00292CBF" w:rsidP="00E50823">
            <w:r>
              <w:rPr>
                <w:rFonts w:ascii="Arial" w:eastAsia="Arial" w:hAnsi="Arial" w:cs="Arial"/>
                <w:b/>
                <w:bCs/>
                <w:sz w:val="20"/>
                <w:szCs w:val="20"/>
              </w:rPr>
              <w:t>Matriz Colibrí</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C89287" w14:textId="77777777" w:rsidR="00292CBF" w:rsidRDefault="00292CBF" w:rsidP="00E50823">
            <w:r>
              <w:rPr>
                <w:rFonts w:ascii="Arial" w:eastAsia="Arial" w:hAnsi="Arial" w:cs="Arial"/>
                <w:sz w:val="20"/>
                <w:szCs w:val="20"/>
              </w:rPr>
              <w:t>Registro y seguimiento periódico de compromisos institucionales.</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AA2925" w14:textId="77777777" w:rsidR="00292CBF" w:rsidRDefault="00292CBF" w:rsidP="00E50823">
            <w:pPr>
              <w:jc w:val="center"/>
            </w:pPr>
            <w:r>
              <w:rPr>
                <w:rFonts w:ascii="Arial" w:eastAsia="Arial" w:hAnsi="Arial" w:cs="Arial"/>
                <w:sz w:val="20"/>
                <w:szCs w:val="20"/>
              </w:rPr>
              <w:t>Permanente</w:t>
            </w:r>
          </w:p>
        </w:tc>
      </w:tr>
      <w:tr w:rsidR="00292CBF" w14:paraId="0DDE526B"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3A805157" w14:textId="77777777" w:rsidR="00292CBF" w:rsidRDefault="00292CBF" w:rsidP="00E50823">
            <w:r>
              <w:rPr>
                <w:rFonts w:ascii="Arial" w:eastAsia="Arial" w:hAnsi="Arial" w:cs="Arial"/>
                <w:b/>
                <w:bCs/>
                <w:sz w:val="20"/>
                <w:szCs w:val="20"/>
              </w:rPr>
              <w:t>Formato PCI-FM-14</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7BD51CB" w14:textId="77777777" w:rsidR="00292CBF" w:rsidRDefault="00292CBF" w:rsidP="00E50823">
            <w:r>
              <w:rPr>
                <w:rFonts w:ascii="Arial" w:eastAsia="Arial" w:hAnsi="Arial" w:cs="Arial"/>
                <w:sz w:val="20"/>
                <w:szCs w:val="20"/>
              </w:rPr>
              <w:t>Matriz de seguimiento a compromisos de participación ciudadana.</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4F7B4C2" w14:textId="77777777" w:rsidR="00292CBF" w:rsidRDefault="00292CBF" w:rsidP="00E50823">
            <w:pPr>
              <w:jc w:val="center"/>
            </w:pPr>
            <w:r>
              <w:rPr>
                <w:rFonts w:ascii="Arial" w:eastAsia="Arial" w:hAnsi="Arial" w:cs="Arial"/>
                <w:sz w:val="20"/>
                <w:szCs w:val="20"/>
              </w:rPr>
              <w:t>Mensual</w:t>
            </w:r>
          </w:p>
        </w:tc>
      </w:tr>
      <w:tr w:rsidR="00292CBF" w14:paraId="695C0628"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0C817A" w14:textId="77777777" w:rsidR="00292CBF" w:rsidRDefault="00292CBF" w:rsidP="00E50823">
            <w:r>
              <w:rPr>
                <w:rFonts w:ascii="Arial" w:eastAsia="Arial" w:hAnsi="Arial" w:cs="Arial"/>
                <w:b/>
                <w:bCs/>
                <w:sz w:val="20"/>
                <w:szCs w:val="20"/>
              </w:rPr>
              <w:t xml:space="preserve">Resultados del </w:t>
            </w:r>
            <w:proofErr w:type="spellStart"/>
            <w:r>
              <w:rPr>
                <w:rFonts w:ascii="Arial" w:eastAsia="Arial" w:hAnsi="Arial" w:cs="Arial"/>
                <w:b/>
                <w:bCs/>
                <w:sz w:val="20"/>
                <w:szCs w:val="20"/>
              </w:rPr>
              <w:t>deliberatorio</w:t>
            </w:r>
            <w:proofErr w:type="spellEnd"/>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CFFE68" w14:textId="77777777" w:rsidR="00292CBF" w:rsidRDefault="00292CBF" w:rsidP="00E50823">
            <w:r>
              <w:rPr>
                <w:rFonts w:ascii="Arial" w:eastAsia="Arial" w:hAnsi="Arial" w:cs="Arial"/>
                <w:sz w:val="20"/>
                <w:szCs w:val="20"/>
              </w:rPr>
              <w:t>Socialización de los resultados de las preguntas orientadoras a las ORO.</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5FDADD" w14:textId="77777777" w:rsidR="00292CBF" w:rsidRDefault="00292CBF" w:rsidP="00E50823">
            <w:pPr>
              <w:jc w:val="center"/>
            </w:pPr>
            <w:r>
              <w:rPr>
                <w:rFonts w:ascii="Arial" w:eastAsia="Arial" w:hAnsi="Arial" w:cs="Arial"/>
                <w:sz w:val="20"/>
                <w:szCs w:val="20"/>
              </w:rPr>
              <w:t xml:space="preserve">1 semana </w:t>
            </w:r>
            <w:proofErr w:type="spellStart"/>
            <w:r>
              <w:rPr>
                <w:rFonts w:ascii="Arial" w:eastAsia="Arial" w:hAnsi="Arial" w:cs="Arial"/>
                <w:sz w:val="20"/>
                <w:szCs w:val="20"/>
              </w:rPr>
              <w:t>post-mesa</w:t>
            </w:r>
            <w:proofErr w:type="spellEnd"/>
          </w:p>
        </w:tc>
      </w:tr>
      <w:tr w:rsidR="00292CBF" w14:paraId="1FF1C1B5"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A651D60" w14:textId="77777777" w:rsidR="00292CBF" w:rsidRDefault="00292CBF" w:rsidP="00E50823">
            <w:r>
              <w:rPr>
                <w:rFonts w:ascii="Arial" w:eastAsia="Arial" w:hAnsi="Arial" w:cs="Arial"/>
                <w:b/>
                <w:bCs/>
                <w:sz w:val="20"/>
                <w:szCs w:val="20"/>
              </w:rPr>
              <w:t>Publicación en página web</w:t>
            </w:r>
          </w:p>
        </w:tc>
        <w:tc>
          <w:tcPr>
            <w:tcW w:w="4526"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424B47B" w14:textId="77777777" w:rsidR="00292CBF" w:rsidRDefault="00292CBF" w:rsidP="00E50823">
            <w:r>
              <w:rPr>
                <w:rFonts w:ascii="Arial" w:eastAsia="Arial" w:hAnsi="Arial" w:cs="Arial"/>
                <w:sz w:val="20"/>
                <w:szCs w:val="20"/>
              </w:rPr>
              <w:t>La relatoría e informe de la mesa estarán disponibles en la página de la UAESP.</w:t>
            </w:r>
          </w:p>
        </w:tc>
        <w:tc>
          <w:tcPr>
            <w:tcW w:w="150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F2CACE5" w14:textId="77777777" w:rsidR="00292CBF" w:rsidRDefault="00292CBF" w:rsidP="00E50823">
            <w:pPr>
              <w:jc w:val="center"/>
            </w:pPr>
            <w:r>
              <w:rPr>
                <w:rFonts w:ascii="Arial" w:eastAsia="Arial" w:hAnsi="Arial" w:cs="Arial"/>
                <w:sz w:val="20"/>
                <w:szCs w:val="20"/>
              </w:rPr>
              <w:t xml:space="preserve">15 días hábiles </w:t>
            </w:r>
            <w:proofErr w:type="spellStart"/>
            <w:r>
              <w:rPr>
                <w:rFonts w:ascii="Arial" w:eastAsia="Arial" w:hAnsi="Arial" w:cs="Arial"/>
                <w:sz w:val="20"/>
                <w:szCs w:val="20"/>
              </w:rPr>
              <w:t>post-mesa</w:t>
            </w:r>
            <w:proofErr w:type="spellEnd"/>
          </w:p>
        </w:tc>
      </w:tr>
      <w:tr w:rsidR="00292CBF" w14:paraId="4EC9B3DE" w14:textId="77777777" w:rsidTr="00E50823">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A1019E" w14:textId="77777777" w:rsidR="00292CBF" w:rsidRDefault="00292CBF" w:rsidP="00E50823">
            <w:r>
              <w:rPr>
                <w:rFonts w:ascii="Arial" w:eastAsia="Arial" w:hAnsi="Arial" w:cs="Arial"/>
                <w:b/>
                <w:bCs/>
                <w:sz w:val="20"/>
                <w:szCs w:val="20"/>
              </w:rPr>
              <w:t>Evaluación de mejora continua</w:t>
            </w:r>
          </w:p>
        </w:tc>
        <w:tc>
          <w:tcPr>
            <w:tcW w:w="4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C7BB19" w14:textId="77777777" w:rsidR="00292CBF" w:rsidRDefault="00292CBF" w:rsidP="00E50823">
            <w:r>
              <w:rPr>
                <w:rFonts w:ascii="Arial" w:eastAsia="Arial" w:hAnsi="Arial" w:cs="Arial"/>
                <w:sz w:val="20"/>
                <w:szCs w:val="20"/>
              </w:rPr>
              <w:t>Análisis de evaluaciones de los participantes. Reunión del equipo para identificar buenas prácticas y oportunidades de mejora.</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61B0D5" w14:textId="77777777" w:rsidR="00292CBF" w:rsidRDefault="00292CBF" w:rsidP="00E50823">
            <w:pPr>
              <w:jc w:val="center"/>
            </w:pPr>
            <w:proofErr w:type="spellStart"/>
            <w:r>
              <w:rPr>
                <w:rFonts w:ascii="Arial" w:eastAsia="Arial" w:hAnsi="Arial" w:cs="Arial"/>
                <w:sz w:val="20"/>
                <w:szCs w:val="20"/>
              </w:rPr>
              <w:t>Post-jornada</w:t>
            </w:r>
            <w:proofErr w:type="spellEnd"/>
          </w:p>
        </w:tc>
      </w:tr>
    </w:tbl>
    <w:p w14:paraId="02BC6C91" w14:textId="77777777" w:rsidR="00292CBF" w:rsidRPr="00B56298" w:rsidRDefault="00292CBF" w:rsidP="00292CBF">
      <w:pPr>
        <w:jc w:val="center"/>
        <w:rPr>
          <w:rFonts w:ascii="Arial" w:hAnsi="Arial" w:cs="Arial"/>
        </w:rPr>
      </w:pPr>
      <w:r w:rsidRPr="00B56298">
        <w:rPr>
          <w:rFonts w:ascii="Arial" w:hAnsi="Arial" w:cs="Arial"/>
        </w:rPr>
        <w:t>Fuente: UAESP 2024</w:t>
      </w:r>
    </w:p>
    <w:p w14:paraId="3B8D755C" w14:textId="77777777" w:rsidR="00292CBF" w:rsidRDefault="00292CBF" w:rsidP="00292CBF">
      <w:pPr>
        <w:pStyle w:val="Ttulo1"/>
        <w:numPr>
          <w:ilvl w:val="1"/>
          <w:numId w:val="35"/>
        </w:numPr>
        <w:spacing w:after="240" w:line="360" w:lineRule="auto"/>
        <w:jc w:val="left"/>
        <w:rPr>
          <w:rFonts w:eastAsiaTheme="majorEastAsia"/>
          <w:color w:val="auto"/>
          <w:sz w:val="24"/>
          <w:szCs w:val="24"/>
          <w:lang w:val="es-CO"/>
        </w:rPr>
      </w:pPr>
      <w:bookmarkStart w:id="54" w:name="_Toc227303979"/>
      <w:r w:rsidRPr="00292CBF">
        <w:rPr>
          <w:rFonts w:eastAsiaTheme="majorEastAsia"/>
          <w:color w:val="auto"/>
          <w:sz w:val="24"/>
          <w:szCs w:val="24"/>
          <w:lang w:val="es-CO"/>
        </w:rPr>
        <w:t>EVALUACIÓN DEL ESPACIO</w:t>
      </w:r>
      <w:bookmarkEnd w:id="54"/>
    </w:p>
    <w:p w14:paraId="3CDC11AE" w14:textId="77777777" w:rsidR="00292CBF" w:rsidRDefault="00292CBF" w:rsidP="00292CBF">
      <w:pPr>
        <w:spacing w:before="80" w:after="80" w:line="276" w:lineRule="auto"/>
        <w:jc w:val="both"/>
      </w:pPr>
      <w:r>
        <w:rPr>
          <w:rFonts w:ascii="Arial" w:eastAsia="Arial" w:hAnsi="Arial" w:cs="Arial"/>
        </w:rPr>
        <w:t>Al finalizar la jornada, los participantes diligenciarán el formulario de evaluación del espacio, el cual indagará sobre los siguientes aspectos:</w:t>
      </w:r>
    </w:p>
    <w:p w14:paraId="619F1015" w14:textId="77777777" w:rsidR="00292CBF" w:rsidRDefault="00292CBF" w:rsidP="00292CBF">
      <w:pPr>
        <w:spacing w:before="60" w:after="60"/>
      </w:pPr>
    </w:p>
    <w:p w14:paraId="2E38E799" w14:textId="77777777" w:rsidR="00292CBF" w:rsidRDefault="00292CBF" w:rsidP="00292CBF">
      <w:pPr>
        <w:pStyle w:val="Prrafodelista"/>
        <w:numPr>
          <w:ilvl w:val="0"/>
          <w:numId w:val="44"/>
        </w:numPr>
        <w:spacing w:before="60" w:after="60"/>
        <w:contextualSpacing w:val="0"/>
      </w:pPr>
      <w:r>
        <w:rPr>
          <w:rFonts w:ascii="Arial" w:eastAsia="Arial" w:hAnsi="Arial" w:cs="Arial"/>
        </w:rPr>
        <w:t>Pertinencia y suficiencia de la convocatoria.</w:t>
      </w:r>
    </w:p>
    <w:p w14:paraId="5819969F" w14:textId="77777777" w:rsidR="00292CBF" w:rsidRDefault="00292CBF" w:rsidP="00292CBF">
      <w:pPr>
        <w:pStyle w:val="Prrafodelista"/>
        <w:numPr>
          <w:ilvl w:val="0"/>
          <w:numId w:val="44"/>
        </w:numPr>
        <w:spacing w:before="60" w:after="60"/>
        <w:contextualSpacing w:val="0"/>
      </w:pPr>
      <w:r>
        <w:rPr>
          <w:rFonts w:ascii="Arial" w:eastAsia="Arial" w:hAnsi="Arial" w:cs="Arial"/>
        </w:rPr>
        <w:t>Claridad y comprensibilidad de la información presentada.</w:t>
      </w:r>
    </w:p>
    <w:p w14:paraId="68B43AE2" w14:textId="77777777" w:rsidR="00292CBF" w:rsidRDefault="00292CBF" w:rsidP="00292CBF">
      <w:pPr>
        <w:pStyle w:val="Prrafodelista"/>
        <w:numPr>
          <w:ilvl w:val="0"/>
          <w:numId w:val="44"/>
        </w:numPr>
        <w:spacing w:before="60" w:after="60"/>
        <w:contextualSpacing w:val="0"/>
      </w:pPr>
      <w:r>
        <w:rPr>
          <w:rFonts w:ascii="Arial" w:eastAsia="Arial" w:hAnsi="Arial" w:cs="Arial"/>
        </w:rPr>
        <w:t>Calidad del diálogo de doble vía entre la UAESP y la ciudadanía.</w:t>
      </w:r>
    </w:p>
    <w:p w14:paraId="6543EA3C" w14:textId="77777777" w:rsidR="00292CBF" w:rsidRDefault="00292CBF" w:rsidP="00292CBF">
      <w:pPr>
        <w:pStyle w:val="Prrafodelista"/>
        <w:numPr>
          <w:ilvl w:val="0"/>
          <w:numId w:val="44"/>
        </w:numPr>
        <w:spacing w:before="60" w:after="60"/>
        <w:contextualSpacing w:val="0"/>
      </w:pPr>
      <w:r>
        <w:rPr>
          <w:rFonts w:ascii="Arial" w:eastAsia="Arial" w:hAnsi="Arial" w:cs="Arial"/>
        </w:rPr>
        <w:t>Pertinencia de los temas abordados frente a las necesidades reales de la población recicladora.</w:t>
      </w:r>
    </w:p>
    <w:p w14:paraId="797DDC7B" w14:textId="77777777" w:rsidR="00292CBF" w:rsidRDefault="00292CBF" w:rsidP="00292CBF">
      <w:pPr>
        <w:pStyle w:val="Prrafodelista"/>
        <w:numPr>
          <w:ilvl w:val="0"/>
          <w:numId w:val="44"/>
        </w:numPr>
        <w:spacing w:before="60" w:after="60"/>
        <w:contextualSpacing w:val="0"/>
      </w:pPr>
      <w:r>
        <w:rPr>
          <w:rFonts w:ascii="Arial" w:eastAsia="Arial" w:hAnsi="Arial" w:cs="Arial"/>
        </w:rPr>
        <w:t>Calificación general del espacio.</w:t>
      </w:r>
    </w:p>
    <w:p w14:paraId="6C804EF8" w14:textId="77777777" w:rsidR="00292CBF" w:rsidRDefault="00292CBF" w:rsidP="00292CBF">
      <w:pPr>
        <w:pStyle w:val="Prrafodelista"/>
        <w:numPr>
          <w:ilvl w:val="0"/>
          <w:numId w:val="44"/>
        </w:numPr>
        <w:spacing w:before="60" w:after="60"/>
        <w:contextualSpacing w:val="0"/>
      </w:pPr>
      <w:r>
        <w:rPr>
          <w:rFonts w:ascii="Arial" w:eastAsia="Arial" w:hAnsi="Arial" w:cs="Arial"/>
        </w:rPr>
        <w:t>Recomendaciones para próximas mesas.</w:t>
      </w:r>
    </w:p>
    <w:p w14:paraId="11627CB4" w14:textId="77777777" w:rsidR="00292CBF" w:rsidRDefault="00292CBF" w:rsidP="00292CBF">
      <w:pPr>
        <w:spacing w:before="60" w:after="60"/>
      </w:pPr>
    </w:p>
    <w:p w14:paraId="0A56BB91" w14:textId="77777777" w:rsidR="00292CBF" w:rsidRDefault="00292CBF" w:rsidP="00292CBF">
      <w:pPr>
        <w:spacing w:before="80" w:after="80" w:line="276" w:lineRule="auto"/>
        <w:jc w:val="both"/>
      </w:pPr>
      <w:r>
        <w:rPr>
          <w:rFonts w:ascii="Arial" w:eastAsia="Arial" w:hAnsi="Arial" w:cs="Arial"/>
        </w:rPr>
        <w:t>Los resultados de la evaluación serán insumo para la mejora continua de la metodología y serán socializados en la siguiente mesa.</w:t>
      </w:r>
    </w:p>
    <w:p w14:paraId="3419468D" w14:textId="77777777" w:rsidR="009C0651" w:rsidRDefault="009C0651" w:rsidP="009C0651">
      <w:pPr>
        <w:spacing w:before="240" w:after="240" w:line="360" w:lineRule="auto"/>
        <w:jc w:val="both"/>
        <w:rPr>
          <w:sz w:val="24"/>
          <w:szCs w:val="24"/>
        </w:rPr>
      </w:pPr>
    </w:p>
    <w:bookmarkEnd w:id="53"/>
    <w:p w14:paraId="396B7413" w14:textId="77777777" w:rsidR="0077460B" w:rsidRPr="0000489F" w:rsidRDefault="0077460B" w:rsidP="004D69BE">
      <w:pPr>
        <w:spacing w:line="360" w:lineRule="auto"/>
        <w:rPr>
          <w:rFonts w:ascii="Arial" w:hAnsi="Arial" w:cs="Arial"/>
          <w:sz w:val="24"/>
          <w:szCs w:val="24"/>
          <w:lang w:val="es-ES"/>
        </w:rPr>
      </w:pPr>
    </w:p>
    <w:p w14:paraId="0CF6D7D3" w14:textId="073BAB83" w:rsidR="0048391C" w:rsidRDefault="0048391C">
      <w:pPr>
        <w:spacing w:after="160" w:line="259" w:lineRule="auto"/>
        <w:rPr>
          <w:rFonts w:ascii="Arial" w:eastAsia="Times New Roman" w:hAnsi="Arial" w:cs="Arial"/>
          <w:b/>
          <w:bCs/>
          <w:sz w:val="24"/>
          <w:szCs w:val="24"/>
        </w:rPr>
      </w:pPr>
      <w:r>
        <w:rPr>
          <w:rFonts w:ascii="Arial" w:eastAsia="Times New Roman" w:hAnsi="Arial" w:cs="Arial"/>
          <w:b/>
          <w:bCs/>
          <w:sz w:val="24"/>
          <w:szCs w:val="24"/>
        </w:rPr>
        <w:br w:type="page"/>
      </w:r>
    </w:p>
    <w:bookmarkStart w:id="55" w:name="_Toc220489751" w:displacedByCustomXml="next"/>
    <w:bookmarkStart w:id="56" w:name="_Toc177482493" w:displacedByCustomXml="next"/>
    <w:sdt>
      <w:sdtPr>
        <w:rPr>
          <w:rFonts w:eastAsiaTheme="minorEastAsia"/>
          <w:b/>
          <w:sz w:val="24"/>
          <w:szCs w:val="24"/>
        </w:rPr>
        <w:id w:val="-914470982"/>
        <w:docPartObj>
          <w:docPartGallery w:val="Bibliographies"/>
          <w:docPartUnique/>
        </w:docPartObj>
      </w:sdtPr>
      <w:sdtEndPr>
        <w:rPr>
          <w:b w:val="0"/>
        </w:rPr>
      </w:sdtEndPr>
      <w:sdtContent>
        <w:p w14:paraId="05E930F9" w14:textId="2660C188" w:rsidR="00292CBF" w:rsidRPr="00292CBF" w:rsidRDefault="00292CBF" w:rsidP="00292CBF"/>
        <w:p w14:paraId="4774DA8E" w14:textId="66BE315F" w:rsidR="00D308F4" w:rsidRPr="00A37315" w:rsidRDefault="00742839" w:rsidP="007E57C0">
          <w:pPr>
            <w:pStyle w:val="Ttulo1"/>
            <w:numPr>
              <w:ilvl w:val="1"/>
              <w:numId w:val="35"/>
            </w:numPr>
            <w:spacing w:after="240" w:line="360" w:lineRule="auto"/>
            <w:jc w:val="left"/>
            <w:rPr>
              <w:rFonts w:eastAsiaTheme="majorEastAsia"/>
              <w:color w:val="auto"/>
              <w:sz w:val="24"/>
              <w:szCs w:val="24"/>
              <w:lang w:val="es-CO"/>
            </w:rPr>
          </w:pPr>
          <w:bookmarkStart w:id="57" w:name="_Toc227303980"/>
          <w:r w:rsidRPr="00A37315">
            <w:rPr>
              <w:rFonts w:eastAsiaTheme="majorEastAsia"/>
              <w:color w:val="auto"/>
              <w:sz w:val="24"/>
              <w:szCs w:val="24"/>
              <w:lang w:val="es-CO"/>
            </w:rPr>
            <w:t>BIBLIOGRAFÍA</w:t>
          </w:r>
          <w:bookmarkEnd w:id="56"/>
          <w:bookmarkEnd w:id="55"/>
          <w:bookmarkEnd w:id="57"/>
        </w:p>
        <w:sdt>
          <w:sdtPr>
            <w:rPr>
              <w:rFonts w:ascii="Arial" w:hAnsi="Arial" w:cs="Arial"/>
              <w:sz w:val="24"/>
              <w:szCs w:val="24"/>
            </w:rPr>
            <w:id w:val="111145805"/>
            <w:bibliography/>
          </w:sdtPr>
          <w:sdtContent>
            <w:p w14:paraId="6DBCACC6" w14:textId="33883D3D" w:rsidR="00292CBF" w:rsidRDefault="00D308F4" w:rsidP="00292CBF">
              <w:pPr>
                <w:pStyle w:val="Prrafodelista"/>
                <w:numPr>
                  <w:ilvl w:val="0"/>
                  <w:numId w:val="44"/>
                </w:numPr>
                <w:spacing w:before="60" w:after="60"/>
                <w:contextualSpacing w:val="0"/>
              </w:pPr>
              <w:r w:rsidRPr="00A37315">
                <w:rPr>
                  <w:rFonts w:ascii="Arial" w:hAnsi="Arial" w:cs="Arial"/>
                  <w:sz w:val="24"/>
                  <w:szCs w:val="24"/>
                </w:rPr>
                <w:fldChar w:fldCharType="begin"/>
              </w:r>
              <w:r w:rsidRPr="00A37315">
                <w:rPr>
                  <w:rFonts w:ascii="Arial" w:hAnsi="Arial" w:cs="Arial"/>
                  <w:sz w:val="24"/>
                  <w:szCs w:val="24"/>
                </w:rPr>
                <w:instrText>BIBLIOGRAPHY</w:instrText>
              </w:r>
              <w:r w:rsidRPr="00A37315">
                <w:rPr>
                  <w:rFonts w:ascii="Arial" w:hAnsi="Arial" w:cs="Arial"/>
                  <w:sz w:val="24"/>
                  <w:szCs w:val="24"/>
                </w:rPr>
                <w:fldChar w:fldCharType="separate"/>
              </w:r>
              <w:r w:rsidR="00292CBF" w:rsidRPr="00292CBF">
                <w:rPr>
                  <w:rFonts w:ascii="Arial" w:eastAsia="Arial" w:hAnsi="Arial" w:cs="Arial"/>
                </w:rPr>
                <w:t xml:space="preserve"> </w:t>
              </w:r>
              <w:r w:rsidR="00292CBF">
                <w:rPr>
                  <w:rFonts w:ascii="Arial" w:eastAsia="Arial" w:hAnsi="Arial" w:cs="Arial"/>
                </w:rPr>
                <w:t>UAESP. (2021). Resolución 679. Por la cual se institucionaliza y reglamenta la Mesa Distrital de Organizaciones de Recicladores de Oficio. Bogotá.</w:t>
              </w:r>
            </w:p>
            <w:p w14:paraId="7A3D0FB4" w14:textId="77777777" w:rsidR="00292CBF" w:rsidRDefault="00292CBF" w:rsidP="00292CBF">
              <w:pPr>
                <w:pStyle w:val="Prrafodelista"/>
                <w:numPr>
                  <w:ilvl w:val="0"/>
                  <w:numId w:val="44"/>
                </w:numPr>
                <w:spacing w:before="60" w:after="60"/>
                <w:contextualSpacing w:val="0"/>
              </w:pPr>
              <w:r>
                <w:rPr>
                  <w:rFonts w:ascii="Arial" w:eastAsia="Arial" w:hAnsi="Arial" w:cs="Arial"/>
                </w:rPr>
                <w:t>UAESP. (2022). Resolución 535. Por la cual se modifica y adiciona la Resolución 679 de 2021. Bogotá.</w:t>
              </w:r>
            </w:p>
            <w:p w14:paraId="13905C43" w14:textId="77777777" w:rsidR="00292CBF" w:rsidRDefault="00292CBF" w:rsidP="00292CBF">
              <w:pPr>
                <w:pStyle w:val="Prrafodelista"/>
                <w:numPr>
                  <w:ilvl w:val="0"/>
                  <w:numId w:val="44"/>
                </w:numPr>
                <w:spacing w:before="60" w:after="60"/>
                <w:contextualSpacing w:val="0"/>
              </w:pPr>
              <w:r>
                <w:rPr>
                  <w:rFonts w:ascii="Arial" w:eastAsia="Arial" w:hAnsi="Arial" w:cs="Arial"/>
                </w:rPr>
                <w:t>UAESP. (2023). Resolución 492. Registros RURO y RUOR. Bogotá.</w:t>
              </w:r>
            </w:p>
            <w:p w14:paraId="24303129" w14:textId="77777777" w:rsidR="00292CBF" w:rsidRDefault="00292CBF" w:rsidP="00292CBF">
              <w:pPr>
                <w:pStyle w:val="Prrafodelista"/>
                <w:numPr>
                  <w:ilvl w:val="0"/>
                  <w:numId w:val="44"/>
                </w:numPr>
                <w:spacing w:before="60" w:after="60"/>
                <w:contextualSpacing w:val="0"/>
              </w:pPr>
              <w:r>
                <w:rPr>
                  <w:rFonts w:ascii="Arial" w:eastAsia="Arial" w:hAnsi="Arial" w:cs="Arial"/>
                </w:rPr>
                <w:t>Ministerio de Vivienda, Ciudad y Territorio. (2024). Decreto 1381. Reglamentación de la actividad de aprovechamiento. Bogotá.</w:t>
              </w:r>
            </w:p>
            <w:p w14:paraId="67DABBEC" w14:textId="77777777" w:rsidR="00292CBF" w:rsidRDefault="00292CBF" w:rsidP="00292CBF">
              <w:pPr>
                <w:pStyle w:val="Prrafodelista"/>
                <w:numPr>
                  <w:ilvl w:val="0"/>
                  <w:numId w:val="44"/>
                </w:numPr>
                <w:spacing w:before="60" w:after="60"/>
                <w:contextualSpacing w:val="0"/>
              </w:pPr>
              <w:r>
                <w:rPr>
                  <w:rFonts w:ascii="Arial" w:eastAsia="Arial" w:hAnsi="Arial" w:cs="Arial"/>
                </w:rPr>
                <w:t>Congreso de la República. (2015). Ley 1757. Disposiciones en materia de promoción y protección del derecho a la participación democrática. Bogotá.</w:t>
              </w:r>
            </w:p>
            <w:p w14:paraId="4D683842" w14:textId="77777777" w:rsidR="00292CBF" w:rsidRDefault="00292CBF" w:rsidP="00292CBF">
              <w:pPr>
                <w:pStyle w:val="Prrafodelista"/>
                <w:numPr>
                  <w:ilvl w:val="0"/>
                  <w:numId w:val="44"/>
                </w:numPr>
                <w:spacing w:before="60" w:after="60"/>
                <w:contextualSpacing w:val="0"/>
              </w:pPr>
              <w:r>
                <w:rPr>
                  <w:rFonts w:ascii="Arial" w:eastAsia="Arial" w:hAnsi="Arial" w:cs="Arial"/>
                </w:rPr>
                <w:t>Alcaldía Mayor de Bogotá. (2022). Decreto 802. Reglamentación del IAT. Bogotá.</w:t>
              </w:r>
            </w:p>
            <w:p w14:paraId="3243088E" w14:textId="77777777" w:rsidR="00292CBF" w:rsidRDefault="00292CBF" w:rsidP="00292CBF">
              <w:pPr>
                <w:pStyle w:val="Prrafodelista"/>
                <w:numPr>
                  <w:ilvl w:val="0"/>
                  <w:numId w:val="44"/>
                </w:numPr>
                <w:spacing w:before="60" w:after="60"/>
                <w:contextualSpacing w:val="0"/>
              </w:pPr>
              <w:r>
                <w:rPr>
                  <w:rFonts w:ascii="Arial" w:eastAsia="Arial" w:hAnsi="Arial" w:cs="Arial"/>
                </w:rPr>
                <w:t>UAESP. (2026). Relatoría XV Mesa Distrital de Recicladores. Bogotá, 26 de marzo de 2026.</w:t>
              </w:r>
            </w:p>
            <w:p w14:paraId="50ABFB7D" w14:textId="77777777" w:rsidR="00292CBF" w:rsidRDefault="00292CBF" w:rsidP="00292CBF">
              <w:pPr>
                <w:pStyle w:val="Prrafodelista"/>
                <w:numPr>
                  <w:ilvl w:val="0"/>
                  <w:numId w:val="44"/>
                </w:numPr>
                <w:spacing w:before="60" w:after="60"/>
                <w:contextualSpacing w:val="0"/>
              </w:pPr>
              <w:r>
                <w:rPr>
                  <w:rFonts w:ascii="Arial" w:eastAsia="Arial" w:hAnsi="Arial" w:cs="Arial"/>
                </w:rPr>
                <w:t>ONU Hábitat / UAESP. (2026). Informe de caracterización de recicladores de oficio — Bogotá D.C. 2026 (preliminar). Bogotá.</w:t>
              </w:r>
            </w:p>
            <w:p w14:paraId="1E8D048A" w14:textId="70DBC452" w:rsidR="003C3D58" w:rsidRPr="003E501D" w:rsidRDefault="003C3D58" w:rsidP="00292CBF">
              <w:pPr>
                <w:pStyle w:val="Bibliografa"/>
                <w:spacing w:before="240" w:after="240" w:line="360" w:lineRule="auto"/>
                <w:rPr>
                  <w:rFonts w:ascii="Arial" w:hAnsi="Arial" w:cs="Arial"/>
                  <w:noProof/>
                  <w:sz w:val="24"/>
                  <w:szCs w:val="24"/>
                  <w:lang w:val="es-ES"/>
                </w:rPr>
              </w:pPr>
              <w:r w:rsidRPr="003E501D">
                <w:rPr>
                  <w:rFonts w:ascii="Arial" w:hAnsi="Arial" w:cs="Arial"/>
                  <w:i/>
                  <w:iCs/>
                  <w:noProof/>
                  <w:sz w:val="24"/>
                  <w:szCs w:val="24"/>
                  <w:lang w:val="es-ES"/>
                </w:rPr>
                <w:t xml:space="preserve"> </w:t>
              </w:r>
            </w:p>
            <w:p w14:paraId="38E40D9B" w14:textId="7F0DB607" w:rsidR="00482D51" w:rsidRPr="00A37315" w:rsidRDefault="00482D51" w:rsidP="00A37315">
              <w:pPr>
                <w:spacing w:before="240" w:after="240" w:line="360" w:lineRule="auto"/>
                <w:rPr>
                  <w:rFonts w:ascii="Arial" w:hAnsi="Arial" w:cs="Arial"/>
                  <w:sz w:val="24"/>
                  <w:szCs w:val="24"/>
                  <w:lang w:val="es-ES"/>
                </w:rPr>
              </w:pPr>
            </w:p>
            <w:p w14:paraId="5BA6690F" w14:textId="32B9F260" w:rsidR="003120CE" w:rsidRPr="00A37315" w:rsidRDefault="003120CE" w:rsidP="00A37315">
              <w:pPr>
                <w:spacing w:before="240" w:after="240" w:line="360" w:lineRule="auto"/>
                <w:rPr>
                  <w:rFonts w:ascii="Arial" w:hAnsi="Arial" w:cs="Arial"/>
                  <w:sz w:val="24"/>
                  <w:szCs w:val="24"/>
                  <w:lang w:val="es-ES"/>
                </w:rPr>
              </w:pPr>
            </w:p>
            <w:p w14:paraId="77043990" w14:textId="3B3BFB01" w:rsidR="00DD526A" w:rsidRPr="00A37315" w:rsidRDefault="00DD526A" w:rsidP="00A37315">
              <w:pPr>
                <w:spacing w:before="240" w:after="240" w:line="360" w:lineRule="auto"/>
                <w:rPr>
                  <w:rFonts w:ascii="Arial" w:hAnsi="Arial" w:cs="Arial"/>
                  <w:sz w:val="24"/>
                  <w:szCs w:val="24"/>
                  <w:lang w:val="es-ES"/>
                </w:rPr>
              </w:pPr>
            </w:p>
            <w:p w14:paraId="68F15599" w14:textId="56393AB1" w:rsidR="00D308F4" w:rsidRPr="00A37315" w:rsidRDefault="00D308F4" w:rsidP="00A37315">
              <w:pPr>
                <w:spacing w:before="240" w:after="240" w:line="360" w:lineRule="auto"/>
                <w:rPr>
                  <w:rFonts w:ascii="Arial" w:hAnsi="Arial" w:cs="Arial"/>
                  <w:sz w:val="24"/>
                  <w:szCs w:val="24"/>
                </w:rPr>
              </w:pPr>
              <w:r w:rsidRPr="00A37315">
                <w:rPr>
                  <w:rFonts w:ascii="Arial" w:hAnsi="Arial" w:cs="Arial"/>
                  <w:b/>
                  <w:bCs/>
                  <w:sz w:val="24"/>
                  <w:szCs w:val="24"/>
                </w:rPr>
                <w:fldChar w:fldCharType="end"/>
              </w:r>
            </w:p>
          </w:sdtContent>
        </w:sdt>
      </w:sdtContent>
    </w:sdt>
    <w:p w14:paraId="1D378DF0" w14:textId="153122E4" w:rsidR="00D429BF" w:rsidRDefault="00D429BF" w:rsidP="00A37315">
      <w:pPr>
        <w:spacing w:before="240" w:after="240" w:line="360" w:lineRule="auto"/>
        <w:rPr>
          <w:rFonts w:ascii="Arial" w:eastAsia="Times New Roman" w:hAnsi="Arial" w:cs="Arial"/>
          <w:sz w:val="24"/>
          <w:szCs w:val="24"/>
        </w:rPr>
      </w:pPr>
    </w:p>
    <w:p w14:paraId="4F7B7101" w14:textId="77777777" w:rsidR="0077460B" w:rsidRDefault="0077460B" w:rsidP="00A37315">
      <w:pPr>
        <w:spacing w:before="240" w:after="240" w:line="360" w:lineRule="auto"/>
        <w:rPr>
          <w:rFonts w:ascii="Arial" w:eastAsia="Times New Roman" w:hAnsi="Arial" w:cs="Arial"/>
          <w:sz w:val="24"/>
          <w:szCs w:val="24"/>
        </w:rPr>
      </w:pPr>
    </w:p>
    <w:p w14:paraId="42EB8549" w14:textId="77777777" w:rsidR="0077460B" w:rsidRDefault="0077460B" w:rsidP="00A37315">
      <w:pPr>
        <w:spacing w:before="240" w:after="240" w:line="360" w:lineRule="auto"/>
        <w:rPr>
          <w:rFonts w:ascii="Arial" w:eastAsia="Times New Roman" w:hAnsi="Arial" w:cs="Arial"/>
          <w:sz w:val="24"/>
          <w:szCs w:val="24"/>
        </w:rPr>
      </w:pPr>
    </w:p>
    <w:p w14:paraId="1FD20160" w14:textId="77777777" w:rsidR="0077460B" w:rsidRDefault="0077460B" w:rsidP="00A37315">
      <w:pPr>
        <w:spacing w:before="240" w:after="240" w:line="360" w:lineRule="auto"/>
        <w:rPr>
          <w:rFonts w:ascii="Arial" w:eastAsia="Times New Roman" w:hAnsi="Arial" w:cs="Arial"/>
          <w:sz w:val="24"/>
          <w:szCs w:val="24"/>
        </w:rPr>
      </w:pPr>
    </w:p>
    <w:p w14:paraId="40B23FE6" w14:textId="77777777" w:rsidR="0077460B" w:rsidRDefault="0077460B" w:rsidP="00A37315">
      <w:pPr>
        <w:spacing w:before="240" w:after="240" w:line="360" w:lineRule="auto"/>
        <w:rPr>
          <w:rFonts w:ascii="Arial" w:eastAsia="Times New Roman" w:hAnsi="Arial" w:cs="Arial"/>
          <w:sz w:val="24"/>
          <w:szCs w:val="24"/>
        </w:rPr>
      </w:pPr>
    </w:p>
    <w:p w14:paraId="67AECE04" w14:textId="77777777" w:rsidR="0077460B" w:rsidRDefault="0077460B" w:rsidP="00A37315">
      <w:pPr>
        <w:spacing w:before="240" w:after="240" w:line="360" w:lineRule="auto"/>
        <w:rPr>
          <w:rFonts w:ascii="Arial" w:eastAsia="Times New Roman" w:hAnsi="Arial" w:cs="Arial"/>
          <w:sz w:val="24"/>
          <w:szCs w:val="24"/>
        </w:rPr>
      </w:pPr>
    </w:p>
    <w:sectPr w:rsidR="0077460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45E3" w14:textId="77777777" w:rsidR="009337D6" w:rsidRDefault="009337D6" w:rsidP="00BF502F">
      <w:r>
        <w:separator/>
      </w:r>
    </w:p>
  </w:endnote>
  <w:endnote w:type="continuationSeparator" w:id="0">
    <w:p w14:paraId="01D6077E" w14:textId="77777777" w:rsidR="009337D6" w:rsidRDefault="009337D6" w:rsidP="00BF502F">
      <w:r>
        <w:continuationSeparator/>
      </w:r>
    </w:p>
  </w:endnote>
  <w:endnote w:type="continuationNotice" w:id="1">
    <w:p w14:paraId="51433BAD" w14:textId="77777777" w:rsidR="009337D6" w:rsidRDefault="00933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Museo Sans Condense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A3AD" w14:textId="71BD1C47" w:rsidR="001C3FEC" w:rsidRDefault="001C3FEC">
    <w:pPr>
      <w:pStyle w:val="Piedepgina"/>
    </w:pPr>
    <w:r>
      <w:rPr>
        <w:rFonts w:ascii="Arial Narrow" w:hAnsi="Arial Narrow"/>
        <w:noProof/>
        <w:lang w:val="en-US" w:eastAsia="en-US"/>
      </w:rPr>
      <mc:AlternateContent>
        <mc:Choice Requires="wps">
          <w:drawing>
            <wp:anchor distT="0" distB="0" distL="114300" distR="114300" simplePos="0" relativeHeight="251658242" behindDoc="0" locked="0" layoutInCell="1" allowOverlap="1" wp14:anchorId="5C0A90B4" wp14:editId="46BC6AB0">
              <wp:simplePos x="0" y="0"/>
              <wp:positionH relativeFrom="margin">
                <wp:posOffset>4379595</wp:posOffset>
              </wp:positionH>
              <wp:positionV relativeFrom="paragraph">
                <wp:posOffset>20955</wp:posOffset>
              </wp:positionV>
              <wp:extent cx="1285875" cy="419100"/>
              <wp:effectExtent l="0" t="0" r="9525" b="0"/>
              <wp:wrapNone/>
              <wp:docPr id="21" name="Cuadro de text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372BA" w14:textId="0F4996BB" w:rsidR="001C3FEC" w:rsidRPr="00AA2DBA" w:rsidRDefault="001C3FEC" w:rsidP="00873A53">
                          <w:pPr>
                            <w:pStyle w:val="Piedepgina"/>
                            <w:tabs>
                              <w:tab w:val="left" w:pos="1701"/>
                            </w:tabs>
                            <w:ind w:right="39"/>
                            <w:jc w:val="right"/>
                            <w:rPr>
                              <w:rFonts w:ascii="Arial" w:hAnsi="Arial" w:cs="Arial"/>
                              <w:bCs/>
                            </w:rPr>
                          </w:pPr>
                          <w:r w:rsidRPr="00AA2DBA">
                            <w:rPr>
                              <w:rFonts w:ascii="Arial" w:hAnsi="Arial" w:cs="Arial"/>
                              <w:bCs/>
                            </w:rPr>
                            <w:t>PCI-FM-</w:t>
                          </w:r>
                          <w:r>
                            <w:rPr>
                              <w:rFonts w:ascii="Arial" w:hAnsi="Arial" w:cs="Arial"/>
                              <w:bCs/>
                            </w:rPr>
                            <w:t>10</w:t>
                          </w:r>
                          <w:r w:rsidRPr="00AA2DBA">
                            <w:rPr>
                              <w:rFonts w:ascii="Arial" w:hAnsi="Arial" w:cs="Arial"/>
                              <w:bCs/>
                            </w:rPr>
                            <w:t xml:space="preserve">                                                                                                                                                                                            V1</w:t>
                          </w:r>
                        </w:p>
                        <w:p w14:paraId="6F051638" w14:textId="77777777" w:rsidR="001C3FEC" w:rsidRDefault="001C3FEC" w:rsidP="00873A53">
                          <w:pPr>
                            <w:tabs>
                              <w:tab w:val="left" w:pos="941"/>
                            </w:tabs>
                            <w:ind w:right="7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A90B4" id="_x0000_t202" coordsize="21600,21600" o:spt="202" path="m,l,21600r21600,l21600,xe">
              <v:stroke joinstyle="miter"/>
              <v:path gradientshapeok="t" o:connecttype="rect"/>
            </v:shapetype>
            <v:shape id="Cuadro de texto 21" o:spid="_x0000_s1027" type="#_x0000_t202" alt="&quot;&quot;" style="position:absolute;margin-left:344.85pt;margin-top:1.65pt;width:101.25pt;height: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" stroked="f">
              <v:textbox>
                <w:txbxContent>
                  <w:p w14:paraId="337372BA" w14:textId="0F4996BB" w:rsidR="001C3FEC" w:rsidRPr="00AA2DBA" w:rsidRDefault="001C3FEC" w:rsidP="00873A53">
                    <w:pPr>
                      <w:pStyle w:val="Piedepgina"/>
                      <w:tabs>
                        <w:tab w:val="left" w:pos="1701"/>
                      </w:tabs>
                      <w:ind w:right="39"/>
                      <w:jc w:val="right"/>
                      <w:rPr>
                        <w:rFonts w:ascii="Arial" w:hAnsi="Arial" w:cs="Arial"/>
                        <w:bCs/>
                      </w:rPr>
                    </w:pPr>
                    <w:r w:rsidRPr="00AA2DBA">
                      <w:rPr>
                        <w:rFonts w:ascii="Arial" w:hAnsi="Arial" w:cs="Arial"/>
                        <w:bCs/>
                      </w:rPr>
                      <w:t>PCI-FM-</w:t>
                    </w:r>
                    <w:r>
                      <w:rPr>
                        <w:rFonts w:ascii="Arial" w:hAnsi="Arial" w:cs="Arial"/>
                        <w:bCs/>
                      </w:rPr>
                      <w:t>10</w:t>
                    </w:r>
                    <w:r w:rsidRPr="00AA2DBA">
                      <w:rPr>
                        <w:rFonts w:ascii="Arial" w:hAnsi="Arial" w:cs="Arial"/>
                        <w:bCs/>
                      </w:rPr>
                      <w:t xml:space="preserve">                                                                                                                                                                                            V1</w:t>
                    </w:r>
                  </w:p>
                  <w:p w14:paraId="6F051638" w14:textId="77777777" w:rsidR="001C3FEC" w:rsidRDefault="001C3FEC" w:rsidP="00873A53">
                    <w:pPr>
                      <w:tabs>
                        <w:tab w:val="left" w:pos="941"/>
                      </w:tabs>
                      <w:ind w:right="799"/>
                    </w:pPr>
                  </w:p>
                </w:txbxContent>
              </v:textbox>
              <w10:wrap anchorx="margin"/>
            </v:shape>
          </w:pict>
        </mc:Fallback>
      </mc:AlternateContent>
    </w:r>
    <w:r w:rsidRPr="00873A53">
      <w:rPr>
        <w:noProof/>
        <w:lang w:val="en-US" w:eastAsia="en-US"/>
      </w:rPr>
      <mc:AlternateContent>
        <mc:Choice Requires="wps">
          <w:drawing>
            <wp:anchor distT="0" distB="0" distL="114300" distR="114300" simplePos="0" relativeHeight="251658241" behindDoc="0" locked="0" layoutInCell="1" allowOverlap="1" wp14:anchorId="2A9D9580" wp14:editId="4555AD9D">
              <wp:simplePos x="0" y="0"/>
              <wp:positionH relativeFrom="margin">
                <wp:posOffset>2308860</wp:posOffset>
              </wp:positionH>
              <wp:positionV relativeFrom="paragraph">
                <wp:posOffset>76200</wp:posOffset>
              </wp:positionV>
              <wp:extent cx="1285875" cy="304800"/>
              <wp:effectExtent l="0" t="0" r="9525"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28662" w14:textId="614BD0E8" w:rsidR="001C3FEC" w:rsidRPr="001C3E1E" w:rsidRDefault="001C3FEC" w:rsidP="00873A53">
                          <w:pPr>
                            <w:jc w:val="center"/>
                            <w:rPr>
                              <w:rFonts w:ascii="Arial" w:hAnsi="Arial" w:cs="Arial"/>
                            </w:rPr>
                          </w:pPr>
                          <w:r w:rsidRPr="001C3E1E">
                            <w:rPr>
                              <w:rFonts w:ascii="Arial" w:hAnsi="Arial" w:cs="Arial"/>
                            </w:rPr>
                            <w:t xml:space="preserve">Página </w:t>
                          </w:r>
                          <w:r w:rsidRPr="001C3E1E">
                            <w:rPr>
                              <w:rFonts w:ascii="Arial" w:hAnsi="Arial" w:cs="Arial"/>
                              <w:bCs/>
                            </w:rPr>
                            <w:fldChar w:fldCharType="begin"/>
                          </w:r>
                          <w:r w:rsidRPr="001C3E1E">
                            <w:rPr>
                              <w:rFonts w:ascii="Arial" w:hAnsi="Arial" w:cs="Arial"/>
                              <w:bCs/>
                            </w:rPr>
                            <w:instrText xml:space="preserve"> PAGE  \* Arabic </w:instrText>
                          </w:r>
                          <w:r w:rsidRPr="001C3E1E">
                            <w:rPr>
                              <w:rFonts w:ascii="Arial" w:hAnsi="Arial" w:cs="Arial"/>
                              <w:bCs/>
                            </w:rPr>
                            <w:fldChar w:fldCharType="separate"/>
                          </w:r>
                          <w:r w:rsidR="00FE233C">
                            <w:rPr>
                              <w:rFonts w:ascii="Arial" w:hAnsi="Arial" w:cs="Arial"/>
                              <w:bCs/>
                              <w:noProof/>
                            </w:rPr>
                            <w:t>45</w:t>
                          </w:r>
                          <w:r w:rsidRPr="001C3E1E">
                            <w:rPr>
                              <w:rFonts w:ascii="Arial" w:hAnsi="Arial" w:cs="Arial"/>
                              <w:bCs/>
                            </w:rPr>
                            <w:fldChar w:fldCharType="end"/>
                          </w:r>
                          <w:r w:rsidRPr="001C3E1E">
                            <w:rPr>
                              <w:rFonts w:ascii="Arial" w:hAnsi="Arial" w:cs="Arial"/>
                            </w:rPr>
                            <w:t xml:space="preserve"> de </w:t>
                          </w:r>
                          <w:r w:rsidRPr="001C3E1E">
                            <w:rPr>
                              <w:rFonts w:ascii="Arial" w:hAnsi="Arial" w:cs="Arial"/>
                              <w:bCs/>
                            </w:rPr>
                            <w:fldChar w:fldCharType="begin"/>
                          </w:r>
                          <w:r w:rsidRPr="001C3E1E">
                            <w:rPr>
                              <w:rFonts w:ascii="Arial" w:hAnsi="Arial" w:cs="Arial"/>
                              <w:bCs/>
                            </w:rPr>
                            <w:instrText>NUMPAGES</w:instrText>
                          </w:r>
                          <w:r w:rsidRPr="001C3E1E">
                            <w:rPr>
                              <w:rFonts w:ascii="Arial" w:hAnsi="Arial" w:cs="Arial"/>
                              <w:bCs/>
                            </w:rPr>
                            <w:fldChar w:fldCharType="separate"/>
                          </w:r>
                          <w:r w:rsidR="00FE233C">
                            <w:rPr>
                              <w:rFonts w:ascii="Arial" w:hAnsi="Arial" w:cs="Arial"/>
                              <w:bCs/>
                              <w:noProof/>
                            </w:rPr>
                            <w:t>45</w:t>
                          </w:r>
                          <w:r w:rsidRPr="001C3E1E">
                            <w:rPr>
                              <w:rFonts w:ascii="Arial" w:hAnsi="Arial" w:cs="Arial"/>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D9580" id="Cuadro de texto 16" o:spid="_x0000_s1028" type="#_x0000_t202" alt="&quot;&quot;" style="position:absolute;margin-left:181.8pt;margin-top:6pt;width:101.25pt;height: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" stroked="f">
              <v:textbox>
                <w:txbxContent>
                  <w:p w14:paraId="15428662" w14:textId="614BD0E8" w:rsidR="001C3FEC" w:rsidRPr="001C3E1E" w:rsidRDefault="001C3FEC" w:rsidP="00873A53">
                    <w:pPr>
                      <w:jc w:val="center"/>
                      <w:rPr>
                        <w:rFonts w:ascii="Arial" w:hAnsi="Arial" w:cs="Arial"/>
                      </w:rPr>
                    </w:pPr>
                    <w:r w:rsidRPr="001C3E1E">
                      <w:rPr>
                        <w:rFonts w:ascii="Arial" w:hAnsi="Arial" w:cs="Arial"/>
                      </w:rPr>
                      <w:t xml:space="preserve">Página </w:t>
                    </w:r>
                    <w:r w:rsidRPr="001C3E1E">
                      <w:rPr>
                        <w:rFonts w:ascii="Arial" w:hAnsi="Arial" w:cs="Arial"/>
                        <w:bCs/>
                      </w:rPr>
                      <w:fldChar w:fldCharType="begin"/>
                    </w:r>
                    <w:r w:rsidRPr="001C3E1E">
                      <w:rPr>
                        <w:rFonts w:ascii="Arial" w:hAnsi="Arial" w:cs="Arial"/>
                        <w:bCs/>
                      </w:rPr>
                      <w:instrText xml:space="preserve"> PAGE  \* Arabic </w:instrText>
                    </w:r>
                    <w:r w:rsidRPr="001C3E1E">
                      <w:rPr>
                        <w:rFonts w:ascii="Arial" w:hAnsi="Arial" w:cs="Arial"/>
                        <w:bCs/>
                      </w:rPr>
                      <w:fldChar w:fldCharType="separate"/>
                    </w:r>
                    <w:r w:rsidR="00FE233C">
                      <w:rPr>
                        <w:rFonts w:ascii="Arial" w:hAnsi="Arial" w:cs="Arial"/>
                        <w:bCs/>
                        <w:noProof/>
                      </w:rPr>
                      <w:t>45</w:t>
                    </w:r>
                    <w:r w:rsidRPr="001C3E1E">
                      <w:rPr>
                        <w:rFonts w:ascii="Arial" w:hAnsi="Arial" w:cs="Arial"/>
                        <w:bCs/>
                      </w:rPr>
                      <w:fldChar w:fldCharType="end"/>
                    </w:r>
                    <w:r w:rsidRPr="001C3E1E">
                      <w:rPr>
                        <w:rFonts w:ascii="Arial" w:hAnsi="Arial" w:cs="Arial"/>
                      </w:rPr>
                      <w:t xml:space="preserve"> de </w:t>
                    </w:r>
                    <w:r w:rsidRPr="001C3E1E">
                      <w:rPr>
                        <w:rFonts w:ascii="Arial" w:hAnsi="Arial" w:cs="Arial"/>
                        <w:bCs/>
                      </w:rPr>
                      <w:fldChar w:fldCharType="begin"/>
                    </w:r>
                    <w:r w:rsidRPr="001C3E1E">
                      <w:rPr>
                        <w:rFonts w:ascii="Arial" w:hAnsi="Arial" w:cs="Arial"/>
                        <w:bCs/>
                      </w:rPr>
                      <w:instrText>NUMPAGES</w:instrText>
                    </w:r>
                    <w:r w:rsidRPr="001C3E1E">
                      <w:rPr>
                        <w:rFonts w:ascii="Arial" w:hAnsi="Arial" w:cs="Arial"/>
                        <w:bCs/>
                      </w:rPr>
                      <w:fldChar w:fldCharType="separate"/>
                    </w:r>
                    <w:r w:rsidR="00FE233C">
                      <w:rPr>
                        <w:rFonts w:ascii="Arial" w:hAnsi="Arial" w:cs="Arial"/>
                        <w:bCs/>
                        <w:noProof/>
                      </w:rPr>
                      <w:t>45</w:t>
                    </w:r>
                    <w:r w:rsidRPr="001C3E1E">
                      <w:rPr>
                        <w:rFonts w:ascii="Arial" w:hAnsi="Arial" w:cs="Arial"/>
                        <w:bCs/>
                      </w:rPr>
                      <w:fldChar w:fldCharType="end"/>
                    </w:r>
                  </w:p>
                </w:txbxContent>
              </v:textbox>
              <w10:wrap anchorx="margin"/>
            </v:shape>
          </w:pict>
        </mc:Fallback>
      </mc:AlternateContent>
    </w:r>
    <w:r>
      <w:t xml:space="preserve">    </w:t>
    </w:r>
    <w:r>
      <w:rPr>
        <w:noProof/>
        <w:lang w:val="en-US" w:eastAsia="en-US"/>
      </w:rPr>
      <w:drawing>
        <wp:inline distT="0" distB="0" distL="0" distR="0" wp14:anchorId="4F4A832C" wp14:editId="76AE01B8">
          <wp:extent cx="447040" cy="670560"/>
          <wp:effectExtent l="0" t="0" r="0" b="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2581" r="20430"/>
                  <a:stretch>
                    <a:fillRect/>
                  </a:stretch>
                </pic:blipFill>
                <pic:spPr bwMode="auto">
                  <a:xfrm>
                    <a:off x="0" y="0"/>
                    <a:ext cx="447040" cy="6705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477D" w14:textId="77777777" w:rsidR="009337D6" w:rsidRDefault="009337D6" w:rsidP="00BF502F">
      <w:r>
        <w:separator/>
      </w:r>
    </w:p>
  </w:footnote>
  <w:footnote w:type="continuationSeparator" w:id="0">
    <w:p w14:paraId="5875162B" w14:textId="77777777" w:rsidR="009337D6" w:rsidRDefault="009337D6" w:rsidP="00BF502F">
      <w:r>
        <w:continuationSeparator/>
      </w:r>
    </w:p>
  </w:footnote>
  <w:footnote w:type="continuationNotice" w:id="1">
    <w:p w14:paraId="1FD06A20" w14:textId="77777777" w:rsidR="009337D6" w:rsidRDefault="00933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4C3" w14:textId="77777777" w:rsidR="001C3FEC" w:rsidRDefault="001C3FEC" w:rsidP="00873A53">
    <w:pPr>
      <w:pStyle w:val="Encabezado"/>
      <w:rPr>
        <w:rFonts w:ascii="Arial" w:hAnsi="Arial" w:cs="Arial"/>
        <w:sz w:val="24"/>
        <w:szCs w:val="24"/>
      </w:rPr>
    </w:pPr>
    <w:bookmarkStart w:id="58" w:name="_Hlk111710442"/>
    <w:r>
      <w:rPr>
        <w:noProof/>
        <w:lang w:val="en-US" w:eastAsia="en-US"/>
      </w:rPr>
      <mc:AlternateContent>
        <mc:Choice Requires="wps">
          <w:drawing>
            <wp:anchor distT="0" distB="0" distL="114300" distR="114300" simplePos="0" relativeHeight="251658240" behindDoc="0" locked="0" layoutInCell="1" allowOverlap="1" wp14:anchorId="10A8EEB6" wp14:editId="0BAEAA00">
              <wp:simplePos x="0" y="0"/>
              <wp:positionH relativeFrom="column">
                <wp:posOffset>1824990</wp:posOffset>
              </wp:positionH>
              <wp:positionV relativeFrom="paragraph">
                <wp:posOffset>7620</wp:posOffset>
              </wp:positionV>
              <wp:extent cx="3362325" cy="612775"/>
              <wp:effectExtent l="0" t="0" r="9525" b="0"/>
              <wp:wrapNone/>
              <wp:docPr id="23" name="Cuadro de text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362325" cy="612775"/>
                      </a:xfrm>
                      <a:prstGeom prst="rect">
                        <a:avLst/>
                      </a:prstGeom>
                      <a:solidFill>
                        <a:srgbClr val="FFFFFF"/>
                      </a:solidFill>
                      <a:ln>
                        <a:noFill/>
                        <a:prstDash/>
                      </a:ln>
                    </wps:spPr>
                    <wps:txbx>
                      <w:txbxContent>
                        <w:p w14:paraId="4DE2A425" w14:textId="2659DBC5" w:rsidR="001C3FEC" w:rsidRPr="00391E35" w:rsidRDefault="001C3FEC" w:rsidP="00A77AA7">
                          <w:pPr>
                            <w:jc w:val="center"/>
                            <w:rPr>
                              <w:rFonts w:ascii="Arial" w:hAnsi="Arial" w:cs="Arial"/>
                              <w:b/>
                              <w:sz w:val="24"/>
                              <w:szCs w:val="24"/>
                              <w:lang w:val="es-ES"/>
                            </w:rPr>
                          </w:pPr>
                          <w:r w:rsidRPr="00391E35">
                            <w:rPr>
                              <w:rFonts w:ascii="Arial" w:hAnsi="Arial" w:cs="Arial"/>
                              <w:b/>
                              <w:sz w:val="24"/>
                              <w:szCs w:val="24"/>
                              <w:lang w:val="es-ES"/>
                            </w:rPr>
                            <w:t xml:space="preserve">METODOLOGÍA DE </w:t>
                          </w:r>
                          <w:r w:rsidR="00A77AA7">
                            <w:rPr>
                              <w:rFonts w:ascii="Arial" w:hAnsi="Arial" w:cs="Arial"/>
                              <w:b/>
                              <w:sz w:val="24"/>
                              <w:szCs w:val="24"/>
                              <w:lang w:val="es-ES"/>
                            </w:rPr>
                            <w:t>LA PRIMERA MESA DE RECICLADORES 2026</w:t>
                          </w:r>
                        </w:p>
                      </w:txbxContent>
                    </wps:txbx>
                    <wps:bodyPr vert="horz" wrap="square" lIns="91440" tIns="45720" rIns="91440" bIns="45720" compatLnSpc="0">
                      <a:noAutofit/>
                    </wps:bodyPr>
                  </wps:wsp>
                </a:graphicData>
              </a:graphic>
              <wp14:sizeRelH relativeFrom="margin">
                <wp14:pctWidth>0</wp14:pctWidth>
              </wp14:sizeRelH>
              <wp14:sizeRelV relativeFrom="page">
                <wp14:pctHeight>0</wp14:pctHeight>
              </wp14:sizeRelV>
            </wp:anchor>
          </w:drawing>
        </mc:Choice>
        <mc:Fallback>
          <w:pict>
            <v:shapetype w14:anchorId="10A8EEB6" id="_x0000_t202" coordsize="21600,21600" o:spt="202" path="m,l,21600r21600,l21600,xe">
              <v:stroke joinstyle="miter"/>
              <v:path gradientshapeok="t" o:connecttype="rect"/>
            </v:shapetype>
            <v:shape id="Cuadro de texto 23" o:spid="_x0000_s1026" type="#_x0000_t202" alt="&quot;&quot;" style="position:absolute;margin-left:143.7pt;margin-top:.6pt;width:264.75pt;height: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" stroked="f">
              <v:textbox>
                <w:txbxContent>
                  <w:p w14:paraId="4DE2A425" w14:textId="2659DBC5" w:rsidR="001C3FEC" w:rsidRPr="00391E35" w:rsidRDefault="001C3FEC" w:rsidP="00A77AA7">
                    <w:pPr>
                      <w:jc w:val="center"/>
                      <w:rPr>
                        <w:rFonts w:ascii="Arial" w:hAnsi="Arial" w:cs="Arial"/>
                        <w:b/>
                        <w:sz w:val="24"/>
                        <w:szCs w:val="24"/>
                        <w:lang w:val="es-ES"/>
                      </w:rPr>
                    </w:pPr>
                    <w:r w:rsidRPr="00391E35">
                      <w:rPr>
                        <w:rFonts w:ascii="Arial" w:hAnsi="Arial" w:cs="Arial"/>
                        <w:b/>
                        <w:sz w:val="24"/>
                        <w:szCs w:val="24"/>
                        <w:lang w:val="es-ES"/>
                      </w:rPr>
                      <w:t xml:space="preserve">METODOLOGÍA DE </w:t>
                    </w:r>
                    <w:r w:rsidR="00A77AA7">
                      <w:rPr>
                        <w:rFonts w:ascii="Arial" w:hAnsi="Arial" w:cs="Arial"/>
                        <w:b/>
                        <w:sz w:val="24"/>
                        <w:szCs w:val="24"/>
                        <w:lang w:val="es-ES"/>
                      </w:rPr>
                      <w:t>LA PRIMERA MESA DE RECICLADORES 2026</w:t>
                    </w:r>
                  </w:p>
                </w:txbxContent>
              </v:textbox>
            </v:shape>
          </w:pict>
        </mc:Fallback>
      </mc:AlternateContent>
    </w:r>
    <w:r>
      <w:rPr>
        <w:noProof/>
        <w:lang w:val="en-US" w:eastAsia="en-US"/>
      </w:rPr>
      <w:drawing>
        <wp:inline distT="0" distB="0" distL="0" distR="0" wp14:anchorId="1D8B8B55" wp14:editId="39A128FB">
          <wp:extent cx="1228725" cy="266700"/>
          <wp:effectExtent l="0" t="0" r="9525" b="0"/>
          <wp:docPr id="2" name="Image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66700"/>
                  </a:xfrm>
                  <a:prstGeom prst="rect">
                    <a:avLst/>
                  </a:prstGeom>
                  <a:noFill/>
                  <a:ln>
                    <a:noFill/>
                  </a:ln>
                </pic:spPr>
              </pic:pic>
            </a:graphicData>
          </a:graphic>
        </wp:inline>
      </w:drawing>
    </w:r>
  </w:p>
  <w:p w14:paraId="25E9AD45" w14:textId="00AD634B" w:rsidR="001C3FEC" w:rsidRPr="00291CBD" w:rsidRDefault="001C3FEC" w:rsidP="00873A53">
    <w:pPr>
      <w:pStyle w:val="Encabezado"/>
      <w:rPr>
        <w:rFonts w:ascii="Arial" w:hAnsi="Arial" w:cs="Arial"/>
        <w:sz w:val="24"/>
        <w:szCs w:val="24"/>
      </w:rPr>
    </w:pPr>
    <w:r w:rsidRPr="00291CBD">
      <w:rPr>
        <w:rFonts w:ascii="Arial" w:hAnsi="Arial" w:cs="Arial"/>
        <w:sz w:val="24"/>
        <w:szCs w:val="24"/>
      </w:rPr>
      <w:tab/>
    </w:r>
    <w:r w:rsidRPr="00291CBD">
      <w:rPr>
        <w:rFonts w:ascii="Arial" w:hAnsi="Arial" w:cs="Arial"/>
        <w:sz w:val="24"/>
        <w:szCs w:val="24"/>
      </w:rPr>
      <w:tab/>
    </w:r>
  </w:p>
  <w:bookmarkEnd w:id="58"/>
  <w:p w14:paraId="0822F71F" w14:textId="702F471A" w:rsidR="001C3FEC" w:rsidRDefault="001C3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37"/>
    <w:multiLevelType w:val="hybridMultilevel"/>
    <w:tmpl w:val="14405810"/>
    <w:lvl w:ilvl="0" w:tplc="85A69F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1411F"/>
    <w:multiLevelType w:val="hybridMultilevel"/>
    <w:tmpl w:val="0C6E5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394795"/>
    <w:multiLevelType w:val="hybridMultilevel"/>
    <w:tmpl w:val="DC5AE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071F5B"/>
    <w:multiLevelType w:val="hybridMultilevel"/>
    <w:tmpl w:val="392232F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F0238C"/>
    <w:multiLevelType w:val="hybridMultilevel"/>
    <w:tmpl w:val="E2AC8C26"/>
    <w:lvl w:ilvl="0" w:tplc="F4F649BC">
      <w:start w:val="1"/>
      <w:numFmt w:val="lowerRoman"/>
      <w:lvlText w:val="%1."/>
      <w:lvlJc w:val="right"/>
      <w:pPr>
        <w:tabs>
          <w:tab w:val="num" w:pos="72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620F5E"/>
    <w:multiLevelType w:val="hybridMultilevel"/>
    <w:tmpl w:val="789EAA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AE5FEE"/>
    <w:multiLevelType w:val="hybridMultilevel"/>
    <w:tmpl w:val="F71ED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232CB"/>
    <w:multiLevelType w:val="multilevel"/>
    <w:tmpl w:val="B56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E7143"/>
    <w:multiLevelType w:val="multilevel"/>
    <w:tmpl w:val="B154582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644" w:hanging="360"/>
      </w:pPr>
      <w:rPr>
        <w:rFonts w:ascii="Arial" w:eastAsiaTheme="minorEastAsia" w:hAnsi="Arial" w:cs="Arial"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421B8"/>
    <w:multiLevelType w:val="hybridMultilevel"/>
    <w:tmpl w:val="098EE75C"/>
    <w:lvl w:ilvl="0" w:tplc="5A30554A">
      <w:start w:val="1"/>
      <w:numFmt w:val="bullet"/>
      <w:lvlText w:val="·"/>
      <w:lvlJc w:val="left"/>
      <w:pPr>
        <w:ind w:left="720" w:hanging="360"/>
      </w:pPr>
      <w:rPr>
        <w:rFonts w:ascii="Symbol" w:hAnsi="Symbol" w:hint="default"/>
      </w:rPr>
    </w:lvl>
    <w:lvl w:ilvl="1" w:tplc="6700E786">
      <w:start w:val="1"/>
      <w:numFmt w:val="bullet"/>
      <w:lvlText w:val="o"/>
      <w:lvlJc w:val="left"/>
      <w:pPr>
        <w:ind w:left="1440" w:hanging="360"/>
      </w:pPr>
      <w:rPr>
        <w:rFonts w:ascii="Courier New" w:hAnsi="Courier New" w:hint="default"/>
      </w:rPr>
    </w:lvl>
    <w:lvl w:ilvl="2" w:tplc="9C90BDAC">
      <w:start w:val="1"/>
      <w:numFmt w:val="bullet"/>
      <w:lvlText w:val=""/>
      <w:lvlJc w:val="left"/>
      <w:pPr>
        <w:ind w:left="2160" w:hanging="360"/>
      </w:pPr>
      <w:rPr>
        <w:rFonts w:ascii="Wingdings" w:hAnsi="Wingdings" w:hint="default"/>
      </w:rPr>
    </w:lvl>
    <w:lvl w:ilvl="3" w:tplc="00EA5AAE">
      <w:start w:val="1"/>
      <w:numFmt w:val="bullet"/>
      <w:lvlText w:val=""/>
      <w:lvlJc w:val="left"/>
      <w:pPr>
        <w:ind w:left="2880" w:hanging="360"/>
      </w:pPr>
      <w:rPr>
        <w:rFonts w:ascii="Symbol" w:hAnsi="Symbol" w:hint="default"/>
      </w:rPr>
    </w:lvl>
    <w:lvl w:ilvl="4" w:tplc="1AF214E6">
      <w:start w:val="1"/>
      <w:numFmt w:val="bullet"/>
      <w:lvlText w:val="o"/>
      <w:lvlJc w:val="left"/>
      <w:pPr>
        <w:ind w:left="3600" w:hanging="360"/>
      </w:pPr>
      <w:rPr>
        <w:rFonts w:ascii="Courier New" w:hAnsi="Courier New" w:hint="default"/>
      </w:rPr>
    </w:lvl>
    <w:lvl w:ilvl="5" w:tplc="42D2F27E">
      <w:start w:val="1"/>
      <w:numFmt w:val="bullet"/>
      <w:lvlText w:val=""/>
      <w:lvlJc w:val="left"/>
      <w:pPr>
        <w:ind w:left="4320" w:hanging="360"/>
      </w:pPr>
      <w:rPr>
        <w:rFonts w:ascii="Wingdings" w:hAnsi="Wingdings" w:hint="default"/>
      </w:rPr>
    </w:lvl>
    <w:lvl w:ilvl="6" w:tplc="6326259A">
      <w:start w:val="1"/>
      <w:numFmt w:val="bullet"/>
      <w:lvlText w:val=""/>
      <w:lvlJc w:val="left"/>
      <w:pPr>
        <w:ind w:left="5040" w:hanging="360"/>
      </w:pPr>
      <w:rPr>
        <w:rFonts w:ascii="Symbol" w:hAnsi="Symbol" w:hint="default"/>
      </w:rPr>
    </w:lvl>
    <w:lvl w:ilvl="7" w:tplc="E87EC448">
      <w:start w:val="1"/>
      <w:numFmt w:val="bullet"/>
      <w:lvlText w:val="o"/>
      <w:lvlJc w:val="left"/>
      <w:pPr>
        <w:ind w:left="5760" w:hanging="360"/>
      </w:pPr>
      <w:rPr>
        <w:rFonts w:ascii="Courier New" w:hAnsi="Courier New" w:hint="default"/>
      </w:rPr>
    </w:lvl>
    <w:lvl w:ilvl="8" w:tplc="89BED00C">
      <w:start w:val="1"/>
      <w:numFmt w:val="bullet"/>
      <w:lvlText w:val=""/>
      <w:lvlJc w:val="left"/>
      <w:pPr>
        <w:ind w:left="6480" w:hanging="360"/>
      </w:pPr>
      <w:rPr>
        <w:rFonts w:ascii="Wingdings" w:hAnsi="Wingdings" w:hint="default"/>
      </w:rPr>
    </w:lvl>
  </w:abstractNum>
  <w:abstractNum w:abstractNumId="10" w15:restartNumberingAfterBreak="0">
    <w:nsid w:val="19EF2449"/>
    <w:multiLevelType w:val="multilevel"/>
    <w:tmpl w:val="89A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072E0"/>
    <w:multiLevelType w:val="hybridMultilevel"/>
    <w:tmpl w:val="B5425574"/>
    <w:lvl w:ilvl="0" w:tplc="BAF6FD36">
      <w:start w:val="1"/>
      <w:numFmt w:val="bullet"/>
      <w:lvlText w:val="•"/>
      <w:lvlJc w:val="left"/>
      <w:pPr>
        <w:ind w:left="720" w:hanging="360"/>
      </w:pPr>
    </w:lvl>
    <w:lvl w:ilvl="1" w:tplc="921EF11E">
      <w:start w:val="1"/>
      <w:numFmt w:val="bullet"/>
      <w:lvlText w:val="◦"/>
      <w:lvlJc w:val="left"/>
      <w:pPr>
        <w:ind w:left="1080" w:hanging="360"/>
      </w:pPr>
    </w:lvl>
    <w:lvl w:ilvl="2" w:tplc="B08ED676">
      <w:numFmt w:val="decimal"/>
      <w:lvlText w:val=""/>
      <w:lvlJc w:val="left"/>
    </w:lvl>
    <w:lvl w:ilvl="3" w:tplc="2EB8D6D8">
      <w:numFmt w:val="decimal"/>
      <w:lvlText w:val=""/>
      <w:lvlJc w:val="left"/>
    </w:lvl>
    <w:lvl w:ilvl="4" w:tplc="D1AC3C76">
      <w:numFmt w:val="decimal"/>
      <w:lvlText w:val=""/>
      <w:lvlJc w:val="left"/>
    </w:lvl>
    <w:lvl w:ilvl="5" w:tplc="E350003C">
      <w:numFmt w:val="decimal"/>
      <w:lvlText w:val=""/>
      <w:lvlJc w:val="left"/>
    </w:lvl>
    <w:lvl w:ilvl="6" w:tplc="7FAC888A">
      <w:numFmt w:val="decimal"/>
      <w:lvlText w:val=""/>
      <w:lvlJc w:val="left"/>
    </w:lvl>
    <w:lvl w:ilvl="7" w:tplc="9E92B098">
      <w:numFmt w:val="decimal"/>
      <w:lvlText w:val=""/>
      <w:lvlJc w:val="left"/>
    </w:lvl>
    <w:lvl w:ilvl="8" w:tplc="48AA1388">
      <w:numFmt w:val="decimal"/>
      <w:lvlText w:val=""/>
      <w:lvlJc w:val="left"/>
    </w:lvl>
  </w:abstractNum>
  <w:abstractNum w:abstractNumId="12" w15:restartNumberingAfterBreak="0">
    <w:nsid w:val="1CF110F0"/>
    <w:multiLevelType w:val="hybridMultilevel"/>
    <w:tmpl w:val="A90221C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01A45B8"/>
    <w:multiLevelType w:val="hybridMultilevel"/>
    <w:tmpl w:val="BE126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882260"/>
    <w:multiLevelType w:val="multilevel"/>
    <w:tmpl w:val="E892AE9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317C17"/>
    <w:multiLevelType w:val="multilevel"/>
    <w:tmpl w:val="C428E5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F762BF"/>
    <w:multiLevelType w:val="hybridMultilevel"/>
    <w:tmpl w:val="05B8E54C"/>
    <w:lvl w:ilvl="0" w:tplc="92F40E38">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270F94"/>
    <w:multiLevelType w:val="multilevel"/>
    <w:tmpl w:val="B154582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644" w:hanging="360"/>
      </w:pPr>
      <w:rPr>
        <w:rFonts w:ascii="Arial" w:eastAsiaTheme="minorEastAsia" w:hAnsi="Arial" w:cs="Arial"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533244"/>
    <w:multiLevelType w:val="hybridMultilevel"/>
    <w:tmpl w:val="27AEA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66133E"/>
    <w:multiLevelType w:val="multilevel"/>
    <w:tmpl w:val="B154582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644" w:hanging="360"/>
      </w:pPr>
      <w:rPr>
        <w:rFonts w:ascii="Arial" w:eastAsiaTheme="minorEastAsia" w:hAnsi="Arial" w:cs="Arial"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63540"/>
    <w:multiLevelType w:val="hybridMultilevel"/>
    <w:tmpl w:val="4B0C7868"/>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start w:val="1"/>
      <w:numFmt w:val="bullet"/>
      <w:lvlText w:val=""/>
      <w:lvlJc w:val="left"/>
      <w:pPr>
        <w:ind w:left="927"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21" w15:restartNumberingAfterBreak="0">
    <w:nsid w:val="2C601C4B"/>
    <w:multiLevelType w:val="hybridMultilevel"/>
    <w:tmpl w:val="46A6E00C"/>
    <w:lvl w:ilvl="0" w:tplc="510C9014">
      <w:numFmt w:val="bullet"/>
      <w:lvlText w:val="•"/>
      <w:lvlJc w:val="left"/>
      <w:pPr>
        <w:ind w:left="1070" w:hanging="710"/>
      </w:pPr>
      <w:rPr>
        <w:rFonts w:ascii="Calibri" w:eastAsiaTheme="minorHAns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13B0361"/>
    <w:multiLevelType w:val="hybridMultilevel"/>
    <w:tmpl w:val="2E002E6E"/>
    <w:lvl w:ilvl="0" w:tplc="A22AC6CA">
      <w:start w:val="1"/>
      <w:numFmt w:val="bullet"/>
      <w:lvlText w:val=""/>
      <w:lvlJc w:val="left"/>
      <w:pPr>
        <w:ind w:left="720" w:hanging="360"/>
      </w:pPr>
      <w:rPr>
        <w:rFonts w:ascii="Symbol" w:hAnsi="Symbol" w:hint="default"/>
      </w:rPr>
    </w:lvl>
    <w:lvl w:ilvl="1" w:tplc="E88E1E52">
      <w:start w:val="1"/>
      <w:numFmt w:val="bullet"/>
      <w:lvlText w:val="o"/>
      <w:lvlJc w:val="left"/>
      <w:pPr>
        <w:ind w:left="1440" w:hanging="360"/>
      </w:pPr>
      <w:rPr>
        <w:rFonts w:ascii="Courier New" w:hAnsi="Courier New" w:hint="default"/>
      </w:rPr>
    </w:lvl>
    <w:lvl w:ilvl="2" w:tplc="9A1002B8">
      <w:start w:val="1"/>
      <w:numFmt w:val="bullet"/>
      <w:lvlText w:val=""/>
      <w:lvlJc w:val="left"/>
      <w:pPr>
        <w:ind w:left="2160" w:hanging="360"/>
      </w:pPr>
      <w:rPr>
        <w:rFonts w:ascii="Wingdings" w:hAnsi="Wingdings" w:hint="default"/>
      </w:rPr>
    </w:lvl>
    <w:lvl w:ilvl="3" w:tplc="BF6E89C2">
      <w:start w:val="1"/>
      <w:numFmt w:val="bullet"/>
      <w:lvlText w:val=""/>
      <w:lvlJc w:val="left"/>
      <w:pPr>
        <w:ind w:left="2880" w:hanging="360"/>
      </w:pPr>
      <w:rPr>
        <w:rFonts w:ascii="Symbol" w:hAnsi="Symbol" w:hint="default"/>
      </w:rPr>
    </w:lvl>
    <w:lvl w:ilvl="4" w:tplc="60948E8A">
      <w:start w:val="1"/>
      <w:numFmt w:val="bullet"/>
      <w:lvlText w:val="o"/>
      <w:lvlJc w:val="left"/>
      <w:pPr>
        <w:ind w:left="3600" w:hanging="360"/>
      </w:pPr>
      <w:rPr>
        <w:rFonts w:ascii="Courier New" w:hAnsi="Courier New" w:hint="default"/>
      </w:rPr>
    </w:lvl>
    <w:lvl w:ilvl="5" w:tplc="E08C170E">
      <w:start w:val="1"/>
      <w:numFmt w:val="bullet"/>
      <w:lvlText w:val=""/>
      <w:lvlJc w:val="left"/>
      <w:pPr>
        <w:ind w:left="4320" w:hanging="360"/>
      </w:pPr>
      <w:rPr>
        <w:rFonts w:ascii="Wingdings" w:hAnsi="Wingdings" w:hint="default"/>
      </w:rPr>
    </w:lvl>
    <w:lvl w:ilvl="6" w:tplc="FD8C6700">
      <w:start w:val="1"/>
      <w:numFmt w:val="bullet"/>
      <w:lvlText w:val=""/>
      <w:lvlJc w:val="left"/>
      <w:pPr>
        <w:ind w:left="5040" w:hanging="360"/>
      </w:pPr>
      <w:rPr>
        <w:rFonts w:ascii="Symbol" w:hAnsi="Symbol" w:hint="default"/>
      </w:rPr>
    </w:lvl>
    <w:lvl w:ilvl="7" w:tplc="01BE4780">
      <w:start w:val="1"/>
      <w:numFmt w:val="bullet"/>
      <w:lvlText w:val="o"/>
      <w:lvlJc w:val="left"/>
      <w:pPr>
        <w:ind w:left="5760" w:hanging="360"/>
      </w:pPr>
      <w:rPr>
        <w:rFonts w:ascii="Courier New" w:hAnsi="Courier New" w:hint="default"/>
      </w:rPr>
    </w:lvl>
    <w:lvl w:ilvl="8" w:tplc="8CD09040">
      <w:start w:val="1"/>
      <w:numFmt w:val="bullet"/>
      <w:lvlText w:val=""/>
      <w:lvlJc w:val="left"/>
      <w:pPr>
        <w:ind w:left="6480" w:hanging="360"/>
      </w:pPr>
      <w:rPr>
        <w:rFonts w:ascii="Wingdings" w:hAnsi="Wingdings" w:hint="default"/>
      </w:rPr>
    </w:lvl>
  </w:abstractNum>
  <w:abstractNum w:abstractNumId="23" w15:restartNumberingAfterBreak="0">
    <w:nsid w:val="353B5258"/>
    <w:multiLevelType w:val="hybridMultilevel"/>
    <w:tmpl w:val="6B0A0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2B1E09"/>
    <w:multiLevelType w:val="hybridMultilevel"/>
    <w:tmpl w:val="F266F15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74D3351"/>
    <w:multiLevelType w:val="hybridMultilevel"/>
    <w:tmpl w:val="3C2A7568"/>
    <w:lvl w:ilvl="0" w:tplc="30C419B2">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8241A2"/>
    <w:multiLevelType w:val="hybridMultilevel"/>
    <w:tmpl w:val="455A0202"/>
    <w:lvl w:ilvl="0" w:tplc="0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CF752F"/>
    <w:multiLevelType w:val="hybridMultilevel"/>
    <w:tmpl w:val="13FCE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A7905C5"/>
    <w:multiLevelType w:val="hybridMultilevel"/>
    <w:tmpl w:val="F59AB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AF62A86"/>
    <w:multiLevelType w:val="hybridMultilevel"/>
    <w:tmpl w:val="039CD1DA"/>
    <w:lvl w:ilvl="0" w:tplc="F91EAEF2">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2CB265E"/>
    <w:multiLevelType w:val="hybridMultilevel"/>
    <w:tmpl w:val="48E4E4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3EE42F8"/>
    <w:multiLevelType w:val="hybridMultilevel"/>
    <w:tmpl w:val="DBA4A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825237"/>
    <w:multiLevelType w:val="hybridMultilevel"/>
    <w:tmpl w:val="DA28CFB6"/>
    <w:lvl w:ilvl="0" w:tplc="1EC25C04">
      <w:start w:val="11"/>
      <w:numFmt w:val="decimal"/>
      <w:lvlText w:val="%1."/>
      <w:lvlJc w:val="left"/>
      <w:pPr>
        <w:ind w:left="644" w:hanging="360"/>
      </w:pPr>
      <w:rPr>
        <w:rFonts w:ascii="Arial" w:eastAsiaTheme="minorEastAsia" w:hAnsi="Arial" w:cs="Arial"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 w15:restartNumberingAfterBreak="0">
    <w:nsid w:val="5C4E6137"/>
    <w:multiLevelType w:val="multilevel"/>
    <w:tmpl w:val="59F6A48C"/>
    <w:lvl w:ilvl="0">
      <w:start w:val="6"/>
      <w:numFmt w:val="decimal"/>
      <w:lvlText w:val="%1"/>
      <w:lvlJc w:val="left"/>
      <w:pPr>
        <w:ind w:left="360" w:hanging="360"/>
      </w:pPr>
      <w:rPr>
        <w:rFonts w:eastAsiaTheme="majorEastAsia" w:hint="default"/>
        <w:b/>
        <w:color w:val="auto"/>
        <w:sz w:val="22"/>
      </w:rPr>
    </w:lvl>
    <w:lvl w:ilvl="1">
      <w:start w:val="1"/>
      <w:numFmt w:val="decimal"/>
      <w:lvlText w:val="%1.%2"/>
      <w:lvlJc w:val="left"/>
      <w:pPr>
        <w:ind w:left="720" w:hanging="720"/>
      </w:pPr>
      <w:rPr>
        <w:rFonts w:eastAsiaTheme="majorEastAsia" w:hint="default"/>
        <w:b/>
        <w:bCs/>
        <w:color w:val="auto"/>
        <w:sz w:val="22"/>
      </w:rPr>
    </w:lvl>
    <w:lvl w:ilvl="2">
      <w:start w:val="1"/>
      <w:numFmt w:val="decimal"/>
      <w:lvlText w:val="%1.%2.%3"/>
      <w:lvlJc w:val="left"/>
      <w:pPr>
        <w:ind w:left="720" w:hanging="720"/>
      </w:pPr>
      <w:rPr>
        <w:rFonts w:eastAsiaTheme="majorEastAsia" w:hint="default"/>
        <w:b/>
        <w:color w:val="auto"/>
        <w:sz w:val="22"/>
      </w:rPr>
    </w:lvl>
    <w:lvl w:ilvl="3">
      <w:start w:val="1"/>
      <w:numFmt w:val="decimal"/>
      <w:lvlText w:val="%1.%2.%3.%4"/>
      <w:lvlJc w:val="left"/>
      <w:pPr>
        <w:ind w:left="1080" w:hanging="1080"/>
      </w:pPr>
      <w:rPr>
        <w:rFonts w:eastAsiaTheme="majorEastAsia" w:hint="default"/>
        <w:b/>
        <w:color w:val="auto"/>
        <w:sz w:val="22"/>
      </w:rPr>
    </w:lvl>
    <w:lvl w:ilvl="4">
      <w:start w:val="1"/>
      <w:numFmt w:val="decimal"/>
      <w:lvlText w:val="%1.%2.%3.%4.%5"/>
      <w:lvlJc w:val="left"/>
      <w:pPr>
        <w:ind w:left="1080" w:hanging="1080"/>
      </w:pPr>
      <w:rPr>
        <w:rFonts w:eastAsiaTheme="majorEastAsia" w:hint="default"/>
        <w:b/>
        <w:color w:val="auto"/>
        <w:sz w:val="22"/>
      </w:rPr>
    </w:lvl>
    <w:lvl w:ilvl="5">
      <w:start w:val="1"/>
      <w:numFmt w:val="decimal"/>
      <w:lvlText w:val="%1.%2.%3.%4.%5.%6"/>
      <w:lvlJc w:val="left"/>
      <w:pPr>
        <w:ind w:left="1440" w:hanging="1440"/>
      </w:pPr>
      <w:rPr>
        <w:rFonts w:eastAsiaTheme="majorEastAsia" w:hint="default"/>
        <w:b/>
        <w:color w:val="auto"/>
        <w:sz w:val="22"/>
      </w:rPr>
    </w:lvl>
    <w:lvl w:ilvl="6">
      <w:start w:val="1"/>
      <w:numFmt w:val="decimal"/>
      <w:lvlText w:val="%1.%2.%3.%4.%5.%6.%7"/>
      <w:lvlJc w:val="left"/>
      <w:pPr>
        <w:ind w:left="1800" w:hanging="1800"/>
      </w:pPr>
      <w:rPr>
        <w:rFonts w:eastAsiaTheme="majorEastAsia" w:hint="default"/>
        <w:b/>
        <w:color w:val="auto"/>
        <w:sz w:val="22"/>
      </w:rPr>
    </w:lvl>
    <w:lvl w:ilvl="7">
      <w:start w:val="1"/>
      <w:numFmt w:val="decimal"/>
      <w:lvlText w:val="%1.%2.%3.%4.%5.%6.%7.%8"/>
      <w:lvlJc w:val="left"/>
      <w:pPr>
        <w:ind w:left="1800" w:hanging="1800"/>
      </w:pPr>
      <w:rPr>
        <w:rFonts w:eastAsiaTheme="majorEastAsia" w:hint="default"/>
        <w:b/>
        <w:color w:val="auto"/>
        <w:sz w:val="22"/>
      </w:rPr>
    </w:lvl>
    <w:lvl w:ilvl="8">
      <w:start w:val="1"/>
      <w:numFmt w:val="decimal"/>
      <w:lvlText w:val="%1.%2.%3.%4.%5.%6.%7.%8.%9"/>
      <w:lvlJc w:val="left"/>
      <w:pPr>
        <w:ind w:left="2160" w:hanging="2160"/>
      </w:pPr>
      <w:rPr>
        <w:rFonts w:eastAsiaTheme="majorEastAsia" w:hint="default"/>
        <w:b/>
        <w:color w:val="auto"/>
        <w:sz w:val="22"/>
      </w:rPr>
    </w:lvl>
  </w:abstractNum>
  <w:abstractNum w:abstractNumId="34" w15:restartNumberingAfterBreak="0">
    <w:nsid w:val="5E302B14"/>
    <w:multiLevelType w:val="hybridMultilevel"/>
    <w:tmpl w:val="9D6A7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F71F59"/>
    <w:multiLevelType w:val="hybridMultilevel"/>
    <w:tmpl w:val="C382D2A4"/>
    <w:lvl w:ilvl="0" w:tplc="2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9A0615"/>
    <w:multiLevelType w:val="multilevel"/>
    <w:tmpl w:val="15E2F93E"/>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797620E"/>
    <w:multiLevelType w:val="hybridMultilevel"/>
    <w:tmpl w:val="F71ED7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6E7056"/>
    <w:multiLevelType w:val="hybridMultilevel"/>
    <w:tmpl w:val="BCB890A8"/>
    <w:lvl w:ilvl="0" w:tplc="2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6E4575"/>
    <w:multiLevelType w:val="hybridMultilevel"/>
    <w:tmpl w:val="C2943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72578A"/>
    <w:multiLevelType w:val="hybridMultilevel"/>
    <w:tmpl w:val="430A55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1" w15:restartNumberingAfterBreak="0">
    <w:nsid w:val="72FC73B5"/>
    <w:multiLevelType w:val="hybridMultilevel"/>
    <w:tmpl w:val="74E84338"/>
    <w:lvl w:ilvl="0" w:tplc="102A6C82">
      <w:start w:val="1"/>
      <w:numFmt w:val="lowerRoman"/>
      <w:lvlText w:val="%1."/>
      <w:lvlJc w:val="left"/>
      <w:pPr>
        <w:ind w:left="471" w:hanging="471"/>
        <w:jc w:val="right"/>
      </w:pPr>
      <w:rPr>
        <w:rFonts w:ascii="Arial MT" w:eastAsia="Arial MT" w:hAnsi="Arial MT" w:cs="Arial MT" w:hint="default"/>
        <w:b w:val="0"/>
        <w:bCs w:val="0"/>
        <w:i w:val="0"/>
        <w:iCs w:val="0"/>
        <w:spacing w:val="-1"/>
        <w:w w:val="100"/>
        <w:sz w:val="22"/>
        <w:szCs w:val="22"/>
        <w:lang w:val="es-ES" w:eastAsia="en-US" w:bidi="ar-SA"/>
      </w:rPr>
    </w:lvl>
    <w:lvl w:ilvl="1" w:tplc="14BA64A0">
      <w:numFmt w:val="bullet"/>
      <w:lvlText w:val="•"/>
      <w:lvlJc w:val="left"/>
      <w:pPr>
        <w:ind w:left="1329" w:hanging="471"/>
      </w:pPr>
      <w:rPr>
        <w:rFonts w:hint="default"/>
        <w:lang w:val="es-ES" w:eastAsia="en-US" w:bidi="ar-SA"/>
      </w:rPr>
    </w:lvl>
    <w:lvl w:ilvl="2" w:tplc="D48C7EA6">
      <w:numFmt w:val="bullet"/>
      <w:lvlText w:val="•"/>
      <w:lvlJc w:val="left"/>
      <w:pPr>
        <w:ind w:left="2189" w:hanging="471"/>
      </w:pPr>
      <w:rPr>
        <w:rFonts w:hint="default"/>
        <w:lang w:val="es-ES" w:eastAsia="en-US" w:bidi="ar-SA"/>
      </w:rPr>
    </w:lvl>
    <w:lvl w:ilvl="3" w:tplc="0C2679AE">
      <w:numFmt w:val="bullet"/>
      <w:lvlText w:val="•"/>
      <w:lvlJc w:val="left"/>
      <w:pPr>
        <w:ind w:left="3049" w:hanging="471"/>
      </w:pPr>
      <w:rPr>
        <w:rFonts w:hint="default"/>
        <w:lang w:val="es-ES" w:eastAsia="en-US" w:bidi="ar-SA"/>
      </w:rPr>
    </w:lvl>
    <w:lvl w:ilvl="4" w:tplc="9BF6ADAC">
      <w:numFmt w:val="bullet"/>
      <w:lvlText w:val="•"/>
      <w:lvlJc w:val="left"/>
      <w:pPr>
        <w:ind w:left="3909" w:hanging="471"/>
      </w:pPr>
      <w:rPr>
        <w:rFonts w:hint="default"/>
        <w:lang w:val="es-ES" w:eastAsia="en-US" w:bidi="ar-SA"/>
      </w:rPr>
    </w:lvl>
    <w:lvl w:ilvl="5" w:tplc="4BBE2980">
      <w:numFmt w:val="bullet"/>
      <w:lvlText w:val="•"/>
      <w:lvlJc w:val="left"/>
      <w:pPr>
        <w:ind w:left="4769" w:hanging="471"/>
      </w:pPr>
      <w:rPr>
        <w:rFonts w:hint="default"/>
        <w:lang w:val="es-ES" w:eastAsia="en-US" w:bidi="ar-SA"/>
      </w:rPr>
    </w:lvl>
    <w:lvl w:ilvl="6" w:tplc="58DEA8D4">
      <w:numFmt w:val="bullet"/>
      <w:lvlText w:val="•"/>
      <w:lvlJc w:val="left"/>
      <w:pPr>
        <w:ind w:left="5629" w:hanging="471"/>
      </w:pPr>
      <w:rPr>
        <w:rFonts w:hint="default"/>
        <w:lang w:val="es-ES" w:eastAsia="en-US" w:bidi="ar-SA"/>
      </w:rPr>
    </w:lvl>
    <w:lvl w:ilvl="7" w:tplc="708C0C0A">
      <w:numFmt w:val="bullet"/>
      <w:lvlText w:val="•"/>
      <w:lvlJc w:val="left"/>
      <w:pPr>
        <w:ind w:left="6489" w:hanging="471"/>
      </w:pPr>
      <w:rPr>
        <w:rFonts w:hint="default"/>
        <w:lang w:val="es-ES" w:eastAsia="en-US" w:bidi="ar-SA"/>
      </w:rPr>
    </w:lvl>
    <w:lvl w:ilvl="8" w:tplc="5EA0B5BA">
      <w:numFmt w:val="bullet"/>
      <w:lvlText w:val="•"/>
      <w:lvlJc w:val="left"/>
      <w:pPr>
        <w:ind w:left="7349" w:hanging="471"/>
      </w:pPr>
      <w:rPr>
        <w:rFonts w:hint="default"/>
        <w:lang w:val="es-ES" w:eastAsia="en-US" w:bidi="ar-SA"/>
      </w:rPr>
    </w:lvl>
  </w:abstractNum>
  <w:abstractNum w:abstractNumId="42" w15:restartNumberingAfterBreak="0">
    <w:nsid w:val="76893705"/>
    <w:multiLevelType w:val="hybridMultilevel"/>
    <w:tmpl w:val="4E904BD4"/>
    <w:lvl w:ilvl="0" w:tplc="18EEA52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071154"/>
    <w:multiLevelType w:val="hybridMultilevel"/>
    <w:tmpl w:val="FEBE6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F53B75"/>
    <w:multiLevelType w:val="hybridMultilevel"/>
    <w:tmpl w:val="C6AA1754"/>
    <w:lvl w:ilvl="0" w:tplc="82B03D02">
      <w:start w:val="1"/>
      <w:numFmt w:val="decimal"/>
      <w:lvlText w:val="%1."/>
      <w:lvlJc w:val="left"/>
      <w:pPr>
        <w:tabs>
          <w:tab w:val="num" w:pos="357"/>
        </w:tabs>
        <w:ind w:left="36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96111471">
    <w:abstractNumId w:val="44"/>
  </w:num>
  <w:num w:numId="2" w16cid:durableId="158085776">
    <w:abstractNumId w:val="24"/>
  </w:num>
  <w:num w:numId="3" w16cid:durableId="544221257">
    <w:abstractNumId w:val="21"/>
  </w:num>
  <w:num w:numId="4" w16cid:durableId="523515081">
    <w:abstractNumId w:val="12"/>
  </w:num>
  <w:num w:numId="5" w16cid:durableId="1917276219">
    <w:abstractNumId w:val="22"/>
  </w:num>
  <w:num w:numId="6" w16cid:durableId="1799061495">
    <w:abstractNumId w:val="41"/>
  </w:num>
  <w:num w:numId="7" w16cid:durableId="774207861">
    <w:abstractNumId w:val="33"/>
  </w:num>
  <w:num w:numId="8" w16cid:durableId="977996779">
    <w:abstractNumId w:val="40"/>
  </w:num>
  <w:num w:numId="9" w16cid:durableId="1852259087">
    <w:abstractNumId w:val="9"/>
  </w:num>
  <w:num w:numId="10" w16cid:durableId="160632994">
    <w:abstractNumId w:val="31"/>
  </w:num>
  <w:num w:numId="11" w16cid:durableId="1103307246">
    <w:abstractNumId w:val="3"/>
  </w:num>
  <w:num w:numId="12" w16cid:durableId="1909529940">
    <w:abstractNumId w:val="5"/>
  </w:num>
  <w:num w:numId="13" w16cid:durableId="1319849696">
    <w:abstractNumId w:val="4"/>
  </w:num>
  <w:num w:numId="14" w16cid:durableId="1503855037">
    <w:abstractNumId w:val="32"/>
  </w:num>
  <w:num w:numId="15" w16cid:durableId="1740664413">
    <w:abstractNumId w:val="20"/>
  </w:num>
  <w:num w:numId="16" w16cid:durableId="1075476530">
    <w:abstractNumId w:val="42"/>
  </w:num>
  <w:num w:numId="17" w16cid:durableId="375853566">
    <w:abstractNumId w:val="26"/>
  </w:num>
  <w:num w:numId="18" w16cid:durableId="906454805">
    <w:abstractNumId w:val="38"/>
  </w:num>
  <w:num w:numId="19" w16cid:durableId="1864519042">
    <w:abstractNumId w:val="35"/>
  </w:num>
  <w:num w:numId="20" w16cid:durableId="2130316481">
    <w:abstractNumId w:val="28"/>
  </w:num>
  <w:num w:numId="21" w16cid:durableId="1447431066">
    <w:abstractNumId w:val="25"/>
  </w:num>
  <w:num w:numId="22" w16cid:durableId="391661166">
    <w:abstractNumId w:val="23"/>
  </w:num>
  <w:num w:numId="23" w16cid:durableId="1552618861">
    <w:abstractNumId w:val="13"/>
  </w:num>
  <w:num w:numId="24" w16cid:durableId="1904018906">
    <w:abstractNumId w:val="2"/>
  </w:num>
  <w:num w:numId="25" w16cid:durableId="858815712">
    <w:abstractNumId w:val="43"/>
  </w:num>
  <w:num w:numId="26" w16cid:durableId="1487698696">
    <w:abstractNumId w:val="34"/>
  </w:num>
  <w:num w:numId="27" w16cid:durableId="1378895724">
    <w:abstractNumId w:val="0"/>
  </w:num>
  <w:num w:numId="28" w16cid:durableId="1374187534">
    <w:abstractNumId w:val="6"/>
  </w:num>
  <w:num w:numId="29" w16cid:durableId="1474525663">
    <w:abstractNumId w:val="1"/>
  </w:num>
  <w:num w:numId="30" w16cid:durableId="1467967435">
    <w:abstractNumId w:val="39"/>
  </w:num>
  <w:num w:numId="31" w16cid:durableId="998995224">
    <w:abstractNumId w:val="16"/>
  </w:num>
  <w:num w:numId="32" w16cid:durableId="1959798284">
    <w:abstractNumId w:val="30"/>
  </w:num>
  <w:num w:numId="33" w16cid:durableId="33624892">
    <w:abstractNumId w:val="18"/>
  </w:num>
  <w:num w:numId="34" w16cid:durableId="154805943">
    <w:abstractNumId w:val="37"/>
  </w:num>
  <w:num w:numId="35" w16cid:durableId="1277757811">
    <w:abstractNumId w:val="8"/>
  </w:num>
  <w:num w:numId="36" w16cid:durableId="358050095">
    <w:abstractNumId w:val="14"/>
  </w:num>
  <w:num w:numId="37" w16cid:durableId="640887066">
    <w:abstractNumId w:val="36"/>
  </w:num>
  <w:num w:numId="38" w16cid:durableId="160000691">
    <w:abstractNumId w:val="19"/>
  </w:num>
  <w:num w:numId="39" w16cid:durableId="1342852481">
    <w:abstractNumId w:val="17"/>
  </w:num>
  <w:num w:numId="40" w16cid:durableId="1893925559">
    <w:abstractNumId w:val="10"/>
  </w:num>
  <w:num w:numId="41" w16cid:durableId="195965213">
    <w:abstractNumId w:val="7"/>
  </w:num>
  <w:num w:numId="42" w16cid:durableId="212232460">
    <w:abstractNumId w:val="15"/>
  </w:num>
  <w:num w:numId="43" w16cid:durableId="1460880611">
    <w:abstractNumId w:val="27"/>
  </w:num>
  <w:num w:numId="44" w16cid:durableId="367075187">
    <w:abstractNumId w:val="11"/>
    <w:lvlOverride w:ilvl="0">
      <w:startOverride w:val="1"/>
    </w:lvlOverride>
  </w:num>
  <w:num w:numId="45" w16cid:durableId="135819327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DC"/>
    <w:rsid w:val="000007CB"/>
    <w:rsid w:val="00002171"/>
    <w:rsid w:val="000028DA"/>
    <w:rsid w:val="000040BD"/>
    <w:rsid w:val="0000489F"/>
    <w:rsid w:val="00005613"/>
    <w:rsid w:val="00007C70"/>
    <w:rsid w:val="000103FC"/>
    <w:rsid w:val="00010B74"/>
    <w:rsid w:val="00012AF9"/>
    <w:rsid w:val="0001372A"/>
    <w:rsid w:val="00015A41"/>
    <w:rsid w:val="0001635B"/>
    <w:rsid w:val="00020802"/>
    <w:rsid w:val="00024489"/>
    <w:rsid w:val="0002721E"/>
    <w:rsid w:val="00030E1A"/>
    <w:rsid w:val="00032693"/>
    <w:rsid w:val="00033752"/>
    <w:rsid w:val="000338AC"/>
    <w:rsid w:val="00034101"/>
    <w:rsid w:val="0003411A"/>
    <w:rsid w:val="00034BC5"/>
    <w:rsid w:val="000352A8"/>
    <w:rsid w:val="00036198"/>
    <w:rsid w:val="0003637D"/>
    <w:rsid w:val="00036ACD"/>
    <w:rsid w:val="000407B3"/>
    <w:rsid w:val="00041F4B"/>
    <w:rsid w:val="0004237E"/>
    <w:rsid w:val="00045A8D"/>
    <w:rsid w:val="00046E60"/>
    <w:rsid w:val="0004714A"/>
    <w:rsid w:val="0005123E"/>
    <w:rsid w:val="0005386D"/>
    <w:rsid w:val="0005401A"/>
    <w:rsid w:val="00056699"/>
    <w:rsid w:val="000607CC"/>
    <w:rsid w:val="00060DDB"/>
    <w:rsid w:val="00065C4C"/>
    <w:rsid w:val="00070715"/>
    <w:rsid w:val="00071467"/>
    <w:rsid w:val="00074ABD"/>
    <w:rsid w:val="000800FB"/>
    <w:rsid w:val="00084309"/>
    <w:rsid w:val="000847E2"/>
    <w:rsid w:val="0008483C"/>
    <w:rsid w:val="00090BFC"/>
    <w:rsid w:val="00091BC6"/>
    <w:rsid w:val="0009577B"/>
    <w:rsid w:val="000A31C1"/>
    <w:rsid w:val="000A4A3D"/>
    <w:rsid w:val="000A4B31"/>
    <w:rsid w:val="000A4C52"/>
    <w:rsid w:val="000A51CF"/>
    <w:rsid w:val="000A5360"/>
    <w:rsid w:val="000A5706"/>
    <w:rsid w:val="000A5FB4"/>
    <w:rsid w:val="000A6223"/>
    <w:rsid w:val="000A69CA"/>
    <w:rsid w:val="000A7301"/>
    <w:rsid w:val="000B11AA"/>
    <w:rsid w:val="000B27FD"/>
    <w:rsid w:val="000B3B63"/>
    <w:rsid w:val="000C0757"/>
    <w:rsid w:val="000C138B"/>
    <w:rsid w:val="000C2508"/>
    <w:rsid w:val="000C3E64"/>
    <w:rsid w:val="000C4C5E"/>
    <w:rsid w:val="000C591A"/>
    <w:rsid w:val="000D0420"/>
    <w:rsid w:val="000D08E4"/>
    <w:rsid w:val="000D2A8E"/>
    <w:rsid w:val="000D2CD9"/>
    <w:rsid w:val="000D3556"/>
    <w:rsid w:val="000D40D6"/>
    <w:rsid w:val="000D4FB0"/>
    <w:rsid w:val="000D5FF8"/>
    <w:rsid w:val="000D7A66"/>
    <w:rsid w:val="000E0C47"/>
    <w:rsid w:val="000E2A59"/>
    <w:rsid w:val="000E2B08"/>
    <w:rsid w:val="000E413F"/>
    <w:rsid w:val="000E4674"/>
    <w:rsid w:val="000E4888"/>
    <w:rsid w:val="000E49FB"/>
    <w:rsid w:val="000E7EAE"/>
    <w:rsid w:val="000F1837"/>
    <w:rsid w:val="000F185E"/>
    <w:rsid w:val="000F2153"/>
    <w:rsid w:val="0010125C"/>
    <w:rsid w:val="001036CB"/>
    <w:rsid w:val="001104C7"/>
    <w:rsid w:val="00110597"/>
    <w:rsid w:val="00110FAC"/>
    <w:rsid w:val="001113B2"/>
    <w:rsid w:val="00111DD5"/>
    <w:rsid w:val="00116151"/>
    <w:rsid w:val="001175F4"/>
    <w:rsid w:val="001202CF"/>
    <w:rsid w:val="00120980"/>
    <w:rsid w:val="00121860"/>
    <w:rsid w:val="001239E6"/>
    <w:rsid w:val="00126C46"/>
    <w:rsid w:val="00131A37"/>
    <w:rsid w:val="00131ADD"/>
    <w:rsid w:val="00134E6D"/>
    <w:rsid w:val="00135EFE"/>
    <w:rsid w:val="00136BE5"/>
    <w:rsid w:val="00137540"/>
    <w:rsid w:val="00140FCD"/>
    <w:rsid w:val="00143F22"/>
    <w:rsid w:val="00144222"/>
    <w:rsid w:val="001479AD"/>
    <w:rsid w:val="00147C01"/>
    <w:rsid w:val="00150E12"/>
    <w:rsid w:val="001514C8"/>
    <w:rsid w:val="001525CD"/>
    <w:rsid w:val="00152B0C"/>
    <w:rsid w:val="001531E3"/>
    <w:rsid w:val="00154E59"/>
    <w:rsid w:val="001558E5"/>
    <w:rsid w:val="00155F55"/>
    <w:rsid w:val="00156CFE"/>
    <w:rsid w:val="00156FEB"/>
    <w:rsid w:val="001570E7"/>
    <w:rsid w:val="001574E8"/>
    <w:rsid w:val="00162D7E"/>
    <w:rsid w:val="0016494A"/>
    <w:rsid w:val="00166EEB"/>
    <w:rsid w:val="00167B67"/>
    <w:rsid w:val="001705D8"/>
    <w:rsid w:val="001714C2"/>
    <w:rsid w:val="001732EE"/>
    <w:rsid w:val="00173B4F"/>
    <w:rsid w:val="00173F82"/>
    <w:rsid w:val="00174B9D"/>
    <w:rsid w:val="00175644"/>
    <w:rsid w:val="0017756D"/>
    <w:rsid w:val="00180623"/>
    <w:rsid w:val="001811D2"/>
    <w:rsid w:val="00181F43"/>
    <w:rsid w:val="00182E10"/>
    <w:rsid w:val="00184A90"/>
    <w:rsid w:val="0018673B"/>
    <w:rsid w:val="00187E2B"/>
    <w:rsid w:val="00191C9B"/>
    <w:rsid w:val="00192FF3"/>
    <w:rsid w:val="00193B4E"/>
    <w:rsid w:val="00194B42"/>
    <w:rsid w:val="00195BFC"/>
    <w:rsid w:val="001A0ADC"/>
    <w:rsid w:val="001A1D56"/>
    <w:rsid w:val="001A549D"/>
    <w:rsid w:val="001B132D"/>
    <w:rsid w:val="001B3BDC"/>
    <w:rsid w:val="001B4E22"/>
    <w:rsid w:val="001B5D49"/>
    <w:rsid w:val="001C137E"/>
    <w:rsid w:val="001C154D"/>
    <w:rsid w:val="001C1D77"/>
    <w:rsid w:val="001C2503"/>
    <w:rsid w:val="001C2BFA"/>
    <w:rsid w:val="001C3FEC"/>
    <w:rsid w:val="001C41EB"/>
    <w:rsid w:val="001C4B21"/>
    <w:rsid w:val="001C4F16"/>
    <w:rsid w:val="001C62B6"/>
    <w:rsid w:val="001C6809"/>
    <w:rsid w:val="001C71A4"/>
    <w:rsid w:val="001D0CC0"/>
    <w:rsid w:val="001D4D3E"/>
    <w:rsid w:val="001D4E28"/>
    <w:rsid w:val="001D50FE"/>
    <w:rsid w:val="001E06B4"/>
    <w:rsid w:val="001E1431"/>
    <w:rsid w:val="001E1E7E"/>
    <w:rsid w:val="001E203F"/>
    <w:rsid w:val="001E4881"/>
    <w:rsid w:val="001E7A82"/>
    <w:rsid w:val="001F18C1"/>
    <w:rsid w:val="001F4396"/>
    <w:rsid w:val="001F4CD6"/>
    <w:rsid w:val="001F58F1"/>
    <w:rsid w:val="001F5AE7"/>
    <w:rsid w:val="001F6C5E"/>
    <w:rsid w:val="001F791B"/>
    <w:rsid w:val="002010B4"/>
    <w:rsid w:val="00201E32"/>
    <w:rsid w:val="00203B50"/>
    <w:rsid w:val="00204769"/>
    <w:rsid w:val="00205C62"/>
    <w:rsid w:val="00206833"/>
    <w:rsid w:val="00207CF9"/>
    <w:rsid w:val="00211F37"/>
    <w:rsid w:val="00212B05"/>
    <w:rsid w:val="002150E0"/>
    <w:rsid w:val="002172E9"/>
    <w:rsid w:val="002204EC"/>
    <w:rsid w:val="0022156E"/>
    <w:rsid w:val="002224B1"/>
    <w:rsid w:val="002224C2"/>
    <w:rsid w:val="002234FF"/>
    <w:rsid w:val="002238FC"/>
    <w:rsid w:val="00223EFD"/>
    <w:rsid w:val="00225108"/>
    <w:rsid w:val="0022556D"/>
    <w:rsid w:val="00227CA8"/>
    <w:rsid w:val="002320D8"/>
    <w:rsid w:val="0023513C"/>
    <w:rsid w:val="002376F4"/>
    <w:rsid w:val="00240139"/>
    <w:rsid w:val="00240755"/>
    <w:rsid w:val="0024111C"/>
    <w:rsid w:val="00241EA6"/>
    <w:rsid w:val="00243DB9"/>
    <w:rsid w:val="0024400E"/>
    <w:rsid w:val="0024546B"/>
    <w:rsid w:val="002455B0"/>
    <w:rsid w:val="00245D22"/>
    <w:rsid w:val="00246866"/>
    <w:rsid w:val="00250C13"/>
    <w:rsid w:val="0025125D"/>
    <w:rsid w:val="00254AB0"/>
    <w:rsid w:val="00255386"/>
    <w:rsid w:val="00260810"/>
    <w:rsid w:val="002623D4"/>
    <w:rsid w:val="00262B22"/>
    <w:rsid w:val="002641BE"/>
    <w:rsid w:val="00265F06"/>
    <w:rsid w:val="0026628D"/>
    <w:rsid w:val="00266A1D"/>
    <w:rsid w:val="00270E40"/>
    <w:rsid w:val="002724F9"/>
    <w:rsid w:val="00272781"/>
    <w:rsid w:val="00272EA3"/>
    <w:rsid w:val="00274DC2"/>
    <w:rsid w:val="00274F36"/>
    <w:rsid w:val="00275EEF"/>
    <w:rsid w:val="0027726E"/>
    <w:rsid w:val="00277DB4"/>
    <w:rsid w:val="00277F29"/>
    <w:rsid w:val="00280D2E"/>
    <w:rsid w:val="00281D51"/>
    <w:rsid w:val="00282060"/>
    <w:rsid w:val="002827B0"/>
    <w:rsid w:val="0028410F"/>
    <w:rsid w:val="00284DF2"/>
    <w:rsid w:val="00285551"/>
    <w:rsid w:val="00286C82"/>
    <w:rsid w:val="002875DF"/>
    <w:rsid w:val="00292484"/>
    <w:rsid w:val="00292CBF"/>
    <w:rsid w:val="002954A9"/>
    <w:rsid w:val="00295554"/>
    <w:rsid w:val="00296743"/>
    <w:rsid w:val="002A00A7"/>
    <w:rsid w:val="002A09D2"/>
    <w:rsid w:val="002A2949"/>
    <w:rsid w:val="002A296A"/>
    <w:rsid w:val="002A2F74"/>
    <w:rsid w:val="002A5AA7"/>
    <w:rsid w:val="002B233C"/>
    <w:rsid w:val="002B396C"/>
    <w:rsid w:val="002C028C"/>
    <w:rsid w:val="002C14D8"/>
    <w:rsid w:val="002C21BC"/>
    <w:rsid w:val="002C4A73"/>
    <w:rsid w:val="002C61CB"/>
    <w:rsid w:val="002C6F98"/>
    <w:rsid w:val="002C70DF"/>
    <w:rsid w:val="002D0A2A"/>
    <w:rsid w:val="002D1B21"/>
    <w:rsid w:val="002D1DB5"/>
    <w:rsid w:val="002D24DA"/>
    <w:rsid w:val="002D2614"/>
    <w:rsid w:val="002D2800"/>
    <w:rsid w:val="002D2C76"/>
    <w:rsid w:val="002D3123"/>
    <w:rsid w:val="002D3DB5"/>
    <w:rsid w:val="002D4397"/>
    <w:rsid w:val="002D472F"/>
    <w:rsid w:val="002D4982"/>
    <w:rsid w:val="002E04F0"/>
    <w:rsid w:val="002E48A1"/>
    <w:rsid w:val="002E51AA"/>
    <w:rsid w:val="002E6104"/>
    <w:rsid w:val="002F0DB1"/>
    <w:rsid w:val="002F19B0"/>
    <w:rsid w:val="002F207A"/>
    <w:rsid w:val="002F2493"/>
    <w:rsid w:val="002F313E"/>
    <w:rsid w:val="002F528B"/>
    <w:rsid w:val="002F65E4"/>
    <w:rsid w:val="002F6EAC"/>
    <w:rsid w:val="002F731A"/>
    <w:rsid w:val="00301619"/>
    <w:rsid w:val="00304F9D"/>
    <w:rsid w:val="00305F04"/>
    <w:rsid w:val="0030603B"/>
    <w:rsid w:val="003064E2"/>
    <w:rsid w:val="0030775F"/>
    <w:rsid w:val="003120CE"/>
    <w:rsid w:val="0031254E"/>
    <w:rsid w:val="00312DF9"/>
    <w:rsid w:val="00312E3C"/>
    <w:rsid w:val="00313B6E"/>
    <w:rsid w:val="00314DF6"/>
    <w:rsid w:val="00315634"/>
    <w:rsid w:val="003205BA"/>
    <w:rsid w:val="00320DD2"/>
    <w:rsid w:val="003216B8"/>
    <w:rsid w:val="00321AF1"/>
    <w:rsid w:val="00322436"/>
    <w:rsid w:val="003246D3"/>
    <w:rsid w:val="003265F0"/>
    <w:rsid w:val="00327F51"/>
    <w:rsid w:val="003318A4"/>
    <w:rsid w:val="00332ECD"/>
    <w:rsid w:val="003335BD"/>
    <w:rsid w:val="003345FB"/>
    <w:rsid w:val="00336DDA"/>
    <w:rsid w:val="003411EE"/>
    <w:rsid w:val="003448E0"/>
    <w:rsid w:val="00350806"/>
    <w:rsid w:val="00351967"/>
    <w:rsid w:val="003526DE"/>
    <w:rsid w:val="0035294E"/>
    <w:rsid w:val="00353CAC"/>
    <w:rsid w:val="0035418D"/>
    <w:rsid w:val="00354422"/>
    <w:rsid w:val="0035720E"/>
    <w:rsid w:val="003576DC"/>
    <w:rsid w:val="00361BFE"/>
    <w:rsid w:val="00365A85"/>
    <w:rsid w:val="00365EE0"/>
    <w:rsid w:val="00370773"/>
    <w:rsid w:val="0037194E"/>
    <w:rsid w:val="00372A85"/>
    <w:rsid w:val="003736FC"/>
    <w:rsid w:val="00373CCE"/>
    <w:rsid w:val="003743D6"/>
    <w:rsid w:val="00377033"/>
    <w:rsid w:val="003777F6"/>
    <w:rsid w:val="00383A0E"/>
    <w:rsid w:val="00384F92"/>
    <w:rsid w:val="00386F8A"/>
    <w:rsid w:val="00387789"/>
    <w:rsid w:val="0039104A"/>
    <w:rsid w:val="00391E35"/>
    <w:rsid w:val="00393899"/>
    <w:rsid w:val="00394ABE"/>
    <w:rsid w:val="0039678C"/>
    <w:rsid w:val="00397CFB"/>
    <w:rsid w:val="003A1BA1"/>
    <w:rsid w:val="003A1E8B"/>
    <w:rsid w:val="003A2AA7"/>
    <w:rsid w:val="003A4148"/>
    <w:rsid w:val="003A4263"/>
    <w:rsid w:val="003A495C"/>
    <w:rsid w:val="003A4BD7"/>
    <w:rsid w:val="003A63D3"/>
    <w:rsid w:val="003A67A1"/>
    <w:rsid w:val="003B2509"/>
    <w:rsid w:val="003B2609"/>
    <w:rsid w:val="003B4C8A"/>
    <w:rsid w:val="003B4F43"/>
    <w:rsid w:val="003B5E28"/>
    <w:rsid w:val="003B696F"/>
    <w:rsid w:val="003B6D33"/>
    <w:rsid w:val="003C053D"/>
    <w:rsid w:val="003C3099"/>
    <w:rsid w:val="003C3AF7"/>
    <w:rsid w:val="003C3D58"/>
    <w:rsid w:val="003C44CA"/>
    <w:rsid w:val="003C4BB4"/>
    <w:rsid w:val="003C4CD4"/>
    <w:rsid w:val="003C4F13"/>
    <w:rsid w:val="003C5E56"/>
    <w:rsid w:val="003C63E5"/>
    <w:rsid w:val="003D03E0"/>
    <w:rsid w:val="003D1FC3"/>
    <w:rsid w:val="003D3BFC"/>
    <w:rsid w:val="003D4942"/>
    <w:rsid w:val="003E2DD0"/>
    <w:rsid w:val="003E3716"/>
    <w:rsid w:val="003E501D"/>
    <w:rsid w:val="003E5AF5"/>
    <w:rsid w:val="003E76A0"/>
    <w:rsid w:val="003F0DDB"/>
    <w:rsid w:val="003F10D5"/>
    <w:rsid w:val="003F197F"/>
    <w:rsid w:val="003F4C87"/>
    <w:rsid w:val="003F4FF1"/>
    <w:rsid w:val="003F5996"/>
    <w:rsid w:val="003F642F"/>
    <w:rsid w:val="003F76C5"/>
    <w:rsid w:val="003F7A32"/>
    <w:rsid w:val="004005A6"/>
    <w:rsid w:val="00401695"/>
    <w:rsid w:val="0040291A"/>
    <w:rsid w:val="00404019"/>
    <w:rsid w:val="00406C48"/>
    <w:rsid w:val="00411D5D"/>
    <w:rsid w:val="004137BA"/>
    <w:rsid w:val="00413CBC"/>
    <w:rsid w:val="00413FE6"/>
    <w:rsid w:val="00414F7B"/>
    <w:rsid w:val="00415838"/>
    <w:rsid w:val="00415C79"/>
    <w:rsid w:val="004171B2"/>
    <w:rsid w:val="004219B3"/>
    <w:rsid w:val="004220B5"/>
    <w:rsid w:val="00426ED6"/>
    <w:rsid w:val="004277A1"/>
    <w:rsid w:val="00431830"/>
    <w:rsid w:val="0043435C"/>
    <w:rsid w:val="00434A90"/>
    <w:rsid w:val="00435358"/>
    <w:rsid w:val="004411FD"/>
    <w:rsid w:val="00441595"/>
    <w:rsid w:val="00442C0E"/>
    <w:rsid w:val="0044493C"/>
    <w:rsid w:val="00445E9E"/>
    <w:rsid w:val="004470BE"/>
    <w:rsid w:val="004534AC"/>
    <w:rsid w:val="0045364D"/>
    <w:rsid w:val="00454AF2"/>
    <w:rsid w:val="00461B43"/>
    <w:rsid w:val="0046326F"/>
    <w:rsid w:val="00465A57"/>
    <w:rsid w:val="00466F6F"/>
    <w:rsid w:val="00467227"/>
    <w:rsid w:val="0047129C"/>
    <w:rsid w:val="004723E2"/>
    <w:rsid w:val="00472DBF"/>
    <w:rsid w:val="0047516B"/>
    <w:rsid w:val="00475DE4"/>
    <w:rsid w:val="00476100"/>
    <w:rsid w:val="004829BE"/>
    <w:rsid w:val="00482D51"/>
    <w:rsid w:val="0048391C"/>
    <w:rsid w:val="00483E00"/>
    <w:rsid w:val="00484098"/>
    <w:rsid w:val="004849B3"/>
    <w:rsid w:val="00487B67"/>
    <w:rsid w:val="0049033A"/>
    <w:rsid w:val="004923E0"/>
    <w:rsid w:val="00492FFE"/>
    <w:rsid w:val="0049738E"/>
    <w:rsid w:val="004A5C03"/>
    <w:rsid w:val="004A6FFD"/>
    <w:rsid w:val="004B2BF9"/>
    <w:rsid w:val="004B2FAA"/>
    <w:rsid w:val="004B40DC"/>
    <w:rsid w:val="004B4369"/>
    <w:rsid w:val="004B684D"/>
    <w:rsid w:val="004C037D"/>
    <w:rsid w:val="004C4207"/>
    <w:rsid w:val="004C42B3"/>
    <w:rsid w:val="004C4450"/>
    <w:rsid w:val="004C4582"/>
    <w:rsid w:val="004C6146"/>
    <w:rsid w:val="004C67C6"/>
    <w:rsid w:val="004C71B4"/>
    <w:rsid w:val="004C7269"/>
    <w:rsid w:val="004D079E"/>
    <w:rsid w:val="004D11D7"/>
    <w:rsid w:val="004D250C"/>
    <w:rsid w:val="004D3448"/>
    <w:rsid w:val="004D3A8F"/>
    <w:rsid w:val="004D6477"/>
    <w:rsid w:val="004D69BE"/>
    <w:rsid w:val="004E023C"/>
    <w:rsid w:val="004E0DBC"/>
    <w:rsid w:val="004E46F3"/>
    <w:rsid w:val="004E5008"/>
    <w:rsid w:val="004E6DA5"/>
    <w:rsid w:val="004E6E40"/>
    <w:rsid w:val="004E737F"/>
    <w:rsid w:val="004F11B9"/>
    <w:rsid w:val="004F14D8"/>
    <w:rsid w:val="004F1C18"/>
    <w:rsid w:val="004F5458"/>
    <w:rsid w:val="004F5DBB"/>
    <w:rsid w:val="004F6523"/>
    <w:rsid w:val="004F6E1C"/>
    <w:rsid w:val="004F71C1"/>
    <w:rsid w:val="004F7658"/>
    <w:rsid w:val="0050131D"/>
    <w:rsid w:val="005076AF"/>
    <w:rsid w:val="00511A26"/>
    <w:rsid w:val="00511AD9"/>
    <w:rsid w:val="00514205"/>
    <w:rsid w:val="00515F07"/>
    <w:rsid w:val="00520134"/>
    <w:rsid w:val="00521FD9"/>
    <w:rsid w:val="005235B4"/>
    <w:rsid w:val="00525116"/>
    <w:rsid w:val="005302D4"/>
    <w:rsid w:val="00530761"/>
    <w:rsid w:val="00530D67"/>
    <w:rsid w:val="00533317"/>
    <w:rsid w:val="00535549"/>
    <w:rsid w:val="00536858"/>
    <w:rsid w:val="00536DEA"/>
    <w:rsid w:val="00537A38"/>
    <w:rsid w:val="00541E3C"/>
    <w:rsid w:val="00543B61"/>
    <w:rsid w:val="00546438"/>
    <w:rsid w:val="005471D9"/>
    <w:rsid w:val="00550A3A"/>
    <w:rsid w:val="00553104"/>
    <w:rsid w:val="00553F26"/>
    <w:rsid w:val="005548C8"/>
    <w:rsid w:val="005548E5"/>
    <w:rsid w:val="0055492D"/>
    <w:rsid w:val="00554E64"/>
    <w:rsid w:val="00556901"/>
    <w:rsid w:val="00556ED2"/>
    <w:rsid w:val="00557C84"/>
    <w:rsid w:val="00560662"/>
    <w:rsid w:val="00561519"/>
    <w:rsid w:val="00564D7C"/>
    <w:rsid w:val="00567A2E"/>
    <w:rsid w:val="00567FA7"/>
    <w:rsid w:val="00572E63"/>
    <w:rsid w:val="005734F2"/>
    <w:rsid w:val="00573D47"/>
    <w:rsid w:val="005745D7"/>
    <w:rsid w:val="00577CB7"/>
    <w:rsid w:val="005801C1"/>
    <w:rsid w:val="005805C6"/>
    <w:rsid w:val="00580CF1"/>
    <w:rsid w:val="005824FD"/>
    <w:rsid w:val="0058433A"/>
    <w:rsid w:val="00584EC6"/>
    <w:rsid w:val="00585F80"/>
    <w:rsid w:val="0058675A"/>
    <w:rsid w:val="00591068"/>
    <w:rsid w:val="00597C37"/>
    <w:rsid w:val="005A160C"/>
    <w:rsid w:val="005A2205"/>
    <w:rsid w:val="005A391D"/>
    <w:rsid w:val="005A40B1"/>
    <w:rsid w:val="005A40E0"/>
    <w:rsid w:val="005A4B25"/>
    <w:rsid w:val="005A4E89"/>
    <w:rsid w:val="005A7F83"/>
    <w:rsid w:val="005B1750"/>
    <w:rsid w:val="005B325B"/>
    <w:rsid w:val="005B5E72"/>
    <w:rsid w:val="005B6D71"/>
    <w:rsid w:val="005B7B19"/>
    <w:rsid w:val="005C1C86"/>
    <w:rsid w:val="005C2289"/>
    <w:rsid w:val="005C2DE1"/>
    <w:rsid w:val="005C3766"/>
    <w:rsid w:val="005C3E0F"/>
    <w:rsid w:val="005C45B3"/>
    <w:rsid w:val="005C4DB3"/>
    <w:rsid w:val="005C67C1"/>
    <w:rsid w:val="005C6D31"/>
    <w:rsid w:val="005C71D8"/>
    <w:rsid w:val="005D2352"/>
    <w:rsid w:val="005D4F95"/>
    <w:rsid w:val="005D58B9"/>
    <w:rsid w:val="005D5A32"/>
    <w:rsid w:val="005E1BAF"/>
    <w:rsid w:val="005E25B5"/>
    <w:rsid w:val="005E4587"/>
    <w:rsid w:val="005E689B"/>
    <w:rsid w:val="005E6CE3"/>
    <w:rsid w:val="005E6CE7"/>
    <w:rsid w:val="005E7198"/>
    <w:rsid w:val="005E7703"/>
    <w:rsid w:val="005F07F0"/>
    <w:rsid w:val="005F0CD5"/>
    <w:rsid w:val="005F1CB6"/>
    <w:rsid w:val="005F239D"/>
    <w:rsid w:val="005F2E9E"/>
    <w:rsid w:val="005F4D48"/>
    <w:rsid w:val="00600668"/>
    <w:rsid w:val="0060286E"/>
    <w:rsid w:val="006037B9"/>
    <w:rsid w:val="00603D11"/>
    <w:rsid w:val="006064B6"/>
    <w:rsid w:val="0060711C"/>
    <w:rsid w:val="00607A27"/>
    <w:rsid w:val="0061064E"/>
    <w:rsid w:val="006107FA"/>
    <w:rsid w:val="00610937"/>
    <w:rsid w:val="00610B36"/>
    <w:rsid w:val="0061171C"/>
    <w:rsid w:val="00611C2B"/>
    <w:rsid w:val="00612980"/>
    <w:rsid w:val="00615748"/>
    <w:rsid w:val="00615D78"/>
    <w:rsid w:val="0061658B"/>
    <w:rsid w:val="006207FB"/>
    <w:rsid w:val="00621E69"/>
    <w:rsid w:val="00621FA3"/>
    <w:rsid w:val="00622A4B"/>
    <w:rsid w:val="0062307D"/>
    <w:rsid w:val="006241B9"/>
    <w:rsid w:val="00627F55"/>
    <w:rsid w:val="0063078A"/>
    <w:rsid w:val="0063082F"/>
    <w:rsid w:val="00630C64"/>
    <w:rsid w:val="00631719"/>
    <w:rsid w:val="00632198"/>
    <w:rsid w:val="0063274A"/>
    <w:rsid w:val="00632828"/>
    <w:rsid w:val="00634655"/>
    <w:rsid w:val="00636451"/>
    <w:rsid w:val="006429FF"/>
    <w:rsid w:val="0064495B"/>
    <w:rsid w:val="00644BDF"/>
    <w:rsid w:val="00650A91"/>
    <w:rsid w:val="0065160B"/>
    <w:rsid w:val="00654307"/>
    <w:rsid w:val="006546F0"/>
    <w:rsid w:val="006557C1"/>
    <w:rsid w:val="00661149"/>
    <w:rsid w:val="00661CF0"/>
    <w:rsid w:val="00666480"/>
    <w:rsid w:val="0067088C"/>
    <w:rsid w:val="0067115B"/>
    <w:rsid w:val="006718CE"/>
    <w:rsid w:val="00672197"/>
    <w:rsid w:val="006724D9"/>
    <w:rsid w:val="0067289A"/>
    <w:rsid w:val="0067299F"/>
    <w:rsid w:val="0067458C"/>
    <w:rsid w:val="0067755B"/>
    <w:rsid w:val="006775E6"/>
    <w:rsid w:val="006806A7"/>
    <w:rsid w:val="006816BC"/>
    <w:rsid w:val="00681A70"/>
    <w:rsid w:val="00682FAC"/>
    <w:rsid w:val="0068340C"/>
    <w:rsid w:val="006839C0"/>
    <w:rsid w:val="00683B89"/>
    <w:rsid w:val="00684866"/>
    <w:rsid w:val="00684FAA"/>
    <w:rsid w:val="006853FE"/>
    <w:rsid w:val="00685570"/>
    <w:rsid w:val="00685B34"/>
    <w:rsid w:val="00686CEA"/>
    <w:rsid w:val="0068774F"/>
    <w:rsid w:val="00687BEB"/>
    <w:rsid w:val="0069011B"/>
    <w:rsid w:val="00690BCC"/>
    <w:rsid w:val="00690F5F"/>
    <w:rsid w:val="0069147E"/>
    <w:rsid w:val="006931A4"/>
    <w:rsid w:val="0069384C"/>
    <w:rsid w:val="006946AA"/>
    <w:rsid w:val="00694B06"/>
    <w:rsid w:val="006969B7"/>
    <w:rsid w:val="00697B6B"/>
    <w:rsid w:val="006A3106"/>
    <w:rsid w:val="006A3AFF"/>
    <w:rsid w:val="006A7D24"/>
    <w:rsid w:val="006B0136"/>
    <w:rsid w:val="006B2B03"/>
    <w:rsid w:val="006B2E9F"/>
    <w:rsid w:val="006B398A"/>
    <w:rsid w:val="006B4D7F"/>
    <w:rsid w:val="006B5F14"/>
    <w:rsid w:val="006B69AD"/>
    <w:rsid w:val="006B7571"/>
    <w:rsid w:val="006B7C2E"/>
    <w:rsid w:val="006C06A9"/>
    <w:rsid w:val="006C0A79"/>
    <w:rsid w:val="006C239E"/>
    <w:rsid w:val="006C3320"/>
    <w:rsid w:val="006C3C3F"/>
    <w:rsid w:val="006C4E7D"/>
    <w:rsid w:val="006C7668"/>
    <w:rsid w:val="006D0BE8"/>
    <w:rsid w:val="006D122A"/>
    <w:rsid w:val="006D2B90"/>
    <w:rsid w:val="006D3D2E"/>
    <w:rsid w:val="006D4D3A"/>
    <w:rsid w:val="006E260C"/>
    <w:rsid w:val="006E2B20"/>
    <w:rsid w:val="006E2D0D"/>
    <w:rsid w:val="006E72D4"/>
    <w:rsid w:val="006E7A21"/>
    <w:rsid w:val="006F0A0D"/>
    <w:rsid w:val="006F0F25"/>
    <w:rsid w:val="006F3EAF"/>
    <w:rsid w:val="006F6B74"/>
    <w:rsid w:val="006F7622"/>
    <w:rsid w:val="00700388"/>
    <w:rsid w:val="007022B8"/>
    <w:rsid w:val="00703393"/>
    <w:rsid w:val="00704167"/>
    <w:rsid w:val="00704DA9"/>
    <w:rsid w:val="00706ED2"/>
    <w:rsid w:val="00707469"/>
    <w:rsid w:val="00707646"/>
    <w:rsid w:val="00707BBE"/>
    <w:rsid w:val="007107DA"/>
    <w:rsid w:val="00710F4F"/>
    <w:rsid w:val="00710FA1"/>
    <w:rsid w:val="00711B8F"/>
    <w:rsid w:val="00711C94"/>
    <w:rsid w:val="00711FE4"/>
    <w:rsid w:val="0071356A"/>
    <w:rsid w:val="0071401C"/>
    <w:rsid w:val="00714BDE"/>
    <w:rsid w:val="00715997"/>
    <w:rsid w:val="007161B8"/>
    <w:rsid w:val="007162B2"/>
    <w:rsid w:val="007171D4"/>
    <w:rsid w:val="00717365"/>
    <w:rsid w:val="00717DF8"/>
    <w:rsid w:val="00720DFD"/>
    <w:rsid w:val="00724B4B"/>
    <w:rsid w:val="00727D53"/>
    <w:rsid w:val="00730E44"/>
    <w:rsid w:val="00732CAE"/>
    <w:rsid w:val="007336C1"/>
    <w:rsid w:val="00740A14"/>
    <w:rsid w:val="00742839"/>
    <w:rsid w:val="00744779"/>
    <w:rsid w:val="00745B41"/>
    <w:rsid w:val="00746BB7"/>
    <w:rsid w:val="007511B3"/>
    <w:rsid w:val="00751F74"/>
    <w:rsid w:val="00752DE2"/>
    <w:rsid w:val="00753C76"/>
    <w:rsid w:val="00754730"/>
    <w:rsid w:val="007552A9"/>
    <w:rsid w:val="00756138"/>
    <w:rsid w:val="00757057"/>
    <w:rsid w:val="0076076F"/>
    <w:rsid w:val="007639D9"/>
    <w:rsid w:val="00765520"/>
    <w:rsid w:val="0076621D"/>
    <w:rsid w:val="00766FC6"/>
    <w:rsid w:val="00767CB6"/>
    <w:rsid w:val="00770A49"/>
    <w:rsid w:val="0077460B"/>
    <w:rsid w:val="007768EE"/>
    <w:rsid w:val="00776FD2"/>
    <w:rsid w:val="00777093"/>
    <w:rsid w:val="0078245B"/>
    <w:rsid w:val="00783F62"/>
    <w:rsid w:val="00783FF5"/>
    <w:rsid w:val="00784213"/>
    <w:rsid w:val="00785392"/>
    <w:rsid w:val="0078701F"/>
    <w:rsid w:val="00790C5C"/>
    <w:rsid w:val="00790CBC"/>
    <w:rsid w:val="00791A8D"/>
    <w:rsid w:val="00795184"/>
    <w:rsid w:val="0079573E"/>
    <w:rsid w:val="00796133"/>
    <w:rsid w:val="00796CC9"/>
    <w:rsid w:val="0079707F"/>
    <w:rsid w:val="007A1067"/>
    <w:rsid w:val="007A10FF"/>
    <w:rsid w:val="007A1DF2"/>
    <w:rsid w:val="007A220C"/>
    <w:rsid w:val="007A463F"/>
    <w:rsid w:val="007A63A7"/>
    <w:rsid w:val="007A6F5C"/>
    <w:rsid w:val="007B22FA"/>
    <w:rsid w:val="007B44C1"/>
    <w:rsid w:val="007B62BB"/>
    <w:rsid w:val="007B7F9F"/>
    <w:rsid w:val="007C15AA"/>
    <w:rsid w:val="007C2BB6"/>
    <w:rsid w:val="007C2F84"/>
    <w:rsid w:val="007C3CB0"/>
    <w:rsid w:val="007C4D8C"/>
    <w:rsid w:val="007C5EC7"/>
    <w:rsid w:val="007C63C4"/>
    <w:rsid w:val="007C66E3"/>
    <w:rsid w:val="007C6C35"/>
    <w:rsid w:val="007D13AA"/>
    <w:rsid w:val="007D6FF9"/>
    <w:rsid w:val="007D707A"/>
    <w:rsid w:val="007E0E60"/>
    <w:rsid w:val="007E28C4"/>
    <w:rsid w:val="007E2E7E"/>
    <w:rsid w:val="007E337B"/>
    <w:rsid w:val="007E4F1B"/>
    <w:rsid w:val="007E5575"/>
    <w:rsid w:val="007E57C0"/>
    <w:rsid w:val="007E5995"/>
    <w:rsid w:val="007E7B9F"/>
    <w:rsid w:val="007E7CB3"/>
    <w:rsid w:val="007F1C14"/>
    <w:rsid w:val="00800F3F"/>
    <w:rsid w:val="00801328"/>
    <w:rsid w:val="00802430"/>
    <w:rsid w:val="00802519"/>
    <w:rsid w:val="008037B2"/>
    <w:rsid w:val="008042B0"/>
    <w:rsid w:val="008050C7"/>
    <w:rsid w:val="00805791"/>
    <w:rsid w:val="00805CFB"/>
    <w:rsid w:val="00805FCA"/>
    <w:rsid w:val="00806D1F"/>
    <w:rsid w:val="00806EF9"/>
    <w:rsid w:val="008078DD"/>
    <w:rsid w:val="00812EAE"/>
    <w:rsid w:val="00813006"/>
    <w:rsid w:val="008142F4"/>
    <w:rsid w:val="00814767"/>
    <w:rsid w:val="00816DFB"/>
    <w:rsid w:val="00817198"/>
    <w:rsid w:val="00817E9A"/>
    <w:rsid w:val="00817F88"/>
    <w:rsid w:val="008209F1"/>
    <w:rsid w:val="0082130D"/>
    <w:rsid w:val="0082209F"/>
    <w:rsid w:val="008226E3"/>
    <w:rsid w:val="00822A3D"/>
    <w:rsid w:val="00823ADC"/>
    <w:rsid w:val="00823F2F"/>
    <w:rsid w:val="00825531"/>
    <w:rsid w:val="00830EDB"/>
    <w:rsid w:val="00834777"/>
    <w:rsid w:val="008359D0"/>
    <w:rsid w:val="0083685F"/>
    <w:rsid w:val="00837E45"/>
    <w:rsid w:val="00841CC2"/>
    <w:rsid w:val="008436C2"/>
    <w:rsid w:val="008439EA"/>
    <w:rsid w:val="0084797A"/>
    <w:rsid w:val="008504B2"/>
    <w:rsid w:val="00850EAC"/>
    <w:rsid w:val="008516F4"/>
    <w:rsid w:val="008518E4"/>
    <w:rsid w:val="00852A47"/>
    <w:rsid w:val="00853CEE"/>
    <w:rsid w:val="00853E02"/>
    <w:rsid w:val="008541DF"/>
    <w:rsid w:val="008548D6"/>
    <w:rsid w:val="00854D44"/>
    <w:rsid w:val="00855E96"/>
    <w:rsid w:val="008601AB"/>
    <w:rsid w:val="00863348"/>
    <w:rsid w:val="0086347F"/>
    <w:rsid w:val="00863987"/>
    <w:rsid w:val="0086490E"/>
    <w:rsid w:val="0086562E"/>
    <w:rsid w:val="008723DD"/>
    <w:rsid w:val="00872DD4"/>
    <w:rsid w:val="0087302A"/>
    <w:rsid w:val="00873A53"/>
    <w:rsid w:val="00874605"/>
    <w:rsid w:val="0087599F"/>
    <w:rsid w:val="00876FC4"/>
    <w:rsid w:val="008777EB"/>
    <w:rsid w:val="00880567"/>
    <w:rsid w:val="008841F3"/>
    <w:rsid w:val="00885458"/>
    <w:rsid w:val="00885699"/>
    <w:rsid w:val="00886273"/>
    <w:rsid w:val="00890405"/>
    <w:rsid w:val="008904C6"/>
    <w:rsid w:val="008915CD"/>
    <w:rsid w:val="008937A5"/>
    <w:rsid w:val="008937E1"/>
    <w:rsid w:val="00894510"/>
    <w:rsid w:val="00896324"/>
    <w:rsid w:val="0089658C"/>
    <w:rsid w:val="00896CD0"/>
    <w:rsid w:val="00897E63"/>
    <w:rsid w:val="008A0857"/>
    <w:rsid w:val="008A0D13"/>
    <w:rsid w:val="008A0E5D"/>
    <w:rsid w:val="008A263A"/>
    <w:rsid w:val="008A36FD"/>
    <w:rsid w:val="008A5202"/>
    <w:rsid w:val="008A5761"/>
    <w:rsid w:val="008A5836"/>
    <w:rsid w:val="008A5EA5"/>
    <w:rsid w:val="008A7526"/>
    <w:rsid w:val="008B0FC5"/>
    <w:rsid w:val="008B2502"/>
    <w:rsid w:val="008B2CA1"/>
    <w:rsid w:val="008B73EC"/>
    <w:rsid w:val="008C03D9"/>
    <w:rsid w:val="008C06BA"/>
    <w:rsid w:val="008C703D"/>
    <w:rsid w:val="008C76A0"/>
    <w:rsid w:val="008C7E98"/>
    <w:rsid w:val="008D3599"/>
    <w:rsid w:val="008D5C97"/>
    <w:rsid w:val="008D638E"/>
    <w:rsid w:val="008D6D73"/>
    <w:rsid w:val="008D6E5E"/>
    <w:rsid w:val="008D7B64"/>
    <w:rsid w:val="008E0553"/>
    <w:rsid w:val="008E1DBF"/>
    <w:rsid w:val="008E2227"/>
    <w:rsid w:val="008E281A"/>
    <w:rsid w:val="008E33D6"/>
    <w:rsid w:val="008E36BE"/>
    <w:rsid w:val="008E3D6B"/>
    <w:rsid w:val="008E4196"/>
    <w:rsid w:val="008E5B68"/>
    <w:rsid w:val="008E5DCF"/>
    <w:rsid w:val="008E6D44"/>
    <w:rsid w:val="008F1677"/>
    <w:rsid w:val="008F1F74"/>
    <w:rsid w:val="008F375D"/>
    <w:rsid w:val="008F6B81"/>
    <w:rsid w:val="008F7F63"/>
    <w:rsid w:val="008F7FEC"/>
    <w:rsid w:val="00903073"/>
    <w:rsid w:val="0090519F"/>
    <w:rsid w:val="009055A2"/>
    <w:rsid w:val="00907C8C"/>
    <w:rsid w:val="00911012"/>
    <w:rsid w:val="0091449D"/>
    <w:rsid w:val="00914700"/>
    <w:rsid w:val="00914741"/>
    <w:rsid w:val="00922A90"/>
    <w:rsid w:val="00925C0E"/>
    <w:rsid w:val="0093167C"/>
    <w:rsid w:val="009324A1"/>
    <w:rsid w:val="00932EE3"/>
    <w:rsid w:val="009337D6"/>
    <w:rsid w:val="009366FC"/>
    <w:rsid w:val="00937384"/>
    <w:rsid w:val="00937DD2"/>
    <w:rsid w:val="009408AD"/>
    <w:rsid w:val="009427AD"/>
    <w:rsid w:val="009428C1"/>
    <w:rsid w:val="00943304"/>
    <w:rsid w:val="009439AE"/>
    <w:rsid w:val="009456F8"/>
    <w:rsid w:val="00951940"/>
    <w:rsid w:val="00952E4C"/>
    <w:rsid w:val="00953D75"/>
    <w:rsid w:val="00954DBB"/>
    <w:rsid w:val="00956F43"/>
    <w:rsid w:val="00957893"/>
    <w:rsid w:val="00960850"/>
    <w:rsid w:val="009705AC"/>
    <w:rsid w:val="00971713"/>
    <w:rsid w:val="00972B56"/>
    <w:rsid w:val="00974B88"/>
    <w:rsid w:val="00977B54"/>
    <w:rsid w:val="009805B5"/>
    <w:rsid w:val="0098353F"/>
    <w:rsid w:val="00985E67"/>
    <w:rsid w:val="00987772"/>
    <w:rsid w:val="0099214A"/>
    <w:rsid w:val="00994C5B"/>
    <w:rsid w:val="009960E2"/>
    <w:rsid w:val="00997602"/>
    <w:rsid w:val="009A181D"/>
    <w:rsid w:val="009A5799"/>
    <w:rsid w:val="009A5C80"/>
    <w:rsid w:val="009A5FA7"/>
    <w:rsid w:val="009A6BE9"/>
    <w:rsid w:val="009B0354"/>
    <w:rsid w:val="009B1CEC"/>
    <w:rsid w:val="009B39E1"/>
    <w:rsid w:val="009B3F15"/>
    <w:rsid w:val="009C0651"/>
    <w:rsid w:val="009C24C7"/>
    <w:rsid w:val="009C4317"/>
    <w:rsid w:val="009C6820"/>
    <w:rsid w:val="009C6A68"/>
    <w:rsid w:val="009D28B8"/>
    <w:rsid w:val="009D2C46"/>
    <w:rsid w:val="009D2F1B"/>
    <w:rsid w:val="009D31DC"/>
    <w:rsid w:val="009D4052"/>
    <w:rsid w:val="009D48A6"/>
    <w:rsid w:val="009D5462"/>
    <w:rsid w:val="009D7550"/>
    <w:rsid w:val="009E1DC5"/>
    <w:rsid w:val="009E25FE"/>
    <w:rsid w:val="009F13C1"/>
    <w:rsid w:val="009F1476"/>
    <w:rsid w:val="009F1893"/>
    <w:rsid w:val="009F1B72"/>
    <w:rsid w:val="009F2091"/>
    <w:rsid w:val="009F5448"/>
    <w:rsid w:val="00A00186"/>
    <w:rsid w:val="00A00E4A"/>
    <w:rsid w:val="00A02EDA"/>
    <w:rsid w:val="00A0581D"/>
    <w:rsid w:val="00A07B8D"/>
    <w:rsid w:val="00A125F2"/>
    <w:rsid w:val="00A1292A"/>
    <w:rsid w:val="00A12F93"/>
    <w:rsid w:val="00A138BA"/>
    <w:rsid w:val="00A13B8D"/>
    <w:rsid w:val="00A20D92"/>
    <w:rsid w:val="00A213A7"/>
    <w:rsid w:val="00A225DB"/>
    <w:rsid w:val="00A23AD7"/>
    <w:rsid w:val="00A250DD"/>
    <w:rsid w:val="00A25D18"/>
    <w:rsid w:val="00A263D4"/>
    <w:rsid w:val="00A26A5B"/>
    <w:rsid w:val="00A27F89"/>
    <w:rsid w:val="00A30608"/>
    <w:rsid w:val="00A30682"/>
    <w:rsid w:val="00A313C5"/>
    <w:rsid w:val="00A31F2E"/>
    <w:rsid w:val="00A32578"/>
    <w:rsid w:val="00A33E21"/>
    <w:rsid w:val="00A367C6"/>
    <w:rsid w:val="00A37070"/>
    <w:rsid w:val="00A371B8"/>
    <w:rsid w:val="00A3727F"/>
    <w:rsid w:val="00A37315"/>
    <w:rsid w:val="00A374BC"/>
    <w:rsid w:val="00A400F6"/>
    <w:rsid w:val="00A40515"/>
    <w:rsid w:val="00A41C66"/>
    <w:rsid w:val="00A4380D"/>
    <w:rsid w:val="00A4541D"/>
    <w:rsid w:val="00A45A04"/>
    <w:rsid w:val="00A45BA3"/>
    <w:rsid w:val="00A477BF"/>
    <w:rsid w:val="00A47FEB"/>
    <w:rsid w:val="00A50B9D"/>
    <w:rsid w:val="00A517CB"/>
    <w:rsid w:val="00A576D4"/>
    <w:rsid w:val="00A60C27"/>
    <w:rsid w:val="00A61B5D"/>
    <w:rsid w:val="00A62903"/>
    <w:rsid w:val="00A64CF8"/>
    <w:rsid w:val="00A65426"/>
    <w:rsid w:val="00A655FB"/>
    <w:rsid w:val="00A660D3"/>
    <w:rsid w:val="00A669BC"/>
    <w:rsid w:val="00A676F7"/>
    <w:rsid w:val="00A679DA"/>
    <w:rsid w:val="00A77AA7"/>
    <w:rsid w:val="00A80CD8"/>
    <w:rsid w:val="00A81A19"/>
    <w:rsid w:val="00A821DF"/>
    <w:rsid w:val="00A82899"/>
    <w:rsid w:val="00A846EF"/>
    <w:rsid w:val="00A85F2F"/>
    <w:rsid w:val="00A86526"/>
    <w:rsid w:val="00A91F1D"/>
    <w:rsid w:val="00A9435E"/>
    <w:rsid w:val="00A9506B"/>
    <w:rsid w:val="00A95534"/>
    <w:rsid w:val="00A97587"/>
    <w:rsid w:val="00AA0548"/>
    <w:rsid w:val="00AA09CD"/>
    <w:rsid w:val="00AA0B6C"/>
    <w:rsid w:val="00AA1063"/>
    <w:rsid w:val="00AA2C3A"/>
    <w:rsid w:val="00AA3746"/>
    <w:rsid w:val="00AB1295"/>
    <w:rsid w:val="00AB4944"/>
    <w:rsid w:val="00AB5395"/>
    <w:rsid w:val="00AB5485"/>
    <w:rsid w:val="00AB7552"/>
    <w:rsid w:val="00AC0256"/>
    <w:rsid w:val="00AC104C"/>
    <w:rsid w:val="00AC2168"/>
    <w:rsid w:val="00AC266F"/>
    <w:rsid w:val="00AC320A"/>
    <w:rsid w:val="00AC32B3"/>
    <w:rsid w:val="00AC4072"/>
    <w:rsid w:val="00AC49C1"/>
    <w:rsid w:val="00AC4FCB"/>
    <w:rsid w:val="00AC5CE4"/>
    <w:rsid w:val="00AC7373"/>
    <w:rsid w:val="00AD0CD0"/>
    <w:rsid w:val="00AD1E7D"/>
    <w:rsid w:val="00AD3313"/>
    <w:rsid w:val="00AD36F1"/>
    <w:rsid w:val="00AD3C7B"/>
    <w:rsid w:val="00AD576E"/>
    <w:rsid w:val="00AD5AD3"/>
    <w:rsid w:val="00AD5D85"/>
    <w:rsid w:val="00AD63B7"/>
    <w:rsid w:val="00AD6B9A"/>
    <w:rsid w:val="00AD7E64"/>
    <w:rsid w:val="00AE1081"/>
    <w:rsid w:val="00AE16EE"/>
    <w:rsid w:val="00AE1789"/>
    <w:rsid w:val="00AE2957"/>
    <w:rsid w:val="00AE3529"/>
    <w:rsid w:val="00AE44E2"/>
    <w:rsid w:val="00AE5F47"/>
    <w:rsid w:val="00AE68E6"/>
    <w:rsid w:val="00AE6D5C"/>
    <w:rsid w:val="00AE70DB"/>
    <w:rsid w:val="00AF1F16"/>
    <w:rsid w:val="00AF3F70"/>
    <w:rsid w:val="00AF4403"/>
    <w:rsid w:val="00AF6DD7"/>
    <w:rsid w:val="00AF70F9"/>
    <w:rsid w:val="00AF7940"/>
    <w:rsid w:val="00B00156"/>
    <w:rsid w:val="00B0039B"/>
    <w:rsid w:val="00B02CA5"/>
    <w:rsid w:val="00B03779"/>
    <w:rsid w:val="00B04B24"/>
    <w:rsid w:val="00B12DAB"/>
    <w:rsid w:val="00B13616"/>
    <w:rsid w:val="00B20076"/>
    <w:rsid w:val="00B218F8"/>
    <w:rsid w:val="00B220D3"/>
    <w:rsid w:val="00B23AEB"/>
    <w:rsid w:val="00B23F97"/>
    <w:rsid w:val="00B248F2"/>
    <w:rsid w:val="00B259AE"/>
    <w:rsid w:val="00B262B6"/>
    <w:rsid w:val="00B318AA"/>
    <w:rsid w:val="00B348C3"/>
    <w:rsid w:val="00B358F7"/>
    <w:rsid w:val="00B36825"/>
    <w:rsid w:val="00B36EDC"/>
    <w:rsid w:val="00B41F5C"/>
    <w:rsid w:val="00B443F1"/>
    <w:rsid w:val="00B45397"/>
    <w:rsid w:val="00B46048"/>
    <w:rsid w:val="00B4673B"/>
    <w:rsid w:val="00B51ABA"/>
    <w:rsid w:val="00B52505"/>
    <w:rsid w:val="00B548CB"/>
    <w:rsid w:val="00B56298"/>
    <w:rsid w:val="00B5757E"/>
    <w:rsid w:val="00B57B1D"/>
    <w:rsid w:val="00B61421"/>
    <w:rsid w:val="00B61613"/>
    <w:rsid w:val="00B65754"/>
    <w:rsid w:val="00B6590A"/>
    <w:rsid w:val="00B706D2"/>
    <w:rsid w:val="00B71611"/>
    <w:rsid w:val="00B71EE2"/>
    <w:rsid w:val="00B72138"/>
    <w:rsid w:val="00B73465"/>
    <w:rsid w:val="00B73A0B"/>
    <w:rsid w:val="00B7571D"/>
    <w:rsid w:val="00B75D07"/>
    <w:rsid w:val="00B7613D"/>
    <w:rsid w:val="00B76D13"/>
    <w:rsid w:val="00B805FF"/>
    <w:rsid w:val="00B83E0C"/>
    <w:rsid w:val="00B862C3"/>
    <w:rsid w:val="00B86308"/>
    <w:rsid w:val="00B9046C"/>
    <w:rsid w:val="00B91F24"/>
    <w:rsid w:val="00B92146"/>
    <w:rsid w:val="00B94A53"/>
    <w:rsid w:val="00B94F42"/>
    <w:rsid w:val="00B95761"/>
    <w:rsid w:val="00B95F42"/>
    <w:rsid w:val="00B96D71"/>
    <w:rsid w:val="00BA0184"/>
    <w:rsid w:val="00BA051A"/>
    <w:rsid w:val="00BA22AE"/>
    <w:rsid w:val="00BA403F"/>
    <w:rsid w:val="00BA4120"/>
    <w:rsid w:val="00BA5B76"/>
    <w:rsid w:val="00BA72D7"/>
    <w:rsid w:val="00BA73DD"/>
    <w:rsid w:val="00BA746A"/>
    <w:rsid w:val="00BB0BCD"/>
    <w:rsid w:val="00BB2C67"/>
    <w:rsid w:val="00BB2F46"/>
    <w:rsid w:val="00BB4E54"/>
    <w:rsid w:val="00BB649C"/>
    <w:rsid w:val="00BB68F5"/>
    <w:rsid w:val="00BB7E39"/>
    <w:rsid w:val="00BC10C4"/>
    <w:rsid w:val="00BC4F66"/>
    <w:rsid w:val="00BC7312"/>
    <w:rsid w:val="00BD027F"/>
    <w:rsid w:val="00BD0472"/>
    <w:rsid w:val="00BD2D7D"/>
    <w:rsid w:val="00BD3453"/>
    <w:rsid w:val="00BD631A"/>
    <w:rsid w:val="00BD6E29"/>
    <w:rsid w:val="00BD7D1A"/>
    <w:rsid w:val="00BE0C5F"/>
    <w:rsid w:val="00BE0DAA"/>
    <w:rsid w:val="00BE1D05"/>
    <w:rsid w:val="00BE3B4B"/>
    <w:rsid w:val="00BE436D"/>
    <w:rsid w:val="00BE537D"/>
    <w:rsid w:val="00BE5795"/>
    <w:rsid w:val="00BF091C"/>
    <w:rsid w:val="00BF0A4D"/>
    <w:rsid w:val="00BF502F"/>
    <w:rsid w:val="00BF620D"/>
    <w:rsid w:val="00BF67C6"/>
    <w:rsid w:val="00BF6FC1"/>
    <w:rsid w:val="00BF7946"/>
    <w:rsid w:val="00C00332"/>
    <w:rsid w:val="00C04220"/>
    <w:rsid w:val="00C0432B"/>
    <w:rsid w:val="00C045BC"/>
    <w:rsid w:val="00C04EA0"/>
    <w:rsid w:val="00C0574F"/>
    <w:rsid w:val="00C05EED"/>
    <w:rsid w:val="00C061C8"/>
    <w:rsid w:val="00C10FF6"/>
    <w:rsid w:val="00C12F17"/>
    <w:rsid w:val="00C15CAD"/>
    <w:rsid w:val="00C200D9"/>
    <w:rsid w:val="00C20523"/>
    <w:rsid w:val="00C20FEE"/>
    <w:rsid w:val="00C214D7"/>
    <w:rsid w:val="00C2234B"/>
    <w:rsid w:val="00C24224"/>
    <w:rsid w:val="00C247CC"/>
    <w:rsid w:val="00C25ABF"/>
    <w:rsid w:val="00C345E7"/>
    <w:rsid w:val="00C346BD"/>
    <w:rsid w:val="00C37FDB"/>
    <w:rsid w:val="00C4034E"/>
    <w:rsid w:val="00C43232"/>
    <w:rsid w:val="00C434FF"/>
    <w:rsid w:val="00C43551"/>
    <w:rsid w:val="00C4355B"/>
    <w:rsid w:val="00C43DA2"/>
    <w:rsid w:val="00C43E03"/>
    <w:rsid w:val="00C450F2"/>
    <w:rsid w:val="00C4664D"/>
    <w:rsid w:val="00C467CA"/>
    <w:rsid w:val="00C51244"/>
    <w:rsid w:val="00C53424"/>
    <w:rsid w:val="00C53C29"/>
    <w:rsid w:val="00C54641"/>
    <w:rsid w:val="00C55FDF"/>
    <w:rsid w:val="00C56A2C"/>
    <w:rsid w:val="00C57357"/>
    <w:rsid w:val="00C63B39"/>
    <w:rsid w:val="00C64CA2"/>
    <w:rsid w:val="00C65A61"/>
    <w:rsid w:val="00C6644D"/>
    <w:rsid w:val="00C67087"/>
    <w:rsid w:val="00C67EAB"/>
    <w:rsid w:val="00C713D9"/>
    <w:rsid w:val="00C73882"/>
    <w:rsid w:val="00C74A12"/>
    <w:rsid w:val="00C74A9E"/>
    <w:rsid w:val="00C74DCA"/>
    <w:rsid w:val="00C75699"/>
    <w:rsid w:val="00C77551"/>
    <w:rsid w:val="00C80F4C"/>
    <w:rsid w:val="00C81549"/>
    <w:rsid w:val="00C817C0"/>
    <w:rsid w:val="00C825D4"/>
    <w:rsid w:val="00C84879"/>
    <w:rsid w:val="00C84FD4"/>
    <w:rsid w:val="00C85468"/>
    <w:rsid w:val="00C85FC1"/>
    <w:rsid w:val="00C86396"/>
    <w:rsid w:val="00C86745"/>
    <w:rsid w:val="00C869C6"/>
    <w:rsid w:val="00C87054"/>
    <w:rsid w:val="00C909A5"/>
    <w:rsid w:val="00C90A74"/>
    <w:rsid w:val="00C922DB"/>
    <w:rsid w:val="00C9578C"/>
    <w:rsid w:val="00C95802"/>
    <w:rsid w:val="00C978BC"/>
    <w:rsid w:val="00CA0917"/>
    <w:rsid w:val="00CA0C67"/>
    <w:rsid w:val="00CA1457"/>
    <w:rsid w:val="00CA2698"/>
    <w:rsid w:val="00CA2899"/>
    <w:rsid w:val="00CA2E2F"/>
    <w:rsid w:val="00CA325D"/>
    <w:rsid w:val="00CA3378"/>
    <w:rsid w:val="00CB0471"/>
    <w:rsid w:val="00CB0ACD"/>
    <w:rsid w:val="00CB17B0"/>
    <w:rsid w:val="00CB1833"/>
    <w:rsid w:val="00CB279C"/>
    <w:rsid w:val="00CB2B30"/>
    <w:rsid w:val="00CB2C4B"/>
    <w:rsid w:val="00CB541A"/>
    <w:rsid w:val="00CB5DD4"/>
    <w:rsid w:val="00CB60C3"/>
    <w:rsid w:val="00CB6DA1"/>
    <w:rsid w:val="00CB6F6A"/>
    <w:rsid w:val="00CC0BE2"/>
    <w:rsid w:val="00CC2082"/>
    <w:rsid w:val="00CC2D11"/>
    <w:rsid w:val="00CC55E7"/>
    <w:rsid w:val="00CC5CEE"/>
    <w:rsid w:val="00CC6B81"/>
    <w:rsid w:val="00CC6E49"/>
    <w:rsid w:val="00CC6EC8"/>
    <w:rsid w:val="00CC75EC"/>
    <w:rsid w:val="00CC7BD2"/>
    <w:rsid w:val="00CD06AA"/>
    <w:rsid w:val="00CD2EE7"/>
    <w:rsid w:val="00CD3C68"/>
    <w:rsid w:val="00CD5BD8"/>
    <w:rsid w:val="00CD6170"/>
    <w:rsid w:val="00CD705F"/>
    <w:rsid w:val="00CE04AC"/>
    <w:rsid w:val="00CE20FF"/>
    <w:rsid w:val="00CE23A7"/>
    <w:rsid w:val="00CE468F"/>
    <w:rsid w:val="00CE4B94"/>
    <w:rsid w:val="00CE5031"/>
    <w:rsid w:val="00CE6C35"/>
    <w:rsid w:val="00CE7C2A"/>
    <w:rsid w:val="00CE7CAD"/>
    <w:rsid w:val="00CF111A"/>
    <w:rsid w:val="00CF1CEE"/>
    <w:rsid w:val="00CF1D22"/>
    <w:rsid w:val="00CF6B7F"/>
    <w:rsid w:val="00CF79BB"/>
    <w:rsid w:val="00CF7DBC"/>
    <w:rsid w:val="00CF7E9D"/>
    <w:rsid w:val="00D01704"/>
    <w:rsid w:val="00D01B4A"/>
    <w:rsid w:val="00D01FE4"/>
    <w:rsid w:val="00D020B2"/>
    <w:rsid w:val="00D03358"/>
    <w:rsid w:val="00D056C2"/>
    <w:rsid w:val="00D05E00"/>
    <w:rsid w:val="00D07411"/>
    <w:rsid w:val="00D07BF8"/>
    <w:rsid w:val="00D07F87"/>
    <w:rsid w:val="00D10842"/>
    <w:rsid w:val="00D129B8"/>
    <w:rsid w:val="00D12B83"/>
    <w:rsid w:val="00D12C5A"/>
    <w:rsid w:val="00D13D57"/>
    <w:rsid w:val="00D150A1"/>
    <w:rsid w:val="00D1658B"/>
    <w:rsid w:val="00D20429"/>
    <w:rsid w:val="00D20E30"/>
    <w:rsid w:val="00D20FC8"/>
    <w:rsid w:val="00D23621"/>
    <w:rsid w:val="00D244F4"/>
    <w:rsid w:val="00D267C6"/>
    <w:rsid w:val="00D26E87"/>
    <w:rsid w:val="00D27354"/>
    <w:rsid w:val="00D27E31"/>
    <w:rsid w:val="00D27EFF"/>
    <w:rsid w:val="00D308F4"/>
    <w:rsid w:val="00D30B25"/>
    <w:rsid w:val="00D31E33"/>
    <w:rsid w:val="00D34B74"/>
    <w:rsid w:val="00D35A52"/>
    <w:rsid w:val="00D36281"/>
    <w:rsid w:val="00D366F5"/>
    <w:rsid w:val="00D367BF"/>
    <w:rsid w:val="00D3799B"/>
    <w:rsid w:val="00D41473"/>
    <w:rsid w:val="00D429BF"/>
    <w:rsid w:val="00D44E88"/>
    <w:rsid w:val="00D45635"/>
    <w:rsid w:val="00D46C4A"/>
    <w:rsid w:val="00D4777E"/>
    <w:rsid w:val="00D505B8"/>
    <w:rsid w:val="00D51082"/>
    <w:rsid w:val="00D52FC7"/>
    <w:rsid w:val="00D5426C"/>
    <w:rsid w:val="00D56ACD"/>
    <w:rsid w:val="00D579FE"/>
    <w:rsid w:val="00D57A16"/>
    <w:rsid w:val="00D57CCC"/>
    <w:rsid w:val="00D57D4C"/>
    <w:rsid w:val="00D618DC"/>
    <w:rsid w:val="00D62200"/>
    <w:rsid w:val="00D63D9D"/>
    <w:rsid w:val="00D662A7"/>
    <w:rsid w:val="00D66340"/>
    <w:rsid w:val="00D6696A"/>
    <w:rsid w:val="00D67630"/>
    <w:rsid w:val="00D70261"/>
    <w:rsid w:val="00D70B64"/>
    <w:rsid w:val="00D73E13"/>
    <w:rsid w:val="00D746C1"/>
    <w:rsid w:val="00D75BC0"/>
    <w:rsid w:val="00D76BD6"/>
    <w:rsid w:val="00D76F84"/>
    <w:rsid w:val="00D82392"/>
    <w:rsid w:val="00D82FA6"/>
    <w:rsid w:val="00D838CB"/>
    <w:rsid w:val="00D83BDE"/>
    <w:rsid w:val="00D852C7"/>
    <w:rsid w:val="00D86902"/>
    <w:rsid w:val="00D87077"/>
    <w:rsid w:val="00D87A64"/>
    <w:rsid w:val="00D90E66"/>
    <w:rsid w:val="00D91D3A"/>
    <w:rsid w:val="00D91E18"/>
    <w:rsid w:val="00D92584"/>
    <w:rsid w:val="00D94367"/>
    <w:rsid w:val="00D95CCE"/>
    <w:rsid w:val="00DA009B"/>
    <w:rsid w:val="00DA0A89"/>
    <w:rsid w:val="00DA25B7"/>
    <w:rsid w:val="00DA3988"/>
    <w:rsid w:val="00DA3BFA"/>
    <w:rsid w:val="00DA478C"/>
    <w:rsid w:val="00DA552C"/>
    <w:rsid w:val="00DA55CA"/>
    <w:rsid w:val="00DA572C"/>
    <w:rsid w:val="00DA5F8A"/>
    <w:rsid w:val="00DB16D0"/>
    <w:rsid w:val="00DB32D3"/>
    <w:rsid w:val="00DB3589"/>
    <w:rsid w:val="00DB4DBF"/>
    <w:rsid w:val="00DB5E5D"/>
    <w:rsid w:val="00DB6B91"/>
    <w:rsid w:val="00DB731A"/>
    <w:rsid w:val="00DB7526"/>
    <w:rsid w:val="00DB75FF"/>
    <w:rsid w:val="00DC18B9"/>
    <w:rsid w:val="00DC69A2"/>
    <w:rsid w:val="00DD32B2"/>
    <w:rsid w:val="00DD3626"/>
    <w:rsid w:val="00DD526A"/>
    <w:rsid w:val="00DD6767"/>
    <w:rsid w:val="00DE383D"/>
    <w:rsid w:val="00DE39CB"/>
    <w:rsid w:val="00DE6394"/>
    <w:rsid w:val="00DE68AA"/>
    <w:rsid w:val="00DE6C2C"/>
    <w:rsid w:val="00DE74AA"/>
    <w:rsid w:val="00DE7B31"/>
    <w:rsid w:val="00DF0A84"/>
    <w:rsid w:val="00DF1896"/>
    <w:rsid w:val="00DF222C"/>
    <w:rsid w:val="00DF2701"/>
    <w:rsid w:val="00E035DE"/>
    <w:rsid w:val="00E039E5"/>
    <w:rsid w:val="00E0411E"/>
    <w:rsid w:val="00E047F6"/>
    <w:rsid w:val="00E106A8"/>
    <w:rsid w:val="00E10DFB"/>
    <w:rsid w:val="00E11B5D"/>
    <w:rsid w:val="00E11E0C"/>
    <w:rsid w:val="00E13671"/>
    <w:rsid w:val="00E14433"/>
    <w:rsid w:val="00E14849"/>
    <w:rsid w:val="00E200F1"/>
    <w:rsid w:val="00E216A0"/>
    <w:rsid w:val="00E2394C"/>
    <w:rsid w:val="00E260CA"/>
    <w:rsid w:val="00E2630A"/>
    <w:rsid w:val="00E2655B"/>
    <w:rsid w:val="00E3166B"/>
    <w:rsid w:val="00E32AB4"/>
    <w:rsid w:val="00E343B0"/>
    <w:rsid w:val="00E35937"/>
    <w:rsid w:val="00E35C59"/>
    <w:rsid w:val="00E35EE5"/>
    <w:rsid w:val="00E360FA"/>
    <w:rsid w:val="00E415CF"/>
    <w:rsid w:val="00E43F05"/>
    <w:rsid w:val="00E448E7"/>
    <w:rsid w:val="00E459C0"/>
    <w:rsid w:val="00E45EA3"/>
    <w:rsid w:val="00E46297"/>
    <w:rsid w:val="00E469D6"/>
    <w:rsid w:val="00E470C8"/>
    <w:rsid w:val="00E512DD"/>
    <w:rsid w:val="00E513F6"/>
    <w:rsid w:val="00E519BA"/>
    <w:rsid w:val="00E523D0"/>
    <w:rsid w:val="00E54C28"/>
    <w:rsid w:val="00E602E1"/>
    <w:rsid w:val="00E644EA"/>
    <w:rsid w:val="00E64644"/>
    <w:rsid w:val="00E64D8D"/>
    <w:rsid w:val="00E65368"/>
    <w:rsid w:val="00E66EDD"/>
    <w:rsid w:val="00E70047"/>
    <w:rsid w:val="00E7069B"/>
    <w:rsid w:val="00E71D20"/>
    <w:rsid w:val="00E732C3"/>
    <w:rsid w:val="00E744D4"/>
    <w:rsid w:val="00E76E3C"/>
    <w:rsid w:val="00E770D9"/>
    <w:rsid w:val="00E77533"/>
    <w:rsid w:val="00E824D9"/>
    <w:rsid w:val="00E8284E"/>
    <w:rsid w:val="00E8369C"/>
    <w:rsid w:val="00E900C8"/>
    <w:rsid w:val="00E9031D"/>
    <w:rsid w:val="00E9496B"/>
    <w:rsid w:val="00E95816"/>
    <w:rsid w:val="00E95EB2"/>
    <w:rsid w:val="00E966B0"/>
    <w:rsid w:val="00EA004D"/>
    <w:rsid w:val="00EA116E"/>
    <w:rsid w:val="00EA2257"/>
    <w:rsid w:val="00EA2377"/>
    <w:rsid w:val="00EA2476"/>
    <w:rsid w:val="00EA3AF2"/>
    <w:rsid w:val="00EA466A"/>
    <w:rsid w:val="00EA558B"/>
    <w:rsid w:val="00EA559B"/>
    <w:rsid w:val="00EA6580"/>
    <w:rsid w:val="00EA6AFA"/>
    <w:rsid w:val="00EA7C9E"/>
    <w:rsid w:val="00EB164F"/>
    <w:rsid w:val="00EB5154"/>
    <w:rsid w:val="00EB6BE6"/>
    <w:rsid w:val="00EB724A"/>
    <w:rsid w:val="00EC1240"/>
    <w:rsid w:val="00EC1515"/>
    <w:rsid w:val="00EC1A1D"/>
    <w:rsid w:val="00EC1FA9"/>
    <w:rsid w:val="00EC32C6"/>
    <w:rsid w:val="00EC508F"/>
    <w:rsid w:val="00EC5232"/>
    <w:rsid w:val="00ED0446"/>
    <w:rsid w:val="00ED098C"/>
    <w:rsid w:val="00ED3C9A"/>
    <w:rsid w:val="00ED4960"/>
    <w:rsid w:val="00ED703C"/>
    <w:rsid w:val="00EE0DCF"/>
    <w:rsid w:val="00EE2FA1"/>
    <w:rsid w:val="00EE3522"/>
    <w:rsid w:val="00EE364E"/>
    <w:rsid w:val="00EE3D0A"/>
    <w:rsid w:val="00EE4529"/>
    <w:rsid w:val="00EE4BEB"/>
    <w:rsid w:val="00EE5A94"/>
    <w:rsid w:val="00EE7354"/>
    <w:rsid w:val="00EF3090"/>
    <w:rsid w:val="00EF56A6"/>
    <w:rsid w:val="00EF6926"/>
    <w:rsid w:val="00EF741B"/>
    <w:rsid w:val="00EF7665"/>
    <w:rsid w:val="00F009A0"/>
    <w:rsid w:val="00F01377"/>
    <w:rsid w:val="00F02980"/>
    <w:rsid w:val="00F02ADD"/>
    <w:rsid w:val="00F03051"/>
    <w:rsid w:val="00F066AE"/>
    <w:rsid w:val="00F06A50"/>
    <w:rsid w:val="00F13082"/>
    <w:rsid w:val="00F13FE2"/>
    <w:rsid w:val="00F14A4E"/>
    <w:rsid w:val="00F14B09"/>
    <w:rsid w:val="00F2050F"/>
    <w:rsid w:val="00F21F05"/>
    <w:rsid w:val="00F234AC"/>
    <w:rsid w:val="00F2386F"/>
    <w:rsid w:val="00F258C5"/>
    <w:rsid w:val="00F25A36"/>
    <w:rsid w:val="00F26598"/>
    <w:rsid w:val="00F27BBA"/>
    <w:rsid w:val="00F30096"/>
    <w:rsid w:val="00F31868"/>
    <w:rsid w:val="00F34917"/>
    <w:rsid w:val="00F3511A"/>
    <w:rsid w:val="00F376BC"/>
    <w:rsid w:val="00F41960"/>
    <w:rsid w:val="00F42AC9"/>
    <w:rsid w:val="00F449F8"/>
    <w:rsid w:val="00F44BBB"/>
    <w:rsid w:val="00F46ACD"/>
    <w:rsid w:val="00F51A4C"/>
    <w:rsid w:val="00F52C9A"/>
    <w:rsid w:val="00F538E7"/>
    <w:rsid w:val="00F54614"/>
    <w:rsid w:val="00F5486D"/>
    <w:rsid w:val="00F55C8B"/>
    <w:rsid w:val="00F60304"/>
    <w:rsid w:val="00F60BC5"/>
    <w:rsid w:val="00F6465E"/>
    <w:rsid w:val="00F6717E"/>
    <w:rsid w:val="00F712CA"/>
    <w:rsid w:val="00F72CFE"/>
    <w:rsid w:val="00F73C32"/>
    <w:rsid w:val="00F73D94"/>
    <w:rsid w:val="00F73E80"/>
    <w:rsid w:val="00F76B8D"/>
    <w:rsid w:val="00F77555"/>
    <w:rsid w:val="00F803EE"/>
    <w:rsid w:val="00F81EC5"/>
    <w:rsid w:val="00F823A5"/>
    <w:rsid w:val="00F82C4C"/>
    <w:rsid w:val="00F8613C"/>
    <w:rsid w:val="00F9009B"/>
    <w:rsid w:val="00F903C5"/>
    <w:rsid w:val="00F91CB1"/>
    <w:rsid w:val="00F921A0"/>
    <w:rsid w:val="00F94B7F"/>
    <w:rsid w:val="00F953CB"/>
    <w:rsid w:val="00F97A0C"/>
    <w:rsid w:val="00FA0B4B"/>
    <w:rsid w:val="00FA113D"/>
    <w:rsid w:val="00FA361C"/>
    <w:rsid w:val="00FB00AD"/>
    <w:rsid w:val="00FB1C66"/>
    <w:rsid w:val="00FB1DEC"/>
    <w:rsid w:val="00FB5C34"/>
    <w:rsid w:val="00FB74F5"/>
    <w:rsid w:val="00FC04D0"/>
    <w:rsid w:val="00FC12E2"/>
    <w:rsid w:val="00FC146C"/>
    <w:rsid w:val="00FC15E8"/>
    <w:rsid w:val="00FC2492"/>
    <w:rsid w:val="00FC2C08"/>
    <w:rsid w:val="00FC463C"/>
    <w:rsid w:val="00FC59FC"/>
    <w:rsid w:val="00FC5E95"/>
    <w:rsid w:val="00FC6502"/>
    <w:rsid w:val="00FC6C8E"/>
    <w:rsid w:val="00FC7807"/>
    <w:rsid w:val="00FD07F1"/>
    <w:rsid w:val="00FD3D97"/>
    <w:rsid w:val="00FD5657"/>
    <w:rsid w:val="00FD6230"/>
    <w:rsid w:val="00FD6840"/>
    <w:rsid w:val="00FE0452"/>
    <w:rsid w:val="00FE0C53"/>
    <w:rsid w:val="00FE233C"/>
    <w:rsid w:val="00FE2E31"/>
    <w:rsid w:val="00FE445D"/>
    <w:rsid w:val="00FE4B37"/>
    <w:rsid w:val="00FE4B68"/>
    <w:rsid w:val="00FE5A2F"/>
    <w:rsid w:val="00FE5B0D"/>
    <w:rsid w:val="00FE5E92"/>
    <w:rsid w:val="00FF440D"/>
    <w:rsid w:val="00FF5FA6"/>
    <w:rsid w:val="00FF6485"/>
    <w:rsid w:val="00FF6F34"/>
    <w:rsid w:val="00FF7098"/>
    <w:rsid w:val="00FF7E40"/>
    <w:rsid w:val="0105A606"/>
    <w:rsid w:val="014B902B"/>
    <w:rsid w:val="01968A5C"/>
    <w:rsid w:val="01BBFAC1"/>
    <w:rsid w:val="022FC67B"/>
    <w:rsid w:val="060C55A6"/>
    <w:rsid w:val="075285CD"/>
    <w:rsid w:val="0762BE14"/>
    <w:rsid w:val="08A9A630"/>
    <w:rsid w:val="09ADE449"/>
    <w:rsid w:val="0C22BC58"/>
    <w:rsid w:val="0DBC9486"/>
    <w:rsid w:val="0FD74465"/>
    <w:rsid w:val="103501CB"/>
    <w:rsid w:val="122F8A50"/>
    <w:rsid w:val="1287A615"/>
    <w:rsid w:val="132BE573"/>
    <w:rsid w:val="161D444B"/>
    <w:rsid w:val="170AD13C"/>
    <w:rsid w:val="18E0035F"/>
    <w:rsid w:val="1A4AB693"/>
    <w:rsid w:val="1A57C936"/>
    <w:rsid w:val="1B389543"/>
    <w:rsid w:val="1C963DE1"/>
    <w:rsid w:val="1C976366"/>
    <w:rsid w:val="1D608882"/>
    <w:rsid w:val="1E4EB1D6"/>
    <w:rsid w:val="203B371D"/>
    <w:rsid w:val="20575CEC"/>
    <w:rsid w:val="21EBB2B0"/>
    <w:rsid w:val="220BD169"/>
    <w:rsid w:val="23B1D945"/>
    <w:rsid w:val="247B458A"/>
    <w:rsid w:val="24F57FE3"/>
    <w:rsid w:val="2648DCC6"/>
    <w:rsid w:val="2797DDE4"/>
    <w:rsid w:val="27FE2FA6"/>
    <w:rsid w:val="28F024C7"/>
    <w:rsid w:val="294A4B13"/>
    <w:rsid w:val="2E6AD120"/>
    <w:rsid w:val="30BFD0BD"/>
    <w:rsid w:val="31E47474"/>
    <w:rsid w:val="33E52C37"/>
    <w:rsid w:val="350C424E"/>
    <w:rsid w:val="3757E3C2"/>
    <w:rsid w:val="3A677A6B"/>
    <w:rsid w:val="3AAE5FB8"/>
    <w:rsid w:val="3AB2F9E0"/>
    <w:rsid w:val="3B99C877"/>
    <w:rsid w:val="3D2D8F52"/>
    <w:rsid w:val="3EAE2BC1"/>
    <w:rsid w:val="3F3F75F9"/>
    <w:rsid w:val="4196EDD8"/>
    <w:rsid w:val="44E390A0"/>
    <w:rsid w:val="464F620D"/>
    <w:rsid w:val="4726B4BD"/>
    <w:rsid w:val="47C583B8"/>
    <w:rsid w:val="480FBF45"/>
    <w:rsid w:val="48B34F72"/>
    <w:rsid w:val="493C9318"/>
    <w:rsid w:val="49D51FD1"/>
    <w:rsid w:val="49F11921"/>
    <w:rsid w:val="4A99A381"/>
    <w:rsid w:val="4F11A203"/>
    <w:rsid w:val="4F622017"/>
    <w:rsid w:val="4FBEA3A0"/>
    <w:rsid w:val="50526F8E"/>
    <w:rsid w:val="52ABC4C6"/>
    <w:rsid w:val="547EA2FC"/>
    <w:rsid w:val="555E587C"/>
    <w:rsid w:val="5585E2F6"/>
    <w:rsid w:val="55A38377"/>
    <w:rsid w:val="58AFAC5B"/>
    <w:rsid w:val="59582740"/>
    <w:rsid w:val="5B0E0FF6"/>
    <w:rsid w:val="5C3E0719"/>
    <w:rsid w:val="5E18EBA8"/>
    <w:rsid w:val="5EB0BB4D"/>
    <w:rsid w:val="6141952F"/>
    <w:rsid w:val="6267D1BD"/>
    <w:rsid w:val="629AF416"/>
    <w:rsid w:val="63E1D8A9"/>
    <w:rsid w:val="6532C186"/>
    <w:rsid w:val="6544E2BB"/>
    <w:rsid w:val="66406DEB"/>
    <w:rsid w:val="672CD390"/>
    <w:rsid w:val="67386FC1"/>
    <w:rsid w:val="6A0B6944"/>
    <w:rsid w:val="6A42D27F"/>
    <w:rsid w:val="6ACC925B"/>
    <w:rsid w:val="6AF5CD84"/>
    <w:rsid w:val="6AFD17DE"/>
    <w:rsid w:val="6C8D0B7E"/>
    <w:rsid w:val="6D6B954F"/>
    <w:rsid w:val="6EABF379"/>
    <w:rsid w:val="70F69DDE"/>
    <w:rsid w:val="71C51914"/>
    <w:rsid w:val="72111FE8"/>
    <w:rsid w:val="74403536"/>
    <w:rsid w:val="761C52FC"/>
    <w:rsid w:val="788B94DF"/>
    <w:rsid w:val="7CD095C7"/>
    <w:rsid w:val="7D520B11"/>
    <w:rsid w:val="7FCF588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60507"/>
  <w15:chartTrackingRefBased/>
  <w15:docId w15:val="{781E0C5F-2BF7-49BE-9DAB-311869C2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D2"/>
    <w:pPr>
      <w:spacing w:after="0" w:line="240" w:lineRule="auto"/>
    </w:pPr>
    <w:rPr>
      <w:rFonts w:ascii="Calibri" w:hAnsi="Calibri" w:cs="Calibri"/>
      <w:lang w:eastAsia="es-CO"/>
    </w:rPr>
  </w:style>
  <w:style w:type="paragraph" w:styleId="Ttulo1">
    <w:name w:val="heading 1"/>
    <w:basedOn w:val="Normal"/>
    <w:next w:val="Normal"/>
    <w:link w:val="Ttulo1Car"/>
    <w:uiPriority w:val="9"/>
    <w:qFormat/>
    <w:rsid w:val="00943304"/>
    <w:pPr>
      <w:keepNext/>
      <w:keepLines/>
      <w:spacing w:before="240" w:line="259" w:lineRule="auto"/>
      <w:jc w:val="center"/>
      <w:outlineLvl w:val="0"/>
    </w:pPr>
    <w:rPr>
      <w:rFonts w:ascii="Arial" w:eastAsia="Arial" w:hAnsi="Arial" w:cs="Arial"/>
      <w:b/>
      <w:color w:val="385623"/>
      <w:sz w:val="32"/>
      <w:szCs w:val="32"/>
      <w:lang w:val="es-ES"/>
    </w:rPr>
  </w:style>
  <w:style w:type="paragraph" w:styleId="Ttulo2">
    <w:name w:val="heading 2"/>
    <w:basedOn w:val="Normal"/>
    <w:next w:val="Normal"/>
    <w:link w:val="Ttulo2Car"/>
    <w:uiPriority w:val="9"/>
    <w:unhideWhenUsed/>
    <w:qFormat/>
    <w:rsid w:val="00CC6B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77AA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multicolor - Énfasis 11,Bullet List,FooterText,numbered,Paragraphe de liste1,lp1,HOJA,Colorful List Accent 1,Colorful List - Accent 11,Lista vistosa-Énfasis 11,Ha,TIT 2 IND,tEXTO,titulo 5,Scitum normal,LISTA"/>
    <w:basedOn w:val="Normal"/>
    <w:link w:val="PrrafodelistaCar"/>
    <w:qFormat/>
    <w:rsid w:val="004470BE"/>
    <w:pPr>
      <w:ind w:left="720"/>
      <w:contextualSpacing/>
    </w:pPr>
  </w:style>
  <w:style w:type="paragraph" w:styleId="Encabezado">
    <w:name w:val="header"/>
    <w:aliases w:val="Haut de page,encabezado"/>
    <w:basedOn w:val="Normal"/>
    <w:link w:val="EncabezadoCar"/>
    <w:unhideWhenUsed/>
    <w:rsid w:val="00BF502F"/>
    <w:pPr>
      <w:tabs>
        <w:tab w:val="center" w:pos="4419"/>
        <w:tab w:val="right" w:pos="8838"/>
      </w:tabs>
    </w:pPr>
  </w:style>
  <w:style w:type="character" w:customStyle="1" w:styleId="EncabezadoCar">
    <w:name w:val="Encabezado Car"/>
    <w:aliases w:val="Haut de page Car,encabezado Car"/>
    <w:basedOn w:val="Fuentedeprrafopredeter"/>
    <w:link w:val="Encabezado"/>
    <w:rsid w:val="00BF502F"/>
    <w:rPr>
      <w:rFonts w:ascii="Calibri" w:hAnsi="Calibri" w:cs="Calibri"/>
      <w:lang w:eastAsia="es-CO"/>
    </w:rPr>
  </w:style>
  <w:style w:type="paragraph" w:styleId="Piedepgina">
    <w:name w:val="footer"/>
    <w:basedOn w:val="Normal"/>
    <w:link w:val="PiedepginaCar"/>
    <w:unhideWhenUsed/>
    <w:rsid w:val="00BF502F"/>
    <w:pPr>
      <w:tabs>
        <w:tab w:val="center" w:pos="4419"/>
        <w:tab w:val="right" w:pos="8838"/>
      </w:tabs>
    </w:pPr>
  </w:style>
  <w:style w:type="character" w:customStyle="1" w:styleId="PiedepginaCar">
    <w:name w:val="Pie de página Car"/>
    <w:basedOn w:val="Fuentedeprrafopredeter"/>
    <w:link w:val="Piedepgina"/>
    <w:rsid w:val="00BF502F"/>
    <w:rPr>
      <w:rFonts w:ascii="Calibri" w:hAnsi="Calibri" w:cs="Calibri"/>
      <w:lang w:eastAsia="es-CO"/>
    </w:rPr>
  </w:style>
  <w:style w:type="character" w:customStyle="1" w:styleId="Ttulo1Car">
    <w:name w:val="Título 1 Car"/>
    <w:basedOn w:val="Fuentedeprrafopredeter"/>
    <w:link w:val="Ttulo1"/>
    <w:uiPriority w:val="9"/>
    <w:rsid w:val="00943304"/>
    <w:rPr>
      <w:rFonts w:ascii="Arial" w:eastAsia="Arial" w:hAnsi="Arial" w:cs="Arial"/>
      <w:b/>
      <w:color w:val="385623"/>
      <w:sz w:val="32"/>
      <w:szCs w:val="32"/>
      <w:lang w:val="es-ES" w:eastAsia="es-CO"/>
    </w:rPr>
  </w:style>
  <w:style w:type="character" w:customStyle="1" w:styleId="Ttulo2Car">
    <w:name w:val="Título 2 Car"/>
    <w:basedOn w:val="Fuentedeprrafopredeter"/>
    <w:link w:val="Ttulo2"/>
    <w:uiPriority w:val="9"/>
    <w:rsid w:val="00CC6B81"/>
    <w:rPr>
      <w:rFonts w:asciiTheme="majorHAnsi" w:eastAsiaTheme="majorEastAsia" w:hAnsiTheme="majorHAnsi" w:cstheme="majorBidi"/>
      <w:color w:val="2F5496" w:themeColor="accent1" w:themeShade="BF"/>
      <w:sz w:val="26"/>
      <w:szCs w:val="26"/>
      <w:lang w:eastAsia="es-CO"/>
    </w:rPr>
  </w:style>
  <w:style w:type="character" w:customStyle="1" w:styleId="PrrafodelistaCar">
    <w:name w:val="Párrafo de lista Car"/>
    <w:aliases w:val="Lista multicolor - Énfasis 11 Car,Bullet List Car,FooterText Car,numbered Car,Paragraphe de liste1 Car,lp1 Car,HOJA Car,Colorful List Accent 1 Car,Colorful List - Accent 11 Car,Lista vistosa-Énfasis 11 Car,Ha Car,TIT 2 IND Car"/>
    <w:link w:val="Prrafodelista"/>
    <w:uiPriority w:val="34"/>
    <w:qFormat/>
    <w:locked/>
    <w:rsid w:val="00CB279C"/>
    <w:rPr>
      <w:rFonts w:ascii="Calibri" w:hAnsi="Calibri" w:cs="Calibri"/>
      <w:lang w:eastAsia="es-CO"/>
    </w:rPr>
  </w:style>
  <w:style w:type="table" w:styleId="Tablaconcuadrcula4-nfasis3">
    <w:name w:val="Grid Table 4 Accent 3"/>
    <w:basedOn w:val="Tablanormal"/>
    <w:uiPriority w:val="49"/>
    <w:rsid w:val="00134E6D"/>
    <w:pPr>
      <w:spacing w:after="0" w:line="240" w:lineRule="auto"/>
      <w:jc w:val="both"/>
    </w:pPr>
    <w:rPr>
      <w:rFonts w:ascii="Arial" w:eastAsia="Arial" w:hAnsi="Arial" w:cs="Arial"/>
      <w:sz w:val="20"/>
      <w:szCs w:val="20"/>
      <w:lang w:val="es-ES"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tuloTDC">
    <w:name w:val="TOC Heading"/>
    <w:basedOn w:val="Ttulo1"/>
    <w:next w:val="Normal"/>
    <w:uiPriority w:val="39"/>
    <w:unhideWhenUsed/>
    <w:qFormat/>
    <w:rsid w:val="003C4CD4"/>
    <w:pPr>
      <w:jc w:val="left"/>
      <w:outlineLvl w:val="9"/>
    </w:pPr>
    <w:rPr>
      <w:rFonts w:asciiTheme="majorHAnsi" w:eastAsiaTheme="majorEastAsia" w:hAnsiTheme="majorHAnsi" w:cstheme="majorBidi"/>
      <w:b w:val="0"/>
      <w:color w:val="2F5496" w:themeColor="accent1" w:themeShade="BF"/>
      <w:lang w:val="es-CO"/>
    </w:rPr>
  </w:style>
  <w:style w:type="paragraph" w:styleId="TDC1">
    <w:name w:val="toc 1"/>
    <w:basedOn w:val="Normal"/>
    <w:next w:val="Normal"/>
    <w:autoRedefine/>
    <w:uiPriority w:val="39"/>
    <w:unhideWhenUsed/>
    <w:rsid w:val="004534AC"/>
    <w:pPr>
      <w:tabs>
        <w:tab w:val="left" w:pos="720"/>
        <w:tab w:val="right" w:leader="dot" w:pos="8828"/>
      </w:tabs>
      <w:spacing w:after="100"/>
    </w:pPr>
    <w:rPr>
      <w:rFonts w:ascii="Arial" w:eastAsiaTheme="majorEastAsia" w:hAnsi="Arial" w:cs="Arial"/>
      <w:noProof/>
    </w:rPr>
  </w:style>
  <w:style w:type="paragraph" w:styleId="TDC2">
    <w:name w:val="toc 2"/>
    <w:basedOn w:val="Normal"/>
    <w:next w:val="Normal"/>
    <w:autoRedefine/>
    <w:uiPriority w:val="39"/>
    <w:unhideWhenUsed/>
    <w:rsid w:val="007E57C0"/>
    <w:pPr>
      <w:tabs>
        <w:tab w:val="left" w:pos="960"/>
        <w:tab w:val="right" w:leader="dot" w:pos="8828"/>
      </w:tabs>
      <w:spacing w:after="100"/>
      <w:ind w:left="220"/>
    </w:pPr>
    <w:rPr>
      <w:rFonts w:ascii="Arial" w:hAnsi="Arial" w:cs="Arial"/>
      <w:b/>
      <w:bCs/>
      <w:noProof/>
    </w:rPr>
  </w:style>
  <w:style w:type="character" w:styleId="Hipervnculo">
    <w:name w:val="Hyperlink"/>
    <w:basedOn w:val="Fuentedeprrafopredeter"/>
    <w:uiPriority w:val="99"/>
    <w:unhideWhenUsed/>
    <w:rsid w:val="003C4CD4"/>
    <w:rPr>
      <w:color w:val="0563C1" w:themeColor="hyperlink"/>
      <w:u w:val="single"/>
    </w:rPr>
  </w:style>
  <w:style w:type="table" w:styleId="Tablaconcuadrcula4-nfasis6">
    <w:name w:val="Grid Table 4 Accent 6"/>
    <w:basedOn w:val="Tablanormal"/>
    <w:uiPriority w:val="49"/>
    <w:rsid w:val="002623D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59"/>
    <w:rsid w:val="00A058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140FCD"/>
    <w:pPr>
      <w:widowControl w:val="0"/>
      <w:autoSpaceDE w:val="0"/>
      <w:autoSpaceDN w:val="0"/>
    </w:pPr>
    <w:rPr>
      <w:rFonts w:ascii="Arial MT" w:eastAsia="Arial MT" w:hAnsi="Arial MT" w:cs="Arial MT"/>
      <w:lang w:val="es-ES" w:eastAsia="en-US"/>
    </w:rPr>
  </w:style>
  <w:style w:type="paragraph" w:styleId="Textoindependiente">
    <w:name w:val="Body Text"/>
    <w:basedOn w:val="Normal"/>
    <w:link w:val="TextoindependienteCar"/>
    <w:uiPriority w:val="1"/>
    <w:qFormat/>
    <w:rsid w:val="00140FCD"/>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140FCD"/>
    <w:rPr>
      <w:rFonts w:ascii="Arial MT" w:eastAsia="Arial MT" w:hAnsi="Arial MT" w:cs="Arial MT"/>
      <w:lang w:val="es-ES"/>
    </w:rPr>
  </w:style>
  <w:style w:type="table" w:customStyle="1" w:styleId="TableNormal1">
    <w:name w:val="Table Normal1"/>
    <w:uiPriority w:val="2"/>
    <w:semiHidden/>
    <w:unhideWhenUsed/>
    <w:qFormat/>
    <w:rsid w:val="00FD6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4-nfasis1">
    <w:name w:val="Grid Table 4 Accent 1"/>
    <w:basedOn w:val="Tablanormal"/>
    <w:uiPriority w:val="49"/>
    <w:rsid w:val="00A058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nespaciado">
    <w:name w:val="No Spacing"/>
    <w:uiPriority w:val="1"/>
    <w:qFormat/>
    <w:rsid w:val="00A0581D"/>
    <w:pPr>
      <w:spacing w:after="0" w:line="240" w:lineRule="auto"/>
    </w:pPr>
    <w:rPr>
      <w:rFonts w:ascii="Calibri" w:hAnsi="Calibri" w:cs="Calibri"/>
      <w:lang w:eastAsia="es-CO"/>
    </w:rPr>
  </w:style>
  <w:style w:type="character" w:styleId="Fuerte">
    <w:name w:val="Strong"/>
    <w:basedOn w:val="Fuentedeprrafopredeter"/>
    <w:uiPriority w:val="22"/>
    <w:qFormat/>
    <w:rsid w:val="00A0581D"/>
    <w:rPr>
      <w:b/>
      <w:bCs/>
    </w:rPr>
  </w:style>
  <w:style w:type="paragraph" w:customStyle="1" w:styleId="Default">
    <w:name w:val="Default"/>
    <w:rsid w:val="00A0581D"/>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unhideWhenUsed/>
    <w:rsid w:val="00D308F4"/>
  </w:style>
  <w:style w:type="character" w:styleId="Hipervnculovisitado">
    <w:name w:val="FollowedHyperlink"/>
    <w:basedOn w:val="Fuentedeprrafopredeter"/>
    <w:uiPriority w:val="99"/>
    <w:semiHidden/>
    <w:unhideWhenUsed/>
    <w:rsid w:val="00CE04AC"/>
    <w:rPr>
      <w:color w:val="954F72" w:themeColor="followedHyperlink"/>
      <w:u w:val="single"/>
    </w:rPr>
  </w:style>
  <w:style w:type="paragraph" w:styleId="Textonotapie">
    <w:name w:val="footnote text"/>
    <w:basedOn w:val="Normal"/>
    <w:link w:val="TextonotapieCar"/>
    <w:uiPriority w:val="99"/>
    <w:semiHidden/>
    <w:unhideWhenUsed/>
    <w:rsid w:val="00156FEB"/>
    <w:rPr>
      <w:sz w:val="20"/>
      <w:szCs w:val="20"/>
    </w:rPr>
  </w:style>
  <w:style w:type="character" w:customStyle="1" w:styleId="TextonotapieCar">
    <w:name w:val="Texto nota pie Car"/>
    <w:basedOn w:val="Fuentedeprrafopredeter"/>
    <w:link w:val="Textonotapie"/>
    <w:uiPriority w:val="99"/>
    <w:semiHidden/>
    <w:rsid w:val="00156FEB"/>
    <w:rPr>
      <w:rFonts w:ascii="Calibri" w:hAnsi="Calibri" w:cs="Calibri"/>
      <w:sz w:val="20"/>
      <w:szCs w:val="20"/>
      <w:lang w:eastAsia="es-CO"/>
    </w:rPr>
  </w:style>
  <w:style w:type="character" w:styleId="Refdenotaalpie">
    <w:name w:val="footnote reference"/>
    <w:basedOn w:val="Fuentedeprrafopredeter"/>
    <w:uiPriority w:val="99"/>
    <w:semiHidden/>
    <w:unhideWhenUsed/>
    <w:rsid w:val="00156FEB"/>
    <w:rPr>
      <w:vertAlign w:val="superscript"/>
    </w:rPr>
  </w:style>
  <w:style w:type="table" w:customStyle="1" w:styleId="Tablaconcuadrcula4-nfasis31">
    <w:name w:val="Tabla con cuadrícula 4 - Énfasis 31"/>
    <w:basedOn w:val="Tablanormal"/>
    <w:next w:val="Tablaconcuadrcula4-nfasis3"/>
    <w:uiPriority w:val="49"/>
    <w:rsid w:val="001D4E28"/>
    <w:pPr>
      <w:spacing w:after="0" w:line="240" w:lineRule="auto"/>
      <w:jc w:val="both"/>
    </w:pPr>
    <w:rPr>
      <w:rFonts w:ascii="Arial" w:eastAsia="Arial" w:hAnsi="Arial" w:cs="Arial"/>
      <w:sz w:val="20"/>
      <w:szCs w:val="20"/>
      <w:lang w:val="es-ES" w:eastAsia="es-CO"/>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paragraph">
    <w:name w:val="paragraph"/>
    <w:basedOn w:val="Normal"/>
    <w:rsid w:val="000C075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uentedeprrafopredeter"/>
    <w:rsid w:val="000C0757"/>
  </w:style>
  <w:style w:type="paragraph" w:styleId="NormalWeb">
    <w:name w:val="Normal (Web)"/>
    <w:basedOn w:val="Normal"/>
    <w:uiPriority w:val="99"/>
    <w:unhideWhenUsed/>
    <w:rsid w:val="00015A41"/>
    <w:pPr>
      <w:spacing w:before="100" w:beforeAutospacing="1" w:after="100" w:afterAutospacing="1"/>
    </w:pPr>
    <w:rPr>
      <w:rFonts w:ascii="Times New Roman" w:eastAsia="Times New Roman" w:hAnsi="Times New Roman" w:cs="Times New Roman"/>
      <w:sz w:val="24"/>
      <w:szCs w:val="24"/>
    </w:rPr>
  </w:style>
  <w:style w:type="paragraph" w:styleId="Textocomentario">
    <w:name w:val="annotation text"/>
    <w:basedOn w:val="Normal"/>
    <w:link w:val="TextocomentarioCar"/>
    <w:uiPriority w:val="99"/>
    <w:unhideWhenUsed/>
    <w:rsid w:val="00F91CB1"/>
    <w:pPr>
      <w:spacing w:after="160"/>
    </w:pPr>
    <w:rPr>
      <w:rFonts w:ascii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F91CB1"/>
    <w:rPr>
      <w:sz w:val="20"/>
      <w:szCs w:val="20"/>
    </w:rPr>
  </w:style>
  <w:style w:type="paragraph" w:customStyle="1" w:styleId="Pa10">
    <w:name w:val="Pa10"/>
    <w:basedOn w:val="Default"/>
    <w:next w:val="Default"/>
    <w:uiPriority w:val="99"/>
    <w:rsid w:val="00472DBF"/>
    <w:pPr>
      <w:spacing w:line="241" w:lineRule="atLeast"/>
    </w:pPr>
    <w:rPr>
      <w:rFonts w:ascii="Museo Sans Condensed" w:hAnsi="Museo Sans Condensed" w:cstheme="minorBidi"/>
      <w:color w:val="auto"/>
    </w:rPr>
  </w:style>
  <w:style w:type="paragraph" w:styleId="Revisin">
    <w:name w:val="Revision"/>
    <w:hidden/>
    <w:uiPriority w:val="99"/>
    <w:semiHidden/>
    <w:rsid w:val="0090519F"/>
    <w:pPr>
      <w:spacing w:after="0" w:line="240" w:lineRule="auto"/>
    </w:pPr>
    <w:rPr>
      <w:rFonts w:ascii="Calibri" w:hAnsi="Calibri" w:cs="Calibri"/>
      <w:lang w:eastAsia="es-CO"/>
    </w:rPr>
  </w:style>
  <w:style w:type="character" w:styleId="Refdecomentario">
    <w:name w:val="annotation reference"/>
    <w:basedOn w:val="Fuentedeprrafopredeter"/>
    <w:uiPriority w:val="99"/>
    <w:semiHidden/>
    <w:unhideWhenUsed/>
    <w:rsid w:val="006A3106"/>
    <w:rPr>
      <w:sz w:val="16"/>
      <w:szCs w:val="16"/>
    </w:rPr>
  </w:style>
  <w:style w:type="paragraph" w:styleId="Asuntodelcomentario">
    <w:name w:val="annotation subject"/>
    <w:basedOn w:val="Textocomentario"/>
    <w:next w:val="Textocomentario"/>
    <w:link w:val="AsuntodelcomentarioCar"/>
    <w:uiPriority w:val="99"/>
    <w:semiHidden/>
    <w:unhideWhenUsed/>
    <w:rsid w:val="006A3106"/>
    <w:pPr>
      <w:spacing w:after="0"/>
    </w:pPr>
    <w:rPr>
      <w:rFonts w:ascii="Calibri" w:hAnsi="Calibri" w:cs="Calibri"/>
      <w:b/>
      <w:bCs/>
      <w:lang w:eastAsia="es-CO"/>
    </w:rPr>
  </w:style>
  <w:style w:type="character" w:customStyle="1" w:styleId="AsuntodelcomentarioCar">
    <w:name w:val="Asunto del comentario Car"/>
    <w:basedOn w:val="TextocomentarioCar"/>
    <w:link w:val="Asuntodelcomentario"/>
    <w:uiPriority w:val="99"/>
    <w:semiHidden/>
    <w:rsid w:val="006A3106"/>
    <w:rPr>
      <w:rFonts w:ascii="Calibri" w:hAnsi="Calibri" w:cs="Calibri"/>
      <w:b/>
      <w:bCs/>
      <w:sz w:val="20"/>
      <w:szCs w:val="20"/>
      <w:lang w:eastAsia="es-CO"/>
    </w:rPr>
  </w:style>
  <w:style w:type="paragraph" w:styleId="Descripcin">
    <w:name w:val="caption"/>
    <w:basedOn w:val="Normal"/>
    <w:next w:val="Normal"/>
    <w:uiPriority w:val="35"/>
    <w:unhideWhenUsed/>
    <w:qFormat/>
    <w:rsid w:val="006A3106"/>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F903C5"/>
    <w:rPr>
      <w:color w:val="605E5C"/>
      <w:shd w:val="clear" w:color="auto" w:fill="E1DFDD"/>
    </w:rPr>
  </w:style>
  <w:style w:type="character" w:styleId="nfasis">
    <w:name w:val="Emphasis"/>
    <w:basedOn w:val="Fuentedeprrafopredeter"/>
    <w:uiPriority w:val="20"/>
    <w:qFormat/>
    <w:rsid w:val="00CC55E7"/>
    <w:rPr>
      <w:i/>
      <w:iCs/>
    </w:rPr>
  </w:style>
  <w:style w:type="table" w:styleId="Tablaconcuadrculaclara">
    <w:name w:val="Grid Table Light"/>
    <w:basedOn w:val="Tablanormal"/>
    <w:uiPriority w:val="40"/>
    <w:rsid w:val="003719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adeilustraciones">
    <w:name w:val="table of figures"/>
    <w:basedOn w:val="Normal"/>
    <w:next w:val="Normal"/>
    <w:uiPriority w:val="99"/>
    <w:unhideWhenUsed/>
    <w:rsid w:val="001C2503"/>
  </w:style>
  <w:style w:type="paragraph" w:styleId="Textodeglobo">
    <w:name w:val="Balloon Text"/>
    <w:basedOn w:val="Normal"/>
    <w:link w:val="TextodegloboCar"/>
    <w:uiPriority w:val="99"/>
    <w:semiHidden/>
    <w:unhideWhenUsed/>
    <w:rsid w:val="001C3F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FEC"/>
    <w:rPr>
      <w:rFonts w:ascii="Segoe UI" w:hAnsi="Segoe UI" w:cs="Segoe UI"/>
      <w:sz w:val="18"/>
      <w:szCs w:val="18"/>
      <w:lang w:eastAsia="es-CO"/>
    </w:rPr>
  </w:style>
  <w:style w:type="character" w:customStyle="1" w:styleId="citation-90">
    <w:name w:val="citation-90"/>
    <w:basedOn w:val="Fuentedeprrafopredeter"/>
    <w:rsid w:val="00511AD9"/>
  </w:style>
  <w:style w:type="character" w:customStyle="1" w:styleId="citation-185">
    <w:name w:val="citation-185"/>
    <w:basedOn w:val="Fuentedeprrafopredeter"/>
    <w:rsid w:val="007D707A"/>
  </w:style>
  <w:style w:type="character" w:customStyle="1" w:styleId="eop">
    <w:name w:val="eop"/>
    <w:basedOn w:val="Fuentedeprrafopredeter"/>
    <w:rsid w:val="00384F92"/>
  </w:style>
  <w:style w:type="character" w:styleId="Mencinsinresolver">
    <w:name w:val="Unresolved Mention"/>
    <w:basedOn w:val="Fuentedeprrafopredeter"/>
    <w:uiPriority w:val="99"/>
    <w:semiHidden/>
    <w:unhideWhenUsed/>
    <w:rsid w:val="009C0651"/>
    <w:rPr>
      <w:color w:val="605E5C"/>
      <w:shd w:val="clear" w:color="auto" w:fill="E1DFDD"/>
    </w:rPr>
  </w:style>
  <w:style w:type="character" w:customStyle="1" w:styleId="Ttulo3Car">
    <w:name w:val="Título 3 Car"/>
    <w:basedOn w:val="Fuentedeprrafopredeter"/>
    <w:link w:val="Ttulo3"/>
    <w:uiPriority w:val="9"/>
    <w:semiHidden/>
    <w:rsid w:val="00A77AA7"/>
    <w:rPr>
      <w:rFonts w:asciiTheme="majorHAnsi" w:eastAsiaTheme="majorEastAsia" w:hAnsiTheme="majorHAnsi" w:cstheme="majorBidi"/>
      <w:color w:val="1F3763" w:themeColor="accent1" w:themeShade="7F"/>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79">
      <w:bodyDiv w:val="1"/>
      <w:marLeft w:val="0"/>
      <w:marRight w:val="0"/>
      <w:marTop w:val="0"/>
      <w:marBottom w:val="0"/>
      <w:divBdr>
        <w:top w:val="none" w:sz="0" w:space="0" w:color="auto"/>
        <w:left w:val="none" w:sz="0" w:space="0" w:color="auto"/>
        <w:bottom w:val="none" w:sz="0" w:space="0" w:color="auto"/>
        <w:right w:val="none" w:sz="0" w:space="0" w:color="auto"/>
      </w:divBdr>
    </w:div>
    <w:div w:id="52119923">
      <w:bodyDiv w:val="1"/>
      <w:marLeft w:val="0"/>
      <w:marRight w:val="0"/>
      <w:marTop w:val="0"/>
      <w:marBottom w:val="0"/>
      <w:divBdr>
        <w:top w:val="none" w:sz="0" w:space="0" w:color="auto"/>
        <w:left w:val="none" w:sz="0" w:space="0" w:color="auto"/>
        <w:bottom w:val="none" w:sz="0" w:space="0" w:color="auto"/>
        <w:right w:val="none" w:sz="0" w:space="0" w:color="auto"/>
      </w:divBdr>
    </w:div>
    <w:div w:id="189952324">
      <w:bodyDiv w:val="1"/>
      <w:marLeft w:val="0"/>
      <w:marRight w:val="0"/>
      <w:marTop w:val="0"/>
      <w:marBottom w:val="0"/>
      <w:divBdr>
        <w:top w:val="none" w:sz="0" w:space="0" w:color="auto"/>
        <w:left w:val="none" w:sz="0" w:space="0" w:color="auto"/>
        <w:bottom w:val="none" w:sz="0" w:space="0" w:color="auto"/>
        <w:right w:val="none" w:sz="0" w:space="0" w:color="auto"/>
      </w:divBdr>
    </w:div>
    <w:div w:id="301885910">
      <w:bodyDiv w:val="1"/>
      <w:marLeft w:val="0"/>
      <w:marRight w:val="0"/>
      <w:marTop w:val="0"/>
      <w:marBottom w:val="0"/>
      <w:divBdr>
        <w:top w:val="none" w:sz="0" w:space="0" w:color="auto"/>
        <w:left w:val="none" w:sz="0" w:space="0" w:color="auto"/>
        <w:bottom w:val="none" w:sz="0" w:space="0" w:color="auto"/>
        <w:right w:val="none" w:sz="0" w:space="0" w:color="auto"/>
      </w:divBdr>
    </w:div>
    <w:div w:id="332224534">
      <w:bodyDiv w:val="1"/>
      <w:marLeft w:val="0"/>
      <w:marRight w:val="0"/>
      <w:marTop w:val="0"/>
      <w:marBottom w:val="0"/>
      <w:divBdr>
        <w:top w:val="none" w:sz="0" w:space="0" w:color="auto"/>
        <w:left w:val="none" w:sz="0" w:space="0" w:color="auto"/>
        <w:bottom w:val="none" w:sz="0" w:space="0" w:color="auto"/>
        <w:right w:val="none" w:sz="0" w:space="0" w:color="auto"/>
      </w:divBdr>
    </w:div>
    <w:div w:id="365374652">
      <w:bodyDiv w:val="1"/>
      <w:marLeft w:val="0"/>
      <w:marRight w:val="0"/>
      <w:marTop w:val="0"/>
      <w:marBottom w:val="0"/>
      <w:divBdr>
        <w:top w:val="none" w:sz="0" w:space="0" w:color="auto"/>
        <w:left w:val="none" w:sz="0" w:space="0" w:color="auto"/>
        <w:bottom w:val="none" w:sz="0" w:space="0" w:color="auto"/>
        <w:right w:val="none" w:sz="0" w:space="0" w:color="auto"/>
      </w:divBdr>
    </w:div>
    <w:div w:id="385645664">
      <w:bodyDiv w:val="1"/>
      <w:marLeft w:val="0"/>
      <w:marRight w:val="0"/>
      <w:marTop w:val="0"/>
      <w:marBottom w:val="0"/>
      <w:divBdr>
        <w:top w:val="none" w:sz="0" w:space="0" w:color="auto"/>
        <w:left w:val="none" w:sz="0" w:space="0" w:color="auto"/>
        <w:bottom w:val="none" w:sz="0" w:space="0" w:color="auto"/>
        <w:right w:val="none" w:sz="0" w:space="0" w:color="auto"/>
      </w:divBdr>
    </w:div>
    <w:div w:id="435028690">
      <w:bodyDiv w:val="1"/>
      <w:marLeft w:val="0"/>
      <w:marRight w:val="0"/>
      <w:marTop w:val="0"/>
      <w:marBottom w:val="0"/>
      <w:divBdr>
        <w:top w:val="none" w:sz="0" w:space="0" w:color="auto"/>
        <w:left w:val="none" w:sz="0" w:space="0" w:color="auto"/>
        <w:bottom w:val="none" w:sz="0" w:space="0" w:color="auto"/>
        <w:right w:val="none" w:sz="0" w:space="0" w:color="auto"/>
      </w:divBdr>
    </w:div>
    <w:div w:id="437144344">
      <w:bodyDiv w:val="1"/>
      <w:marLeft w:val="0"/>
      <w:marRight w:val="0"/>
      <w:marTop w:val="0"/>
      <w:marBottom w:val="0"/>
      <w:divBdr>
        <w:top w:val="none" w:sz="0" w:space="0" w:color="auto"/>
        <w:left w:val="none" w:sz="0" w:space="0" w:color="auto"/>
        <w:bottom w:val="none" w:sz="0" w:space="0" w:color="auto"/>
        <w:right w:val="none" w:sz="0" w:space="0" w:color="auto"/>
      </w:divBdr>
    </w:div>
    <w:div w:id="487939151">
      <w:bodyDiv w:val="1"/>
      <w:marLeft w:val="0"/>
      <w:marRight w:val="0"/>
      <w:marTop w:val="0"/>
      <w:marBottom w:val="0"/>
      <w:divBdr>
        <w:top w:val="none" w:sz="0" w:space="0" w:color="auto"/>
        <w:left w:val="none" w:sz="0" w:space="0" w:color="auto"/>
        <w:bottom w:val="none" w:sz="0" w:space="0" w:color="auto"/>
        <w:right w:val="none" w:sz="0" w:space="0" w:color="auto"/>
      </w:divBdr>
    </w:div>
    <w:div w:id="495847801">
      <w:bodyDiv w:val="1"/>
      <w:marLeft w:val="0"/>
      <w:marRight w:val="0"/>
      <w:marTop w:val="0"/>
      <w:marBottom w:val="0"/>
      <w:divBdr>
        <w:top w:val="none" w:sz="0" w:space="0" w:color="auto"/>
        <w:left w:val="none" w:sz="0" w:space="0" w:color="auto"/>
        <w:bottom w:val="none" w:sz="0" w:space="0" w:color="auto"/>
        <w:right w:val="none" w:sz="0" w:space="0" w:color="auto"/>
      </w:divBdr>
    </w:div>
    <w:div w:id="579290205">
      <w:bodyDiv w:val="1"/>
      <w:marLeft w:val="0"/>
      <w:marRight w:val="0"/>
      <w:marTop w:val="0"/>
      <w:marBottom w:val="0"/>
      <w:divBdr>
        <w:top w:val="none" w:sz="0" w:space="0" w:color="auto"/>
        <w:left w:val="none" w:sz="0" w:space="0" w:color="auto"/>
        <w:bottom w:val="none" w:sz="0" w:space="0" w:color="auto"/>
        <w:right w:val="none" w:sz="0" w:space="0" w:color="auto"/>
      </w:divBdr>
    </w:div>
    <w:div w:id="582379184">
      <w:bodyDiv w:val="1"/>
      <w:marLeft w:val="0"/>
      <w:marRight w:val="0"/>
      <w:marTop w:val="0"/>
      <w:marBottom w:val="0"/>
      <w:divBdr>
        <w:top w:val="none" w:sz="0" w:space="0" w:color="auto"/>
        <w:left w:val="none" w:sz="0" w:space="0" w:color="auto"/>
        <w:bottom w:val="none" w:sz="0" w:space="0" w:color="auto"/>
        <w:right w:val="none" w:sz="0" w:space="0" w:color="auto"/>
      </w:divBdr>
    </w:div>
    <w:div w:id="597252871">
      <w:bodyDiv w:val="1"/>
      <w:marLeft w:val="0"/>
      <w:marRight w:val="0"/>
      <w:marTop w:val="0"/>
      <w:marBottom w:val="0"/>
      <w:divBdr>
        <w:top w:val="none" w:sz="0" w:space="0" w:color="auto"/>
        <w:left w:val="none" w:sz="0" w:space="0" w:color="auto"/>
        <w:bottom w:val="none" w:sz="0" w:space="0" w:color="auto"/>
        <w:right w:val="none" w:sz="0" w:space="0" w:color="auto"/>
      </w:divBdr>
    </w:div>
    <w:div w:id="616568556">
      <w:bodyDiv w:val="1"/>
      <w:marLeft w:val="0"/>
      <w:marRight w:val="0"/>
      <w:marTop w:val="0"/>
      <w:marBottom w:val="0"/>
      <w:divBdr>
        <w:top w:val="none" w:sz="0" w:space="0" w:color="auto"/>
        <w:left w:val="none" w:sz="0" w:space="0" w:color="auto"/>
        <w:bottom w:val="none" w:sz="0" w:space="0" w:color="auto"/>
        <w:right w:val="none" w:sz="0" w:space="0" w:color="auto"/>
      </w:divBdr>
    </w:div>
    <w:div w:id="643581126">
      <w:bodyDiv w:val="1"/>
      <w:marLeft w:val="0"/>
      <w:marRight w:val="0"/>
      <w:marTop w:val="0"/>
      <w:marBottom w:val="0"/>
      <w:divBdr>
        <w:top w:val="none" w:sz="0" w:space="0" w:color="auto"/>
        <w:left w:val="none" w:sz="0" w:space="0" w:color="auto"/>
        <w:bottom w:val="none" w:sz="0" w:space="0" w:color="auto"/>
        <w:right w:val="none" w:sz="0" w:space="0" w:color="auto"/>
      </w:divBdr>
    </w:div>
    <w:div w:id="650839707">
      <w:bodyDiv w:val="1"/>
      <w:marLeft w:val="0"/>
      <w:marRight w:val="0"/>
      <w:marTop w:val="0"/>
      <w:marBottom w:val="0"/>
      <w:divBdr>
        <w:top w:val="none" w:sz="0" w:space="0" w:color="auto"/>
        <w:left w:val="none" w:sz="0" w:space="0" w:color="auto"/>
        <w:bottom w:val="none" w:sz="0" w:space="0" w:color="auto"/>
        <w:right w:val="none" w:sz="0" w:space="0" w:color="auto"/>
      </w:divBdr>
    </w:div>
    <w:div w:id="686104964">
      <w:bodyDiv w:val="1"/>
      <w:marLeft w:val="0"/>
      <w:marRight w:val="0"/>
      <w:marTop w:val="0"/>
      <w:marBottom w:val="0"/>
      <w:divBdr>
        <w:top w:val="none" w:sz="0" w:space="0" w:color="auto"/>
        <w:left w:val="none" w:sz="0" w:space="0" w:color="auto"/>
        <w:bottom w:val="none" w:sz="0" w:space="0" w:color="auto"/>
        <w:right w:val="none" w:sz="0" w:space="0" w:color="auto"/>
      </w:divBdr>
    </w:div>
    <w:div w:id="717554636">
      <w:bodyDiv w:val="1"/>
      <w:marLeft w:val="0"/>
      <w:marRight w:val="0"/>
      <w:marTop w:val="0"/>
      <w:marBottom w:val="0"/>
      <w:divBdr>
        <w:top w:val="none" w:sz="0" w:space="0" w:color="auto"/>
        <w:left w:val="none" w:sz="0" w:space="0" w:color="auto"/>
        <w:bottom w:val="none" w:sz="0" w:space="0" w:color="auto"/>
        <w:right w:val="none" w:sz="0" w:space="0" w:color="auto"/>
      </w:divBdr>
    </w:div>
    <w:div w:id="741802268">
      <w:bodyDiv w:val="1"/>
      <w:marLeft w:val="0"/>
      <w:marRight w:val="0"/>
      <w:marTop w:val="0"/>
      <w:marBottom w:val="0"/>
      <w:divBdr>
        <w:top w:val="none" w:sz="0" w:space="0" w:color="auto"/>
        <w:left w:val="none" w:sz="0" w:space="0" w:color="auto"/>
        <w:bottom w:val="none" w:sz="0" w:space="0" w:color="auto"/>
        <w:right w:val="none" w:sz="0" w:space="0" w:color="auto"/>
      </w:divBdr>
    </w:div>
    <w:div w:id="745689590">
      <w:bodyDiv w:val="1"/>
      <w:marLeft w:val="0"/>
      <w:marRight w:val="0"/>
      <w:marTop w:val="0"/>
      <w:marBottom w:val="0"/>
      <w:divBdr>
        <w:top w:val="none" w:sz="0" w:space="0" w:color="auto"/>
        <w:left w:val="none" w:sz="0" w:space="0" w:color="auto"/>
        <w:bottom w:val="none" w:sz="0" w:space="0" w:color="auto"/>
        <w:right w:val="none" w:sz="0" w:space="0" w:color="auto"/>
      </w:divBdr>
    </w:div>
    <w:div w:id="823470839">
      <w:bodyDiv w:val="1"/>
      <w:marLeft w:val="0"/>
      <w:marRight w:val="0"/>
      <w:marTop w:val="0"/>
      <w:marBottom w:val="0"/>
      <w:divBdr>
        <w:top w:val="none" w:sz="0" w:space="0" w:color="auto"/>
        <w:left w:val="none" w:sz="0" w:space="0" w:color="auto"/>
        <w:bottom w:val="none" w:sz="0" w:space="0" w:color="auto"/>
        <w:right w:val="none" w:sz="0" w:space="0" w:color="auto"/>
      </w:divBdr>
    </w:div>
    <w:div w:id="858159903">
      <w:bodyDiv w:val="1"/>
      <w:marLeft w:val="0"/>
      <w:marRight w:val="0"/>
      <w:marTop w:val="0"/>
      <w:marBottom w:val="0"/>
      <w:divBdr>
        <w:top w:val="none" w:sz="0" w:space="0" w:color="auto"/>
        <w:left w:val="none" w:sz="0" w:space="0" w:color="auto"/>
        <w:bottom w:val="none" w:sz="0" w:space="0" w:color="auto"/>
        <w:right w:val="none" w:sz="0" w:space="0" w:color="auto"/>
      </w:divBdr>
    </w:div>
    <w:div w:id="867762738">
      <w:bodyDiv w:val="1"/>
      <w:marLeft w:val="0"/>
      <w:marRight w:val="0"/>
      <w:marTop w:val="0"/>
      <w:marBottom w:val="0"/>
      <w:divBdr>
        <w:top w:val="none" w:sz="0" w:space="0" w:color="auto"/>
        <w:left w:val="none" w:sz="0" w:space="0" w:color="auto"/>
        <w:bottom w:val="none" w:sz="0" w:space="0" w:color="auto"/>
        <w:right w:val="none" w:sz="0" w:space="0" w:color="auto"/>
      </w:divBdr>
    </w:div>
    <w:div w:id="894196803">
      <w:bodyDiv w:val="1"/>
      <w:marLeft w:val="0"/>
      <w:marRight w:val="0"/>
      <w:marTop w:val="0"/>
      <w:marBottom w:val="0"/>
      <w:divBdr>
        <w:top w:val="none" w:sz="0" w:space="0" w:color="auto"/>
        <w:left w:val="none" w:sz="0" w:space="0" w:color="auto"/>
        <w:bottom w:val="none" w:sz="0" w:space="0" w:color="auto"/>
        <w:right w:val="none" w:sz="0" w:space="0" w:color="auto"/>
      </w:divBdr>
    </w:div>
    <w:div w:id="930088507">
      <w:bodyDiv w:val="1"/>
      <w:marLeft w:val="0"/>
      <w:marRight w:val="0"/>
      <w:marTop w:val="0"/>
      <w:marBottom w:val="0"/>
      <w:divBdr>
        <w:top w:val="none" w:sz="0" w:space="0" w:color="auto"/>
        <w:left w:val="none" w:sz="0" w:space="0" w:color="auto"/>
        <w:bottom w:val="none" w:sz="0" w:space="0" w:color="auto"/>
        <w:right w:val="none" w:sz="0" w:space="0" w:color="auto"/>
      </w:divBdr>
    </w:div>
    <w:div w:id="930502061">
      <w:bodyDiv w:val="1"/>
      <w:marLeft w:val="0"/>
      <w:marRight w:val="0"/>
      <w:marTop w:val="0"/>
      <w:marBottom w:val="0"/>
      <w:divBdr>
        <w:top w:val="none" w:sz="0" w:space="0" w:color="auto"/>
        <w:left w:val="none" w:sz="0" w:space="0" w:color="auto"/>
        <w:bottom w:val="none" w:sz="0" w:space="0" w:color="auto"/>
        <w:right w:val="none" w:sz="0" w:space="0" w:color="auto"/>
      </w:divBdr>
      <w:divsChild>
        <w:div w:id="1279993520">
          <w:marLeft w:val="0"/>
          <w:marRight w:val="0"/>
          <w:marTop w:val="0"/>
          <w:marBottom w:val="0"/>
          <w:divBdr>
            <w:top w:val="none" w:sz="0" w:space="0" w:color="auto"/>
            <w:left w:val="none" w:sz="0" w:space="0" w:color="auto"/>
            <w:bottom w:val="none" w:sz="0" w:space="0" w:color="auto"/>
            <w:right w:val="none" w:sz="0" w:space="0" w:color="auto"/>
          </w:divBdr>
        </w:div>
      </w:divsChild>
    </w:div>
    <w:div w:id="1012299044">
      <w:bodyDiv w:val="1"/>
      <w:marLeft w:val="0"/>
      <w:marRight w:val="0"/>
      <w:marTop w:val="0"/>
      <w:marBottom w:val="0"/>
      <w:divBdr>
        <w:top w:val="none" w:sz="0" w:space="0" w:color="auto"/>
        <w:left w:val="none" w:sz="0" w:space="0" w:color="auto"/>
        <w:bottom w:val="none" w:sz="0" w:space="0" w:color="auto"/>
        <w:right w:val="none" w:sz="0" w:space="0" w:color="auto"/>
      </w:divBdr>
    </w:div>
    <w:div w:id="1047948102">
      <w:bodyDiv w:val="1"/>
      <w:marLeft w:val="0"/>
      <w:marRight w:val="0"/>
      <w:marTop w:val="0"/>
      <w:marBottom w:val="0"/>
      <w:divBdr>
        <w:top w:val="none" w:sz="0" w:space="0" w:color="auto"/>
        <w:left w:val="none" w:sz="0" w:space="0" w:color="auto"/>
        <w:bottom w:val="none" w:sz="0" w:space="0" w:color="auto"/>
        <w:right w:val="none" w:sz="0" w:space="0" w:color="auto"/>
      </w:divBdr>
    </w:div>
    <w:div w:id="1079906822">
      <w:bodyDiv w:val="1"/>
      <w:marLeft w:val="0"/>
      <w:marRight w:val="0"/>
      <w:marTop w:val="0"/>
      <w:marBottom w:val="0"/>
      <w:divBdr>
        <w:top w:val="none" w:sz="0" w:space="0" w:color="auto"/>
        <w:left w:val="none" w:sz="0" w:space="0" w:color="auto"/>
        <w:bottom w:val="none" w:sz="0" w:space="0" w:color="auto"/>
        <w:right w:val="none" w:sz="0" w:space="0" w:color="auto"/>
      </w:divBdr>
    </w:div>
    <w:div w:id="1185092547">
      <w:bodyDiv w:val="1"/>
      <w:marLeft w:val="0"/>
      <w:marRight w:val="0"/>
      <w:marTop w:val="0"/>
      <w:marBottom w:val="0"/>
      <w:divBdr>
        <w:top w:val="none" w:sz="0" w:space="0" w:color="auto"/>
        <w:left w:val="none" w:sz="0" w:space="0" w:color="auto"/>
        <w:bottom w:val="none" w:sz="0" w:space="0" w:color="auto"/>
        <w:right w:val="none" w:sz="0" w:space="0" w:color="auto"/>
      </w:divBdr>
    </w:div>
    <w:div w:id="1240211286">
      <w:bodyDiv w:val="1"/>
      <w:marLeft w:val="0"/>
      <w:marRight w:val="0"/>
      <w:marTop w:val="0"/>
      <w:marBottom w:val="0"/>
      <w:divBdr>
        <w:top w:val="none" w:sz="0" w:space="0" w:color="auto"/>
        <w:left w:val="none" w:sz="0" w:space="0" w:color="auto"/>
        <w:bottom w:val="none" w:sz="0" w:space="0" w:color="auto"/>
        <w:right w:val="none" w:sz="0" w:space="0" w:color="auto"/>
      </w:divBdr>
    </w:div>
    <w:div w:id="1274628836">
      <w:bodyDiv w:val="1"/>
      <w:marLeft w:val="0"/>
      <w:marRight w:val="0"/>
      <w:marTop w:val="0"/>
      <w:marBottom w:val="0"/>
      <w:divBdr>
        <w:top w:val="none" w:sz="0" w:space="0" w:color="auto"/>
        <w:left w:val="none" w:sz="0" w:space="0" w:color="auto"/>
        <w:bottom w:val="none" w:sz="0" w:space="0" w:color="auto"/>
        <w:right w:val="none" w:sz="0" w:space="0" w:color="auto"/>
      </w:divBdr>
    </w:div>
    <w:div w:id="1432124873">
      <w:bodyDiv w:val="1"/>
      <w:marLeft w:val="0"/>
      <w:marRight w:val="0"/>
      <w:marTop w:val="0"/>
      <w:marBottom w:val="0"/>
      <w:divBdr>
        <w:top w:val="none" w:sz="0" w:space="0" w:color="auto"/>
        <w:left w:val="none" w:sz="0" w:space="0" w:color="auto"/>
        <w:bottom w:val="none" w:sz="0" w:space="0" w:color="auto"/>
        <w:right w:val="none" w:sz="0" w:space="0" w:color="auto"/>
      </w:divBdr>
    </w:div>
    <w:div w:id="1446075883">
      <w:bodyDiv w:val="1"/>
      <w:marLeft w:val="0"/>
      <w:marRight w:val="0"/>
      <w:marTop w:val="0"/>
      <w:marBottom w:val="0"/>
      <w:divBdr>
        <w:top w:val="none" w:sz="0" w:space="0" w:color="auto"/>
        <w:left w:val="none" w:sz="0" w:space="0" w:color="auto"/>
        <w:bottom w:val="none" w:sz="0" w:space="0" w:color="auto"/>
        <w:right w:val="none" w:sz="0" w:space="0" w:color="auto"/>
      </w:divBdr>
    </w:div>
    <w:div w:id="1468091079">
      <w:bodyDiv w:val="1"/>
      <w:marLeft w:val="0"/>
      <w:marRight w:val="0"/>
      <w:marTop w:val="0"/>
      <w:marBottom w:val="0"/>
      <w:divBdr>
        <w:top w:val="none" w:sz="0" w:space="0" w:color="auto"/>
        <w:left w:val="none" w:sz="0" w:space="0" w:color="auto"/>
        <w:bottom w:val="none" w:sz="0" w:space="0" w:color="auto"/>
        <w:right w:val="none" w:sz="0" w:space="0" w:color="auto"/>
      </w:divBdr>
    </w:div>
    <w:div w:id="1585528651">
      <w:bodyDiv w:val="1"/>
      <w:marLeft w:val="0"/>
      <w:marRight w:val="0"/>
      <w:marTop w:val="0"/>
      <w:marBottom w:val="0"/>
      <w:divBdr>
        <w:top w:val="none" w:sz="0" w:space="0" w:color="auto"/>
        <w:left w:val="none" w:sz="0" w:space="0" w:color="auto"/>
        <w:bottom w:val="none" w:sz="0" w:space="0" w:color="auto"/>
        <w:right w:val="none" w:sz="0" w:space="0" w:color="auto"/>
      </w:divBdr>
    </w:div>
    <w:div w:id="1615137422">
      <w:bodyDiv w:val="1"/>
      <w:marLeft w:val="0"/>
      <w:marRight w:val="0"/>
      <w:marTop w:val="0"/>
      <w:marBottom w:val="0"/>
      <w:divBdr>
        <w:top w:val="none" w:sz="0" w:space="0" w:color="auto"/>
        <w:left w:val="none" w:sz="0" w:space="0" w:color="auto"/>
        <w:bottom w:val="none" w:sz="0" w:space="0" w:color="auto"/>
        <w:right w:val="none" w:sz="0" w:space="0" w:color="auto"/>
      </w:divBdr>
    </w:div>
    <w:div w:id="1647011629">
      <w:bodyDiv w:val="1"/>
      <w:marLeft w:val="0"/>
      <w:marRight w:val="0"/>
      <w:marTop w:val="0"/>
      <w:marBottom w:val="0"/>
      <w:divBdr>
        <w:top w:val="none" w:sz="0" w:space="0" w:color="auto"/>
        <w:left w:val="none" w:sz="0" w:space="0" w:color="auto"/>
        <w:bottom w:val="none" w:sz="0" w:space="0" w:color="auto"/>
        <w:right w:val="none" w:sz="0" w:space="0" w:color="auto"/>
      </w:divBdr>
    </w:div>
    <w:div w:id="1724788114">
      <w:bodyDiv w:val="1"/>
      <w:marLeft w:val="0"/>
      <w:marRight w:val="0"/>
      <w:marTop w:val="0"/>
      <w:marBottom w:val="0"/>
      <w:divBdr>
        <w:top w:val="none" w:sz="0" w:space="0" w:color="auto"/>
        <w:left w:val="none" w:sz="0" w:space="0" w:color="auto"/>
        <w:bottom w:val="none" w:sz="0" w:space="0" w:color="auto"/>
        <w:right w:val="none" w:sz="0" w:space="0" w:color="auto"/>
      </w:divBdr>
    </w:div>
    <w:div w:id="1768454579">
      <w:bodyDiv w:val="1"/>
      <w:marLeft w:val="0"/>
      <w:marRight w:val="0"/>
      <w:marTop w:val="0"/>
      <w:marBottom w:val="0"/>
      <w:divBdr>
        <w:top w:val="none" w:sz="0" w:space="0" w:color="auto"/>
        <w:left w:val="none" w:sz="0" w:space="0" w:color="auto"/>
        <w:bottom w:val="none" w:sz="0" w:space="0" w:color="auto"/>
        <w:right w:val="none" w:sz="0" w:space="0" w:color="auto"/>
      </w:divBdr>
    </w:div>
    <w:div w:id="1838426144">
      <w:bodyDiv w:val="1"/>
      <w:marLeft w:val="0"/>
      <w:marRight w:val="0"/>
      <w:marTop w:val="0"/>
      <w:marBottom w:val="0"/>
      <w:divBdr>
        <w:top w:val="none" w:sz="0" w:space="0" w:color="auto"/>
        <w:left w:val="none" w:sz="0" w:space="0" w:color="auto"/>
        <w:bottom w:val="none" w:sz="0" w:space="0" w:color="auto"/>
        <w:right w:val="none" w:sz="0" w:space="0" w:color="auto"/>
      </w:divBdr>
    </w:div>
    <w:div w:id="1879664084">
      <w:bodyDiv w:val="1"/>
      <w:marLeft w:val="0"/>
      <w:marRight w:val="0"/>
      <w:marTop w:val="0"/>
      <w:marBottom w:val="0"/>
      <w:divBdr>
        <w:top w:val="none" w:sz="0" w:space="0" w:color="auto"/>
        <w:left w:val="none" w:sz="0" w:space="0" w:color="auto"/>
        <w:bottom w:val="none" w:sz="0" w:space="0" w:color="auto"/>
        <w:right w:val="none" w:sz="0" w:space="0" w:color="auto"/>
      </w:divBdr>
    </w:div>
    <w:div w:id="1917133839">
      <w:bodyDiv w:val="1"/>
      <w:marLeft w:val="0"/>
      <w:marRight w:val="0"/>
      <w:marTop w:val="0"/>
      <w:marBottom w:val="0"/>
      <w:divBdr>
        <w:top w:val="none" w:sz="0" w:space="0" w:color="auto"/>
        <w:left w:val="none" w:sz="0" w:space="0" w:color="auto"/>
        <w:bottom w:val="none" w:sz="0" w:space="0" w:color="auto"/>
        <w:right w:val="none" w:sz="0" w:space="0" w:color="auto"/>
      </w:divBdr>
    </w:div>
    <w:div w:id="1928417573">
      <w:bodyDiv w:val="1"/>
      <w:marLeft w:val="0"/>
      <w:marRight w:val="0"/>
      <w:marTop w:val="0"/>
      <w:marBottom w:val="0"/>
      <w:divBdr>
        <w:top w:val="none" w:sz="0" w:space="0" w:color="auto"/>
        <w:left w:val="none" w:sz="0" w:space="0" w:color="auto"/>
        <w:bottom w:val="none" w:sz="0" w:space="0" w:color="auto"/>
        <w:right w:val="none" w:sz="0" w:space="0" w:color="auto"/>
      </w:divBdr>
    </w:div>
    <w:div w:id="1932549126">
      <w:bodyDiv w:val="1"/>
      <w:marLeft w:val="0"/>
      <w:marRight w:val="0"/>
      <w:marTop w:val="0"/>
      <w:marBottom w:val="0"/>
      <w:divBdr>
        <w:top w:val="none" w:sz="0" w:space="0" w:color="auto"/>
        <w:left w:val="none" w:sz="0" w:space="0" w:color="auto"/>
        <w:bottom w:val="none" w:sz="0" w:space="0" w:color="auto"/>
        <w:right w:val="none" w:sz="0" w:space="0" w:color="auto"/>
      </w:divBdr>
    </w:div>
    <w:div w:id="1962298295">
      <w:bodyDiv w:val="1"/>
      <w:marLeft w:val="0"/>
      <w:marRight w:val="0"/>
      <w:marTop w:val="0"/>
      <w:marBottom w:val="0"/>
      <w:divBdr>
        <w:top w:val="none" w:sz="0" w:space="0" w:color="auto"/>
        <w:left w:val="none" w:sz="0" w:space="0" w:color="auto"/>
        <w:bottom w:val="none" w:sz="0" w:space="0" w:color="auto"/>
        <w:right w:val="none" w:sz="0" w:space="0" w:color="auto"/>
      </w:divBdr>
    </w:div>
    <w:div w:id="2003850798">
      <w:bodyDiv w:val="1"/>
      <w:marLeft w:val="0"/>
      <w:marRight w:val="0"/>
      <w:marTop w:val="0"/>
      <w:marBottom w:val="0"/>
      <w:divBdr>
        <w:top w:val="none" w:sz="0" w:space="0" w:color="auto"/>
        <w:left w:val="none" w:sz="0" w:space="0" w:color="auto"/>
        <w:bottom w:val="none" w:sz="0" w:space="0" w:color="auto"/>
        <w:right w:val="none" w:sz="0" w:space="0" w:color="auto"/>
      </w:divBdr>
    </w:div>
    <w:div w:id="2020614888">
      <w:bodyDiv w:val="1"/>
      <w:marLeft w:val="0"/>
      <w:marRight w:val="0"/>
      <w:marTop w:val="0"/>
      <w:marBottom w:val="0"/>
      <w:divBdr>
        <w:top w:val="none" w:sz="0" w:space="0" w:color="auto"/>
        <w:left w:val="none" w:sz="0" w:space="0" w:color="auto"/>
        <w:bottom w:val="none" w:sz="0" w:space="0" w:color="auto"/>
        <w:right w:val="none" w:sz="0" w:space="0" w:color="auto"/>
      </w:divBdr>
      <w:divsChild>
        <w:div w:id="140661942">
          <w:marLeft w:val="0"/>
          <w:marRight w:val="0"/>
          <w:marTop w:val="0"/>
          <w:marBottom w:val="160"/>
          <w:divBdr>
            <w:top w:val="none" w:sz="0" w:space="0" w:color="auto"/>
            <w:left w:val="none" w:sz="0" w:space="0" w:color="auto"/>
            <w:bottom w:val="none" w:sz="0" w:space="0" w:color="auto"/>
            <w:right w:val="none" w:sz="0" w:space="0" w:color="auto"/>
          </w:divBdr>
        </w:div>
        <w:div w:id="488981617">
          <w:marLeft w:val="0"/>
          <w:marRight w:val="0"/>
          <w:marTop w:val="0"/>
          <w:marBottom w:val="160"/>
          <w:divBdr>
            <w:top w:val="none" w:sz="0" w:space="0" w:color="auto"/>
            <w:left w:val="none" w:sz="0" w:space="0" w:color="auto"/>
            <w:bottom w:val="none" w:sz="0" w:space="0" w:color="auto"/>
            <w:right w:val="none" w:sz="0" w:space="0" w:color="auto"/>
          </w:divBdr>
        </w:div>
        <w:div w:id="912814033">
          <w:marLeft w:val="0"/>
          <w:marRight w:val="0"/>
          <w:marTop w:val="0"/>
          <w:marBottom w:val="160"/>
          <w:divBdr>
            <w:top w:val="none" w:sz="0" w:space="0" w:color="auto"/>
            <w:left w:val="none" w:sz="0" w:space="0" w:color="auto"/>
            <w:bottom w:val="none" w:sz="0" w:space="0" w:color="auto"/>
            <w:right w:val="none" w:sz="0" w:space="0" w:color="auto"/>
          </w:divBdr>
        </w:div>
        <w:div w:id="1044450660">
          <w:marLeft w:val="0"/>
          <w:marRight w:val="0"/>
          <w:marTop w:val="0"/>
          <w:marBottom w:val="160"/>
          <w:divBdr>
            <w:top w:val="none" w:sz="0" w:space="0" w:color="auto"/>
            <w:left w:val="none" w:sz="0" w:space="0" w:color="auto"/>
            <w:bottom w:val="none" w:sz="0" w:space="0" w:color="auto"/>
            <w:right w:val="none" w:sz="0" w:space="0" w:color="auto"/>
          </w:divBdr>
        </w:div>
        <w:div w:id="1267691625">
          <w:marLeft w:val="0"/>
          <w:marRight w:val="0"/>
          <w:marTop w:val="0"/>
          <w:marBottom w:val="160"/>
          <w:divBdr>
            <w:top w:val="none" w:sz="0" w:space="0" w:color="auto"/>
            <w:left w:val="none" w:sz="0" w:space="0" w:color="auto"/>
            <w:bottom w:val="none" w:sz="0" w:space="0" w:color="auto"/>
            <w:right w:val="none" w:sz="0" w:space="0" w:color="auto"/>
          </w:divBdr>
        </w:div>
        <w:div w:id="1434008875">
          <w:marLeft w:val="0"/>
          <w:marRight w:val="0"/>
          <w:marTop w:val="0"/>
          <w:marBottom w:val="160"/>
          <w:divBdr>
            <w:top w:val="none" w:sz="0" w:space="0" w:color="auto"/>
            <w:left w:val="none" w:sz="0" w:space="0" w:color="auto"/>
            <w:bottom w:val="none" w:sz="0" w:space="0" w:color="auto"/>
            <w:right w:val="none" w:sz="0" w:space="0" w:color="auto"/>
          </w:divBdr>
        </w:div>
        <w:div w:id="1468006535">
          <w:marLeft w:val="0"/>
          <w:marRight w:val="0"/>
          <w:marTop w:val="0"/>
          <w:marBottom w:val="160"/>
          <w:divBdr>
            <w:top w:val="none" w:sz="0" w:space="0" w:color="auto"/>
            <w:left w:val="none" w:sz="0" w:space="0" w:color="auto"/>
            <w:bottom w:val="none" w:sz="0" w:space="0" w:color="auto"/>
            <w:right w:val="none" w:sz="0" w:space="0" w:color="auto"/>
          </w:divBdr>
        </w:div>
        <w:div w:id="1486312343">
          <w:marLeft w:val="0"/>
          <w:marRight w:val="0"/>
          <w:marTop w:val="0"/>
          <w:marBottom w:val="160"/>
          <w:divBdr>
            <w:top w:val="none" w:sz="0" w:space="0" w:color="auto"/>
            <w:left w:val="none" w:sz="0" w:space="0" w:color="auto"/>
            <w:bottom w:val="none" w:sz="0" w:space="0" w:color="auto"/>
            <w:right w:val="none" w:sz="0" w:space="0" w:color="auto"/>
          </w:divBdr>
        </w:div>
        <w:div w:id="1538279125">
          <w:marLeft w:val="0"/>
          <w:marRight w:val="0"/>
          <w:marTop w:val="0"/>
          <w:marBottom w:val="160"/>
          <w:divBdr>
            <w:top w:val="none" w:sz="0" w:space="0" w:color="auto"/>
            <w:left w:val="none" w:sz="0" w:space="0" w:color="auto"/>
            <w:bottom w:val="none" w:sz="0" w:space="0" w:color="auto"/>
            <w:right w:val="none" w:sz="0" w:space="0" w:color="auto"/>
          </w:divBdr>
        </w:div>
        <w:div w:id="1587837002">
          <w:marLeft w:val="0"/>
          <w:marRight w:val="0"/>
          <w:marTop w:val="0"/>
          <w:marBottom w:val="160"/>
          <w:divBdr>
            <w:top w:val="none" w:sz="0" w:space="0" w:color="auto"/>
            <w:left w:val="none" w:sz="0" w:space="0" w:color="auto"/>
            <w:bottom w:val="none" w:sz="0" w:space="0" w:color="auto"/>
            <w:right w:val="none" w:sz="0" w:space="0" w:color="auto"/>
          </w:divBdr>
        </w:div>
        <w:div w:id="1943223373">
          <w:marLeft w:val="0"/>
          <w:marRight w:val="0"/>
          <w:marTop w:val="0"/>
          <w:marBottom w:val="160"/>
          <w:divBdr>
            <w:top w:val="none" w:sz="0" w:space="0" w:color="auto"/>
            <w:left w:val="none" w:sz="0" w:space="0" w:color="auto"/>
            <w:bottom w:val="none" w:sz="0" w:space="0" w:color="auto"/>
            <w:right w:val="none" w:sz="0" w:space="0" w:color="auto"/>
          </w:divBdr>
        </w:div>
        <w:div w:id="1947543752">
          <w:marLeft w:val="0"/>
          <w:marRight w:val="0"/>
          <w:marTop w:val="0"/>
          <w:marBottom w:val="160"/>
          <w:divBdr>
            <w:top w:val="none" w:sz="0" w:space="0" w:color="auto"/>
            <w:left w:val="none" w:sz="0" w:space="0" w:color="auto"/>
            <w:bottom w:val="none" w:sz="0" w:space="0" w:color="auto"/>
            <w:right w:val="none" w:sz="0" w:space="0" w:color="auto"/>
          </w:divBdr>
        </w:div>
      </w:divsChild>
    </w:div>
    <w:div w:id="2028284343">
      <w:bodyDiv w:val="1"/>
      <w:marLeft w:val="0"/>
      <w:marRight w:val="0"/>
      <w:marTop w:val="0"/>
      <w:marBottom w:val="0"/>
      <w:divBdr>
        <w:top w:val="none" w:sz="0" w:space="0" w:color="auto"/>
        <w:left w:val="none" w:sz="0" w:space="0" w:color="auto"/>
        <w:bottom w:val="none" w:sz="0" w:space="0" w:color="auto"/>
        <w:right w:val="none" w:sz="0" w:space="0" w:color="auto"/>
      </w:divBdr>
    </w:div>
    <w:div w:id="2041198996">
      <w:bodyDiv w:val="1"/>
      <w:marLeft w:val="0"/>
      <w:marRight w:val="0"/>
      <w:marTop w:val="0"/>
      <w:marBottom w:val="0"/>
      <w:divBdr>
        <w:top w:val="none" w:sz="0" w:space="0" w:color="auto"/>
        <w:left w:val="none" w:sz="0" w:space="0" w:color="auto"/>
        <w:bottom w:val="none" w:sz="0" w:space="0" w:color="auto"/>
        <w:right w:val="none" w:sz="0" w:space="0" w:color="auto"/>
      </w:divBdr>
    </w:div>
    <w:div w:id="2055306267">
      <w:bodyDiv w:val="1"/>
      <w:marLeft w:val="0"/>
      <w:marRight w:val="0"/>
      <w:marTop w:val="0"/>
      <w:marBottom w:val="0"/>
      <w:divBdr>
        <w:top w:val="none" w:sz="0" w:space="0" w:color="auto"/>
        <w:left w:val="none" w:sz="0" w:space="0" w:color="auto"/>
        <w:bottom w:val="none" w:sz="0" w:space="0" w:color="auto"/>
        <w:right w:val="none" w:sz="0" w:space="0" w:color="auto"/>
      </w:divBdr>
    </w:div>
    <w:div w:id="2058626965">
      <w:bodyDiv w:val="1"/>
      <w:marLeft w:val="0"/>
      <w:marRight w:val="0"/>
      <w:marTop w:val="0"/>
      <w:marBottom w:val="0"/>
      <w:divBdr>
        <w:top w:val="none" w:sz="0" w:space="0" w:color="auto"/>
        <w:left w:val="none" w:sz="0" w:space="0" w:color="auto"/>
        <w:bottom w:val="none" w:sz="0" w:space="0" w:color="auto"/>
        <w:right w:val="none" w:sz="0" w:space="0" w:color="auto"/>
      </w:divBdr>
    </w:div>
    <w:div w:id="2093308614">
      <w:bodyDiv w:val="1"/>
      <w:marLeft w:val="0"/>
      <w:marRight w:val="0"/>
      <w:marTop w:val="0"/>
      <w:marBottom w:val="0"/>
      <w:divBdr>
        <w:top w:val="none" w:sz="0" w:space="0" w:color="auto"/>
        <w:left w:val="none" w:sz="0" w:space="0" w:color="auto"/>
        <w:bottom w:val="none" w:sz="0" w:space="0" w:color="auto"/>
        <w:right w:val="none" w:sz="0" w:space="0" w:color="auto"/>
      </w:divBdr>
    </w:div>
    <w:div w:id="21026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E2760519D4874AAC8363783E1E78F0" ma:contentTypeVersion="15" ma:contentTypeDescription="Crear nuevo documento." ma:contentTypeScope="" ma:versionID="e0fb6fed9b4ed44472276d50dedf7509">
  <xsd:schema xmlns:xsd="http://www.w3.org/2001/XMLSchema" xmlns:xs="http://www.w3.org/2001/XMLSchema" xmlns:p="http://schemas.microsoft.com/office/2006/metadata/properties" xmlns:ns2="3a635103-fad5-4f5d-9d7e-5bf7926ea721" xmlns:ns3="1585498b-d247-49e1-9e67-83537aa5705e" targetNamespace="http://schemas.microsoft.com/office/2006/metadata/properties" ma:root="true" ma:fieldsID="a40ed97eb5e2fb28bdf4d51e750901c2" ns2:_="" ns3:_="">
    <xsd:import namespace="3a635103-fad5-4f5d-9d7e-5bf7926ea721"/>
    <xsd:import namespace="1585498b-d247-49e1-9e67-83537aa570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35103-fad5-4f5d-9d7e-5bf7926ea72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d9caef68-1960-4f8b-820f-5525d4a7e4b9}" ma:internalName="TaxCatchAll" ma:showField="CatchAllData" ma:web="3a635103-fad5-4f5d-9d7e-5bf7926ea7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85498b-d247-49e1-9e67-83537aa570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57e2a1d-871c-4293-86ae-ec0df517bb7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Con14</b:Tag>
    <b:SourceType>Book</b:SourceType>
    <b:Guid>{BC62567D-9BA6-44E1-ABE7-923AEB4F0123}</b:Guid>
    <b:Author>
      <b:Author>
        <b:Corporate>Congreso de la República</b:Corporate>
      </b:Author>
    </b:Author>
    <b:Title>Ley 1712 Por medio de la cual se crea la Ley de Transparencia y del Derecho de Acceso a la Información Pública Nacional y se dicta otras disposiciones</b:Title>
    <b:Year>2014</b:Year>
    <b:City>Bogotá</b:City>
    <b:RefOrder>1</b:RefOrder>
  </b:Source>
  <b:Source>
    <b:Tag>Alc11</b:Tag>
    <b:SourceType>Book</b:SourceType>
    <b:Guid>{055E4B18-AB05-4DE1-A491-A3AD5848C1F3}</b:Guid>
    <b:Author>
      <b:Author>
        <b:Corporate>Alcaldesa Mayor de Bogotá</b:Corporate>
      </b:Author>
    </b:Author>
    <b:Title>Decreto 503. Política Pública de Participación Incidente para el Distrito Capital</b:Title>
    <b:Year>2011</b:Year>
    <b:City>Bogotá</b:City>
    <b:RefOrder>2</b:RefOrder>
  </b:Source>
  <b:Source>
    <b:Tag>Con15</b:Tag>
    <b:SourceType>DocumentFromInternetSite</b:SourceType>
    <b:Guid>{E429F27D-7034-4F0F-AE77-2B820CDB8396}</b:Guid>
    <b:Title>Ley 1757</b:Title>
    <b:Year>2015</b:Year>
    <b:Author>
      <b:Author>
        <b:Corporate>Congreso de la República</b:Corporate>
      </b:Author>
    </b:Author>
    <b:RefOrder>3</b:RefOrder>
  </b:Source>
  <b:Source>
    <b:Tag>Con211</b:Tag>
    <b:SourceType>DocumentFromInternetSite</b:SourceType>
    <b:Guid>{F53D00B2-11BA-471A-AD7E-28625C1C7AF6}</b:Guid>
    <b:Author>
      <b:Author>
        <b:Corporate>Congreso de la República</b:Corporate>
      </b:Author>
    </b:Author>
    <b:Title>Decreto 2030</b:Title>
    <b:InternetSiteTitle>Por el cual se crea y organza el Sistema Nacional de Rendición de Cuentas</b:InternetSiteTitle>
    <b:Year>2021</b:Year>
    <b:URL>https://www.alcaldiabogota.gov.co/sisjur/normas/Norma1.jsp?i=108445</b:URL>
    <b:RefOrder>4</b:RefOrder>
  </b:Source>
  <b:Source>
    <b:Tag>DAF19</b:Tag>
    <b:SourceType>Book</b:SourceType>
    <b:Guid>{D9AC3EC7-0C11-4B6C-8204-F2ABB4232460}</b:Guid>
    <b:Author>
      <b:Author>
        <b:Corporate>DAFP -Dirección de Participación, Transparencia y Servicio al Ciudadano</b:Corporate>
      </b:Author>
    </b:Author>
    <b:Title>Manual Único de Rendición de Cuentas</b:Title>
    <b:Year>2019</b:Year>
    <b:City>Bogotá, D.C</b:City>
    <b:CountryRegion>Colombia</b:CountryRegion>
    <b:URL>https://www.funcionpublica.gov.co/documents/418548/34150781/Manual+%C3%9Anico+de+Rendici%C3%B3n+de+Cuentas+-+Versi%C3%B3n+2.+Nivel+Perfeccionamiento+-+Febrero+de+2019.pdf/782e0ca6-4ad9-b7f0-7454-55a455f8c7c5?t=1551477257888</b:URL>
    <b:RefOrder>8</b:RefOrder>
  </b:Source>
  <b:Source>
    <b:Tag>Asa91</b:Tag>
    <b:SourceType>Book</b:SourceType>
    <b:Guid>{CFB5AF72-E172-43A7-B30D-476004B766D7}</b:Guid>
    <b:Author>
      <b:Author>
        <b:Corporate>Asamblea Nacional Constituyente</b:Corporate>
      </b:Author>
    </b:Author>
    <b:Title>Constitución Política</b:Title>
    <b:Year>1991</b:Year>
    <b:RefOrder>5</b:RefOrder>
  </b:Source>
  <b:Source>
    <b:Tag>Min24</b:Tag>
    <b:SourceType>InternetSite</b:SourceType>
    <b:Guid>{13092DF7-3879-4756-8BB8-3FC42B5F66B3}</b:Guid>
    <b:Author>
      <b:Author>
        <b:Corporate>Ministerio de Educación Nacional</b:Corporate>
      </b:Author>
    </b:Author>
    <b:Title>Participa</b:Title>
    <b:URL>https://www.mineducacion.gov.co/1759/articles-177283_recurso_1.pdf.</b:URL>
    <b:YearAccessed>2024</b:YearAccessed>
    <b:MonthAccessed>mayo</b:MonthAccessed>
    <b:RefOrder>9</b:RefOrder>
  </b:Source>
  <b:Source>
    <b:Tag>Sec241</b:Tag>
    <b:SourceType>InternetSite</b:SourceType>
    <b:Guid>{6AA95CC5-F2FE-4EA9-96A1-E63027FFE5DD}</b:Guid>
    <b:Author>
      <b:Author>
        <b:Corporate>Secretaría Distrital de Seguridad, Convivencia y Justicia</b:Corporate>
      </b:Author>
    </b:Author>
    <b:Title>Participa</b:Title>
    <b:URL>https://scj.gov.co/sites/default/files/documentos_rendicion_cuentas/Abec%C3%A9%20Proceso%20Rendic%C3%B3n%20de%20Cuentas_0.pdf</b:URL>
    <b:YearAccessed>2024</b:YearAccessed>
    <b:MonthAccessed>mayo</b:MonthAccessed>
    <b:DayAccessed>24</b:DayAccessed>
    <b:RefOrder>10</b:RefOrder>
  </b:Source>
  <b:Source>
    <b:Tag>Sec20</b:Tag>
    <b:SourceType>Book</b:SourceType>
    <b:Guid>{A91C7FD5-021C-4955-B481-5057D00ED604}</b:Guid>
    <b:Title>Protocolo para la Rendición de Cuentas Permanente en las Entidades del Distrito</b:Title>
    <b:Year>2020</b:Year>
    <b:City>Bogotá</b:City>
    <b:Publisher>Alcaldía Mayor de Bogotá</b:Publisher>
    <b:Author>
      <b:Author>
        <b:Corporate>Secretaria General</b:Corporate>
      </b:Author>
    </b:Author>
    <b:RefOrder>6</b:RefOrder>
  </b:Source>
  <b:Source>
    <b:Tag>Con05</b:Tag>
    <b:SourceType>Book</b:SourceType>
    <b:Guid>{D0A5358B-9C39-45C0-86DD-93659469CDE6}</b:Guid>
    <b:Author>
      <b:Author>
        <b:Corporate>Concejo de Bogotá</b:Corporate>
      </b:Author>
    </b:Author>
    <b:Title>Acuerdo 927. Por medio del cual se adopta el Plan de Desarrollo Económico, Social, Ambiental y de Obras Públicas del Distrito Capital 2024 - 2027, "Bogotá Camina Segura"</b:Title>
    <b:Year>2024</b:Year>
    <b:City>Bogotá</b:City>
    <b:RefOrder>7</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3a635103-fad5-4f5d-9d7e-5bf7926ea721" xsi:nil="true"/>
    <lcf76f155ced4ddcb4097134ff3c332f xmlns="1585498b-d247-49e1-9e67-83537aa5705e">
      <Terms xmlns="http://schemas.microsoft.com/office/infopath/2007/PartnerControls"/>
    </lcf76f155ced4ddcb4097134ff3c332f>
    <SharedWithUsers xmlns="3a635103-fad5-4f5d-9d7e-5bf7926ea721">
      <UserInfo>
        <DisplayName>Nancy Liliana Rojas Romero</DisplayName>
        <AccountId>33</AccountId>
        <AccountType/>
      </UserInfo>
      <UserInfo>
        <DisplayName>David Angrino Amaya</DisplayName>
        <AccountId>288</AccountId>
        <AccountType/>
      </UserInfo>
      <UserInfo>
        <DisplayName>Maria Jose Barrera Rangel</DisplayName>
        <AccountId>259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5D636-9849-4410-92A3-3DEE2397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35103-fad5-4f5d-9d7e-5bf7926ea721"/>
    <ds:schemaRef ds:uri="1585498b-d247-49e1-9e67-83537aa57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FCA5-FF75-4B78-A150-A5B28D64D211}">
  <ds:schemaRefs>
    <ds:schemaRef ds:uri="http://schemas.openxmlformats.org/officeDocument/2006/bibliography"/>
  </ds:schemaRefs>
</ds:datastoreItem>
</file>

<file path=customXml/itemProps3.xml><?xml version="1.0" encoding="utf-8"?>
<ds:datastoreItem xmlns:ds="http://schemas.openxmlformats.org/officeDocument/2006/customXml" ds:itemID="{722944D3-E8E3-4D3F-B81A-6AB985BDB070}">
  <ds:schemaRefs>
    <ds:schemaRef ds:uri="http://schemas.microsoft.com/office/2006/metadata/properties"/>
    <ds:schemaRef ds:uri="http://schemas.microsoft.com/office/infopath/2007/PartnerControls"/>
    <ds:schemaRef ds:uri="3a635103-fad5-4f5d-9d7e-5bf7926ea721"/>
    <ds:schemaRef ds:uri="1585498b-d247-49e1-9e67-83537aa5705e"/>
  </ds:schemaRefs>
</ds:datastoreItem>
</file>

<file path=customXml/itemProps4.xml><?xml version="1.0" encoding="utf-8"?>
<ds:datastoreItem xmlns:ds="http://schemas.openxmlformats.org/officeDocument/2006/customXml" ds:itemID="{CA09777D-702D-4815-805B-D86856D1C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4112</Words>
  <Characters>22617</Characters>
  <Application>Microsoft Office Word</Application>
  <DocSecurity>0</DocSecurity>
  <Lines>188</Lines>
  <Paragraphs>53</Paragraphs>
  <ScaleCrop>false</ScaleCrop>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Johana Garay Moreno</dc:creator>
  <cp:keywords/>
  <dc:description/>
  <cp:lastModifiedBy>Monica Ximena Trujillo Manrique</cp:lastModifiedBy>
  <cp:revision>2</cp:revision>
  <dcterms:created xsi:type="dcterms:W3CDTF">2026-04-17T12:40:00Z</dcterms:created>
  <dcterms:modified xsi:type="dcterms:W3CDTF">2026-04-17T12:40:00Z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2022-07-27T12:53:21Z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137afd24-7b6e-4557-bf26-84d5ed38e503</vt:lpwstr>
  </property>
  <property fmtid="{D5CDD505-2E9C-101B-9397-08002B2CF9AE}" pid="8" name="MSIP_Label_5fac521f-e930-485b-97f4-efbe7db8e98f_ContentBits">
    <vt:lpwstr>0</vt:lpwstr>
  </property>
  <property fmtid="{D5CDD505-2E9C-101B-9397-08002B2CF9AE}" pid="9" name="ContentTypeId">
    <vt:lpwstr>0x010100D5E2760519D4874AAC8363783E1E78F0</vt:lpwstr>
  </property>
  <property fmtid="{D5CDD505-2E9C-101B-9397-08002B2CF9AE}" pid="10" name="MediaServiceImageTags">
    <vt:lpwstr/>
  </property>
  <property fmtid="{D5CDD505-2E9C-101B-9397-08002B2CF9AE}" pid="11" name="GrammarlyDocumentId">
    <vt:lpwstr>c1b88c665c400340e322760ffc64c786fca1a7775996eafc116bec2bb03f397a</vt:lpwstr>
  </property>
</Properties>
</file>