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ABA2" w14:textId="77777777" w:rsidR="004A08D7" w:rsidRPr="004A08D7" w:rsidRDefault="004A08D7" w:rsidP="004A08D7">
      <w:r w:rsidRPr="004A08D7">
        <w:rPr>
          <w:b/>
          <w:bCs/>
        </w:rPr>
        <w:t>1. Subdirección de Aprovechamiento</w:t>
      </w:r>
    </w:p>
    <w:p w14:paraId="712F3A98" w14:textId="77777777" w:rsidR="004A08D7" w:rsidRDefault="004A08D7" w:rsidP="004D7EAB">
      <w:pPr>
        <w:numPr>
          <w:ilvl w:val="0"/>
          <w:numId w:val="1"/>
        </w:numPr>
        <w:jc w:val="both"/>
      </w:pPr>
      <w:r w:rsidRPr="004A08D7">
        <w:rPr>
          <w:b/>
          <w:bCs/>
        </w:rPr>
        <w:t>Mesa de encuentro de mujeres recicladoras:</w:t>
      </w:r>
      <w:r w:rsidRPr="004A08D7">
        <w:t> Remitir la metodología implementada para el desarrollo del espacio de encuentro y la agenda prevista para el mismo.</w:t>
      </w:r>
    </w:p>
    <w:p w14:paraId="493714D8" w14:textId="77777777" w:rsidR="004A08D7" w:rsidRDefault="004A08D7" w:rsidP="004D7EAB">
      <w:pPr>
        <w:jc w:val="both"/>
      </w:pPr>
      <w:r w:rsidRPr="004A08D7">
        <w:t>El Encuentro de Mujeres Recicladoras organizado por la UAESP tiene</w:t>
      </w:r>
      <w:r w:rsidRPr="00762FD2">
        <w:t xml:space="preserve"> como objetivo</w:t>
      </w:r>
      <w:r>
        <w:t xml:space="preserve"> realizar una actividad de Participación Ciudadana con enfoque de género para </w:t>
      </w:r>
      <w:r w:rsidRPr="00762FD2">
        <w:t xml:space="preserve">visibilizar, empoderar y reconocer el trabajo de las mujeres </w:t>
      </w:r>
      <w:r>
        <w:t>recicladoras de oficio que hacen parte de las Organizaciones de Recicladores, registradas en El Registro Único de Recicladores (RUOR)</w:t>
      </w:r>
      <w:r w:rsidRPr="00762FD2">
        <w:t xml:space="preserve">. </w:t>
      </w:r>
    </w:p>
    <w:p w14:paraId="61277394" w14:textId="77777777" w:rsidR="004A08D7" w:rsidRPr="00762FD2" w:rsidRDefault="004A08D7" w:rsidP="004D7EAB">
      <w:pPr>
        <w:jc w:val="both"/>
        <w:rPr>
          <w:lang w:val="es-ES"/>
        </w:rPr>
      </w:pPr>
      <w:r w:rsidRPr="00762FD2">
        <w:rPr>
          <w:lang w:val="es-ES"/>
        </w:rPr>
        <w:t>Este espacio da cumplimiento a la Política Pública Distrital de Mujer y Equidad de Género y se configura como parte de las acciones afirmativas para la población recicladora de oficio</w:t>
      </w:r>
      <w:r>
        <w:rPr>
          <w:lang w:val="es-ES"/>
        </w:rPr>
        <w:t>.</w:t>
      </w:r>
    </w:p>
    <w:p w14:paraId="4189D37A" w14:textId="77777777" w:rsidR="004A08D7" w:rsidRPr="00762FD2" w:rsidRDefault="004A08D7" w:rsidP="004D7EAB">
      <w:pPr>
        <w:jc w:val="both"/>
      </w:pPr>
      <w:r w:rsidRPr="00762FD2">
        <w:t xml:space="preserve">El evento tiene varias dimensiones que abarcan desde el reconocimiento social hasta el impulso de políticas públicas inclusivas y sostenibles. </w:t>
      </w:r>
    </w:p>
    <w:p w14:paraId="5F82B993" w14:textId="779EB7D3" w:rsidR="004A08D7" w:rsidRPr="00762FD2" w:rsidRDefault="004A08D7" w:rsidP="004D7EAB">
      <w:pPr>
        <w:jc w:val="both"/>
        <w:rPr>
          <w:b/>
          <w:bCs/>
        </w:rPr>
      </w:pPr>
      <w:r w:rsidRPr="00762FD2">
        <w:rPr>
          <w:b/>
          <w:bCs/>
        </w:rPr>
        <w:t xml:space="preserve">Objetivos </w:t>
      </w:r>
      <w:r>
        <w:rPr>
          <w:b/>
          <w:bCs/>
        </w:rPr>
        <w:t>Específicos.</w:t>
      </w:r>
    </w:p>
    <w:p w14:paraId="35161678" w14:textId="77777777" w:rsidR="004A08D7" w:rsidRPr="004A08D7" w:rsidRDefault="004A08D7" w:rsidP="004D7EAB">
      <w:pPr>
        <w:numPr>
          <w:ilvl w:val="0"/>
          <w:numId w:val="2"/>
        </w:numPr>
        <w:jc w:val="both"/>
      </w:pPr>
      <w:r w:rsidRPr="004A08D7">
        <w:t xml:space="preserve">Visibilizar el trabajo de las mujeres recicladoras: Reconocer y poner en valor el trabajo que realizan las mujeres recicladoras de oficio, siendo reconocidas como población vulnerable. </w:t>
      </w:r>
    </w:p>
    <w:p w14:paraId="2B68B9CF" w14:textId="77777777" w:rsidR="004A08D7" w:rsidRPr="004A08D7" w:rsidRDefault="004A08D7" w:rsidP="004D7EAB">
      <w:pPr>
        <w:numPr>
          <w:ilvl w:val="0"/>
          <w:numId w:val="2"/>
        </w:numPr>
        <w:jc w:val="both"/>
      </w:pPr>
      <w:r w:rsidRPr="004A08D7">
        <w:t>Empoderamiento: Fomentar el empoderamiento de las mujeres recicladoras a través del fortalecimiento de sus capacidades y la creación de redes de apoyo.</w:t>
      </w:r>
    </w:p>
    <w:p w14:paraId="6BAD0739" w14:textId="77777777" w:rsidR="004A08D7" w:rsidRPr="004A08D7" w:rsidRDefault="004A08D7" w:rsidP="004D7EAB">
      <w:pPr>
        <w:numPr>
          <w:ilvl w:val="0"/>
          <w:numId w:val="2"/>
        </w:numPr>
        <w:jc w:val="both"/>
      </w:pPr>
      <w:r w:rsidRPr="004A08D7">
        <w:t>Promoción de la sostenibilidad: Sensibilizar a la ciudadanía y a otros actores sobre la importancia del reciclaje y la contribución de las mujeres a la gestión de residuos y la economía circular.</w:t>
      </w:r>
    </w:p>
    <w:p w14:paraId="67FB0B6B" w14:textId="77777777" w:rsidR="004A08D7" w:rsidRPr="004A08D7" w:rsidRDefault="004A08D7" w:rsidP="004D7EAB">
      <w:pPr>
        <w:numPr>
          <w:ilvl w:val="0"/>
          <w:numId w:val="2"/>
        </w:numPr>
        <w:jc w:val="both"/>
      </w:pPr>
      <w:r w:rsidRPr="004A08D7">
        <w:t>Generación de redes interinstitucionales para fomentar iniciativas inclusivas: Discutir y generar propuestas que reconozcan y apoyen el trabajo de las recicladoras en el marco de la gestión sostenible de los residuos.</w:t>
      </w:r>
    </w:p>
    <w:p w14:paraId="24F1EF80" w14:textId="1515B66C" w:rsidR="004A08D7" w:rsidRPr="004A08D7" w:rsidRDefault="004A08D7" w:rsidP="004D7EAB">
      <w:pPr>
        <w:jc w:val="both"/>
      </w:pPr>
      <w:r w:rsidRPr="004A08D7">
        <w:t>Público Objetivo:</w:t>
      </w:r>
    </w:p>
    <w:p w14:paraId="707DBCFE" w14:textId="77777777" w:rsidR="004A08D7" w:rsidRDefault="004A08D7" w:rsidP="004D7EAB">
      <w:pPr>
        <w:numPr>
          <w:ilvl w:val="0"/>
          <w:numId w:val="3"/>
        </w:numPr>
        <w:jc w:val="both"/>
      </w:pPr>
      <w:r w:rsidRPr="004A08D7">
        <w:t xml:space="preserve">Mujeres recicladoras: Participantes directas del evento a quienes está dirigido el espacio. </w:t>
      </w:r>
    </w:p>
    <w:p w14:paraId="3838868A" w14:textId="77777777" w:rsidR="004A08D7" w:rsidRDefault="004A08D7" w:rsidP="004D7EAB">
      <w:pPr>
        <w:jc w:val="both"/>
      </w:pPr>
    </w:p>
    <w:p w14:paraId="47AE3AAB" w14:textId="77777777" w:rsidR="004A08D7" w:rsidRDefault="004A08D7" w:rsidP="004D7EAB">
      <w:pPr>
        <w:jc w:val="both"/>
      </w:pPr>
    </w:p>
    <w:p w14:paraId="5A18CC8F" w14:textId="77777777" w:rsidR="004A08D7" w:rsidRPr="004A08D7" w:rsidRDefault="004A08D7" w:rsidP="004D7EAB">
      <w:pPr>
        <w:jc w:val="both"/>
      </w:pPr>
    </w:p>
    <w:p w14:paraId="22C83EA8" w14:textId="0E3C602E" w:rsidR="004A08D7" w:rsidRPr="004A08D7" w:rsidRDefault="004A08D7" w:rsidP="004D7EAB">
      <w:pPr>
        <w:jc w:val="both"/>
      </w:pPr>
      <w:r w:rsidRPr="004A08D7">
        <w:t>Posibles participantes:</w:t>
      </w:r>
    </w:p>
    <w:p w14:paraId="77187989" w14:textId="77777777" w:rsidR="004A08D7" w:rsidRPr="004A08D7" w:rsidRDefault="004A08D7" w:rsidP="004D7EAB">
      <w:pPr>
        <w:numPr>
          <w:ilvl w:val="0"/>
          <w:numId w:val="3"/>
        </w:numPr>
        <w:jc w:val="both"/>
      </w:pPr>
      <w:r w:rsidRPr="004A08D7">
        <w:t>Instituciones públicas y privadas: Actores clave en la creación de políticas públicas, financiamiento, formación y estrategias en pro de las mujeres recicladoras de oficio.</w:t>
      </w:r>
    </w:p>
    <w:p w14:paraId="00FB7A0E" w14:textId="77777777" w:rsidR="004A08D7" w:rsidRPr="004A08D7" w:rsidRDefault="004A08D7" w:rsidP="004D7EAB">
      <w:pPr>
        <w:numPr>
          <w:ilvl w:val="0"/>
          <w:numId w:val="3"/>
        </w:numPr>
        <w:jc w:val="both"/>
      </w:pPr>
      <w:r w:rsidRPr="004A08D7">
        <w:t xml:space="preserve">Organizaciones/ fundaciones sociales y ambientales: Aliados en el proceso de inclusión, promoción y reconocimiento de las mujeres en el reciclaje, que puedan aportar conocimiento, recursos </w:t>
      </w:r>
      <w:proofErr w:type="spellStart"/>
      <w:r w:rsidRPr="004A08D7">
        <w:t>etc</w:t>
      </w:r>
      <w:proofErr w:type="spellEnd"/>
      <w:r w:rsidRPr="004A08D7">
        <w:t xml:space="preserve">, para aunar esfuerzos en pro de la población de mujeres recicladoras de oficio. </w:t>
      </w:r>
    </w:p>
    <w:p w14:paraId="4A86132C" w14:textId="0380858F" w:rsidR="004A08D7" w:rsidRPr="004A08D7" w:rsidRDefault="004A08D7" w:rsidP="004D7EAB">
      <w:pPr>
        <w:jc w:val="both"/>
      </w:pPr>
      <w:r w:rsidRPr="004A08D7">
        <w:t>Actividades Principales:</w:t>
      </w:r>
    </w:p>
    <w:p w14:paraId="149A5FA5" w14:textId="77777777" w:rsidR="004A08D7" w:rsidRPr="004A08D7" w:rsidRDefault="004A08D7" w:rsidP="004D7EAB">
      <w:pPr>
        <w:numPr>
          <w:ilvl w:val="0"/>
          <w:numId w:val="4"/>
        </w:numPr>
        <w:jc w:val="both"/>
      </w:pPr>
      <w:r w:rsidRPr="004A08D7">
        <w:t>Paneles y conferencias: En los que se abordarán temas como la igualdad de género, la economía circular, el reciclaje inclusivo y las políticas públicas para las recicladoras.</w:t>
      </w:r>
    </w:p>
    <w:p w14:paraId="01540806" w14:textId="77777777" w:rsidR="004A08D7" w:rsidRPr="004A08D7" w:rsidRDefault="004A08D7" w:rsidP="004D7EAB">
      <w:pPr>
        <w:numPr>
          <w:ilvl w:val="0"/>
          <w:numId w:val="4"/>
        </w:numPr>
        <w:jc w:val="both"/>
      </w:pPr>
      <w:r w:rsidRPr="004A08D7">
        <w:t xml:space="preserve">Talleres prácticos: Enfocados en capacitar a las participantes en nuevas tecnologías de reciclaje, liderazgo, gestión empresarial, empoderamiento, apoyo psicosocial y en salud física, entre otros. </w:t>
      </w:r>
    </w:p>
    <w:p w14:paraId="0FC481CF" w14:textId="77777777" w:rsidR="004A08D7" w:rsidRPr="004A08D7" w:rsidRDefault="004A08D7" w:rsidP="004D7EAB">
      <w:pPr>
        <w:numPr>
          <w:ilvl w:val="0"/>
          <w:numId w:val="4"/>
        </w:numPr>
        <w:jc w:val="both"/>
      </w:pPr>
      <w:r w:rsidRPr="004A08D7">
        <w:t>Exposiciones y ferias: Donde las mujeres recicladoras pueden mostrar los productos y servicios que derivan de su trabajo, promover su labor y generar redes comerciales. También en donde las entidades y organizaciones participantes, pueden presentar su oferta institucional dirigida a la población recicladora de oficio.</w:t>
      </w:r>
    </w:p>
    <w:p w14:paraId="00B49B73" w14:textId="77777777" w:rsidR="004A08D7" w:rsidRPr="004A08D7" w:rsidRDefault="004A08D7" w:rsidP="004D7EAB">
      <w:pPr>
        <w:numPr>
          <w:ilvl w:val="0"/>
          <w:numId w:val="4"/>
        </w:numPr>
        <w:jc w:val="both"/>
      </w:pPr>
      <w:r w:rsidRPr="004A08D7">
        <w:t>Entrega de reconocimientos: A las mujeres recicladoras más destacadas en el proceso de reciclaje, contribuyendo a su visibilidad y dignificación.</w:t>
      </w:r>
    </w:p>
    <w:p w14:paraId="2BBC4111" w14:textId="1A2DCDE2" w:rsidR="004A08D7" w:rsidRPr="004A08D7" w:rsidRDefault="004A08D7" w:rsidP="004D7EAB">
      <w:pPr>
        <w:jc w:val="both"/>
      </w:pPr>
      <w:r w:rsidRPr="004A08D7">
        <w:t>Impacto Esperado:</w:t>
      </w:r>
    </w:p>
    <w:p w14:paraId="7018E06F" w14:textId="77777777" w:rsidR="004A08D7" w:rsidRPr="004A08D7" w:rsidRDefault="004A08D7" w:rsidP="004D7EAB">
      <w:pPr>
        <w:numPr>
          <w:ilvl w:val="0"/>
          <w:numId w:val="5"/>
        </w:numPr>
        <w:jc w:val="both"/>
      </w:pPr>
      <w:r w:rsidRPr="004A08D7">
        <w:t>Capacitación y desarrollo personal: Proporcionar herramientas que permitan a las mujeres recicladoras mejorar sus condiciones de vida y avanzar en el reconocimiento de su trabajo.</w:t>
      </w:r>
    </w:p>
    <w:p w14:paraId="0566F950" w14:textId="77777777" w:rsidR="004A08D7" w:rsidRPr="004A08D7" w:rsidRDefault="004A08D7" w:rsidP="004D7EAB">
      <w:pPr>
        <w:numPr>
          <w:ilvl w:val="0"/>
          <w:numId w:val="5"/>
        </w:numPr>
        <w:jc w:val="both"/>
      </w:pPr>
      <w:r w:rsidRPr="004A08D7">
        <w:t>Reconocimiento social: Aumentar la conciencia de la sociedad sobre la labor fundamental de las mujeres recicladoras.</w:t>
      </w:r>
    </w:p>
    <w:p w14:paraId="5A77369F" w14:textId="77777777" w:rsidR="004A08D7" w:rsidRPr="004A08D7" w:rsidRDefault="004A08D7" w:rsidP="004D7EAB">
      <w:pPr>
        <w:numPr>
          <w:ilvl w:val="0"/>
          <w:numId w:val="5"/>
        </w:numPr>
        <w:jc w:val="both"/>
      </w:pPr>
      <w:r w:rsidRPr="004A08D7">
        <w:t>Fortalecimiento de la red de recicladoras: Mejorar la colaboración entre las recicladoras y otros actores clave en el reciclaje y la sostenibilidad.</w:t>
      </w:r>
    </w:p>
    <w:p w14:paraId="2A775352" w14:textId="77777777" w:rsidR="004A08D7" w:rsidRPr="004A08D7" w:rsidRDefault="004A08D7" w:rsidP="004D7EAB">
      <w:pPr>
        <w:numPr>
          <w:ilvl w:val="0"/>
          <w:numId w:val="5"/>
        </w:numPr>
        <w:jc w:val="both"/>
      </w:pPr>
      <w:r w:rsidRPr="004A08D7">
        <w:t>Impulso a estrategias y proyectos inclusivas: Reforzar el trabajo de la UAESP en la implementación de políticas que apoyen el trabajo de las recicladoras y contribuyan a la formalización de su labor.</w:t>
      </w:r>
    </w:p>
    <w:p w14:paraId="3EC4374C" w14:textId="58D55D11" w:rsidR="004A08D7" w:rsidRPr="004A08D7" w:rsidRDefault="004A08D7" w:rsidP="004D7EAB">
      <w:pPr>
        <w:jc w:val="both"/>
      </w:pPr>
      <w:r w:rsidRPr="004A08D7">
        <w:t>Periodicidad</w:t>
      </w:r>
    </w:p>
    <w:p w14:paraId="088A3588" w14:textId="77777777" w:rsidR="004A08D7" w:rsidRPr="004A08D7" w:rsidRDefault="004A08D7" w:rsidP="004D7EAB">
      <w:pPr>
        <w:pStyle w:val="Prrafodelista"/>
        <w:numPr>
          <w:ilvl w:val="0"/>
          <w:numId w:val="7"/>
        </w:numPr>
        <w:jc w:val="both"/>
      </w:pPr>
      <w:r w:rsidRPr="004A08D7">
        <w:rPr>
          <w:lang w:val="es-ES"/>
        </w:rPr>
        <w:t>2 encuentros al año</w:t>
      </w:r>
    </w:p>
    <w:p w14:paraId="39344A7E" w14:textId="77777777" w:rsidR="004A08D7" w:rsidRPr="004A08D7" w:rsidRDefault="004A08D7" w:rsidP="004D7EAB">
      <w:pPr>
        <w:numPr>
          <w:ilvl w:val="0"/>
          <w:numId w:val="6"/>
        </w:numPr>
        <w:jc w:val="both"/>
      </w:pPr>
      <w:r w:rsidRPr="004A08D7">
        <w:t xml:space="preserve">Formato presencial </w:t>
      </w:r>
    </w:p>
    <w:p w14:paraId="3BE7C3C4" w14:textId="77777777" w:rsidR="004A08D7" w:rsidRDefault="004A08D7" w:rsidP="004D7EAB">
      <w:pPr>
        <w:numPr>
          <w:ilvl w:val="0"/>
          <w:numId w:val="1"/>
        </w:numPr>
        <w:jc w:val="both"/>
      </w:pPr>
      <w:r w:rsidRPr="004A08D7">
        <w:t xml:space="preserve">Mesa Distrital de Recicladores: Enviar la metodología propuesta en el marco de la Resolución No. 535 de 2022, “Por la cual se modifica y adiciona la Resolución No. 679 de 2021 ‘Por la cual se institucionaliza y reglamenta la Mesa Distrital de Organizaciones de Recicladores de Oficio, inscritas en el Registro Único de Organizaciones de Recicladores – RUOR’”, del desarrollo de la mesa de recicladores, especificando si su carácter es informativo o deliberativo, "PARÁGRAFO QUINTO: Las mesas podrán ser informativas o </w:t>
      </w:r>
      <w:proofErr w:type="spellStart"/>
      <w:r w:rsidRPr="004A08D7">
        <w:t>deliberatorias</w:t>
      </w:r>
      <w:proofErr w:type="spellEnd"/>
      <w:r w:rsidRPr="004A08D7">
        <w:t>. Si las mesas son informativas, no será obligatorio contar con la presencia de los dos (2) representantes de la Población recicladora de oficio ni con el quórum requerido para su apertura. En caso de las mesas </w:t>
      </w:r>
      <w:proofErr w:type="spellStart"/>
      <w:r w:rsidRPr="004A08D7">
        <w:t>deliberatorias</w:t>
      </w:r>
      <w:proofErr w:type="spellEnd"/>
      <w:r w:rsidRPr="004A08D7">
        <w:t>, el quorum será de conformidad con lo dispuesto en el artículo tercero."</w:t>
      </w:r>
    </w:p>
    <w:p w14:paraId="65238A06" w14:textId="2E218952" w:rsidR="004A08D7" w:rsidRPr="004A08D7" w:rsidRDefault="004A08D7" w:rsidP="004A08D7">
      <w:pPr>
        <w:rPr>
          <w:b/>
          <w:bCs/>
        </w:rPr>
      </w:pPr>
      <w:r w:rsidRPr="004A08D7">
        <w:rPr>
          <w:b/>
          <w:bCs/>
        </w:rPr>
        <w:t>Actividades 2026</w:t>
      </w:r>
    </w:p>
    <w:p w14:paraId="22CECE61" w14:textId="37D3E754" w:rsidR="00181745" w:rsidRDefault="004A08D7" w:rsidP="004D7EAB">
      <w:r>
        <w:t>Para el año 2026 aún no se tienen definidas las fechas, sin embargo, se espera realizar un Encuentro por semestre.</w:t>
      </w:r>
    </w:p>
    <w:p w14:paraId="3A044B91" w14:textId="2BCCE750" w:rsidR="00181745" w:rsidRDefault="00181745" w:rsidP="004D7EAB">
      <w:pPr>
        <w:numPr>
          <w:ilvl w:val="0"/>
          <w:numId w:val="8"/>
        </w:numPr>
        <w:jc w:val="both"/>
      </w:pPr>
      <w:r w:rsidRPr="00181745">
        <w:rPr>
          <w:b/>
          <w:bCs/>
        </w:rPr>
        <w:t>Mesa Distrital de Recicladores:</w:t>
      </w:r>
      <w:r w:rsidRPr="00181745">
        <w:t xml:space="preserve"> Enviar la metodología propuesta en el marco de la Resolución No. 535 de 2022, “Por la cual se modifica y adiciona la Resolución No. 679 de 2021 ‘Por la cual se institucionaliza y reglamenta la Mesa Distrital de Organizaciones de Recicladores de Oficio, inscritas en el Registro Único de Organizaciones de Recicladores – RUOR’”, del desarrollo de la mesa de recicladores, especificando si su carácter es informativo o deliberativo, "PARÁGRAFO QUINTO: Las mesas podrán ser informativas o </w:t>
      </w:r>
      <w:proofErr w:type="spellStart"/>
      <w:r w:rsidRPr="00181745">
        <w:t>deliberatorias</w:t>
      </w:r>
      <w:proofErr w:type="spellEnd"/>
      <w:r w:rsidRPr="00181745">
        <w:t>. Si las mesas son informativas, no será obligatorio contar con la presencia de los dos (2) representantes de la Población recicladora de oficio ni con el quórum requerido para su apertura. En caso de las mesas </w:t>
      </w:r>
      <w:proofErr w:type="spellStart"/>
      <w:r w:rsidRPr="00181745">
        <w:t>deliberatorias</w:t>
      </w:r>
      <w:proofErr w:type="spellEnd"/>
      <w:r w:rsidRPr="00181745">
        <w:t>, el quorum será de conformidad con lo dispuesto en el artículo tercero."</w:t>
      </w:r>
    </w:p>
    <w:p w14:paraId="6E279F23" w14:textId="77777777" w:rsidR="004D7EAB" w:rsidRDefault="004D7EAB" w:rsidP="004D7EAB">
      <w:pPr>
        <w:jc w:val="both"/>
      </w:pPr>
    </w:p>
    <w:p w14:paraId="580C18F0" w14:textId="77777777" w:rsidR="004D7EAB" w:rsidRPr="00181745" w:rsidRDefault="004D7EAB" w:rsidP="004D7EAB">
      <w:pPr>
        <w:jc w:val="both"/>
      </w:pPr>
    </w:p>
    <w:p w14:paraId="247DB692" w14:textId="77777777" w:rsidR="004D7EAB" w:rsidRPr="004D7EAB" w:rsidRDefault="004D7EAB" w:rsidP="004D7EAB">
      <w:r w:rsidRPr="004D7EAB">
        <w:t>1. Naturaleza del espacio</w:t>
      </w:r>
    </w:p>
    <w:p w14:paraId="05D1CEB1" w14:textId="77777777" w:rsidR="004D7EAB" w:rsidRPr="004D7EAB" w:rsidRDefault="004D7EAB" w:rsidP="004D7EAB">
      <w:pPr>
        <w:jc w:val="both"/>
      </w:pPr>
      <w:r w:rsidRPr="004D7EAB">
        <w:t>La Mesa Distrital de Recicladores es un espacio formal de diálogo y participación entre las organizaciones de recicladores de oficio inscritas en el RUOR y la Unidad Administrativa Especial de Servicios Públicos (UAESP), cuyo propósito es abordar problemáticas, necesidades y acciones relacionadas con el ejercicio de su labor en la gestión de residuos de la ciudad.</w:t>
      </w:r>
    </w:p>
    <w:p w14:paraId="5CF312FF" w14:textId="77777777" w:rsidR="004D7EAB" w:rsidRPr="004D7EAB" w:rsidRDefault="004D7EAB" w:rsidP="004D7EAB">
      <w:pPr>
        <w:jc w:val="both"/>
      </w:pPr>
      <w:r w:rsidRPr="004D7EAB">
        <w:t>De conformidad con el Parágrafo Quinto de la Resolución 535 de 2022, las mesas podrán ser:</w:t>
      </w:r>
    </w:p>
    <w:p w14:paraId="742CB167" w14:textId="77777777" w:rsidR="004D7EAB" w:rsidRPr="004D7EAB" w:rsidRDefault="004D7EAB" w:rsidP="004D7EAB">
      <w:pPr>
        <w:numPr>
          <w:ilvl w:val="0"/>
          <w:numId w:val="9"/>
        </w:numPr>
        <w:jc w:val="both"/>
      </w:pPr>
      <w:r w:rsidRPr="004D7EAB">
        <w:t>Informativas:</w:t>
      </w:r>
      <w:r w:rsidRPr="004D7EAB">
        <w:br/>
        <w:t>Espacios de socialización, presentación de avances, lineamientos o información institucional. En este caso, no es obligatorio contar con la presencia de los dos (2) representantes de la población recicladora de oficio ni con el quórum requerido para su apertura.</w:t>
      </w:r>
    </w:p>
    <w:p w14:paraId="719EA46A" w14:textId="77777777" w:rsidR="004D7EAB" w:rsidRPr="004D7EAB" w:rsidRDefault="004D7EAB" w:rsidP="004D7EAB">
      <w:pPr>
        <w:numPr>
          <w:ilvl w:val="0"/>
          <w:numId w:val="9"/>
        </w:numPr>
        <w:jc w:val="both"/>
      </w:pPr>
      <w:proofErr w:type="spellStart"/>
      <w:r w:rsidRPr="004D7EAB">
        <w:t>Deliberatorias</w:t>
      </w:r>
      <w:proofErr w:type="spellEnd"/>
      <w:r w:rsidRPr="004D7EAB">
        <w:t>:</w:t>
      </w:r>
      <w:r w:rsidRPr="004D7EAB">
        <w:br/>
        <w:t>Espacios en los cuales se someten a discusión temas que requieren análisis, concertación o toma de decisiones, debiendo cumplir con el quórum establecido en el artículo tercero de la Resolución 679 de 2021.</w:t>
      </w:r>
    </w:p>
    <w:p w14:paraId="6F816E1A" w14:textId="34FF0E49" w:rsidR="004D7EAB" w:rsidRPr="004D7EAB" w:rsidRDefault="004D7EAB" w:rsidP="004D7EAB">
      <w:pPr>
        <w:jc w:val="both"/>
      </w:pPr>
      <w:r w:rsidRPr="004D7EAB">
        <w:t>El carácter (informativo o deliberativo) se definirá previamente en la convocatoria, de acuerdo con los temas a tratar.</w:t>
      </w:r>
    </w:p>
    <w:p w14:paraId="5369D128" w14:textId="77777777" w:rsidR="004D7EAB" w:rsidRPr="004D7EAB" w:rsidRDefault="004D7EAB" w:rsidP="004D7EAB">
      <w:pPr>
        <w:jc w:val="both"/>
      </w:pPr>
      <w:r w:rsidRPr="004D7EAB">
        <w:t>2. Metodología propuesta para el desarrollo de la Mesa</w:t>
      </w:r>
    </w:p>
    <w:p w14:paraId="1D89D329" w14:textId="395CB7AC" w:rsidR="004D7EAB" w:rsidRPr="004D7EAB" w:rsidRDefault="004D7EAB" w:rsidP="004D7EAB">
      <w:pPr>
        <w:jc w:val="both"/>
      </w:pPr>
      <w:r w:rsidRPr="004D7EAB">
        <w:t>Convocatoria</w:t>
      </w:r>
    </w:p>
    <w:p w14:paraId="4B768763" w14:textId="77777777" w:rsidR="004D7EAB" w:rsidRPr="004D7EAB" w:rsidRDefault="004D7EAB" w:rsidP="004D7EAB">
      <w:pPr>
        <w:numPr>
          <w:ilvl w:val="0"/>
          <w:numId w:val="10"/>
        </w:numPr>
        <w:jc w:val="both"/>
      </w:pPr>
      <w:r w:rsidRPr="004D7EAB">
        <w:t>Se convoca a las 391 organizaciones de recicladores inscritas en el RUOR, mediante correo electrónico dirigido a los representantes legales.</w:t>
      </w:r>
    </w:p>
    <w:p w14:paraId="1D34C359" w14:textId="77777777" w:rsidR="004D7EAB" w:rsidRPr="004D7EAB" w:rsidRDefault="004D7EAB" w:rsidP="004D7EAB">
      <w:pPr>
        <w:numPr>
          <w:ilvl w:val="0"/>
          <w:numId w:val="10"/>
        </w:numPr>
        <w:jc w:val="both"/>
      </w:pPr>
      <w:r w:rsidRPr="004D7EAB">
        <w:t>La invitación se socializa adicionalmente a través de los canales oficiales de la UAESP.</w:t>
      </w:r>
    </w:p>
    <w:p w14:paraId="0C36F3C5" w14:textId="77777777" w:rsidR="004D7EAB" w:rsidRPr="004D7EAB" w:rsidRDefault="004D7EAB" w:rsidP="004D7EAB">
      <w:pPr>
        <w:numPr>
          <w:ilvl w:val="0"/>
          <w:numId w:val="10"/>
        </w:numPr>
        <w:jc w:val="both"/>
      </w:pPr>
      <w:r w:rsidRPr="004D7EAB">
        <w:t>La convocatoria se realiza conforme a lo dispuesto en la Resolución 535 de 2022 y la Resolución 679 de 2021.</w:t>
      </w:r>
    </w:p>
    <w:p w14:paraId="33327627" w14:textId="239BEECC" w:rsidR="004D7EAB" w:rsidRPr="004D7EAB" w:rsidRDefault="004D7EAB" w:rsidP="004D7EAB">
      <w:pPr>
        <w:jc w:val="both"/>
      </w:pPr>
      <w:r w:rsidRPr="004D7EAB">
        <w:t>Periodicidad</w:t>
      </w:r>
    </w:p>
    <w:p w14:paraId="31EB88BD" w14:textId="77777777" w:rsidR="004D7EAB" w:rsidRPr="004D7EAB" w:rsidRDefault="004D7EAB" w:rsidP="004D7EAB">
      <w:pPr>
        <w:numPr>
          <w:ilvl w:val="0"/>
          <w:numId w:val="11"/>
        </w:numPr>
        <w:jc w:val="both"/>
      </w:pPr>
      <w:r w:rsidRPr="004D7EAB">
        <w:t>El espacio se desarrolla mínimo dos (2) veces al año, conforme a la normatividad vigente.</w:t>
      </w:r>
    </w:p>
    <w:p w14:paraId="33E99AF2" w14:textId="391FFA43" w:rsidR="004D7EAB" w:rsidRPr="004D7EAB" w:rsidRDefault="004D7EAB" w:rsidP="004D7EAB">
      <w:pPr>
        <w:jc w:val="both"/>
      </w:pPr>
      <w:r w:rsidRPr="004D7EAB">
        <w:t>Desarrollo de la sesión (Duración aproximada: 4 horas)</w:t>
      </w:r>
    </w:p>
    <w:p w14:paraId="23E9F90D" w14:textId="77777777" w:rsidR="004D7EAB" w:rsidRPr="004D7EAB" w:rsidRDefault="004D7EAB" w:rsidP="004D7EAB">
      <w:pPr>
        <w:numPr>
          <w:ilvl w:val="0"/>
          <w:numId w:val="12"/>
        </w:numPr>
        <w:jc w:val="both"/>
      </w:pPr>
      <w:r w:rsidRPr="004D7EAB">
        <w:t>Registro de asistencia y verificación de quórum (cuando aplique).</w:t>
      </w:r>
    </w:p>
    <w:p w14:paraId="620437F8" w14:textId="77777777" w:rsidR="004D7EAB" w:rsidRPr="004D7EAB" w:rsidRDefault="004D7EAB" w:rsidP="004D7EAB">
      <w:pPr>
        <w:numPr>
          <w:ilvl w:val="0"/>
          <w:numId w:val="12"/>
        </w:numPr>
        <w:jc w:val="both"/>
      </w:pPr>
      <w:r w:rsidRPr="004D7EAB">
        <w:t>Instalación de la sesión por parte de la UAESP.</w:t>
      </w:r>
    </w:p>
    <w:p w14:paraId="56E41389" w14:textId="77777777" w:rsidR="004D7EAB" w:rsidRPr="004D7EAB" w:rsidRDefault="004D7EAB" w:rsidP="004D7EAB">
      <w:pPr>
        <w:numPr>
          <w:ilvl w:val="0"/>
          <w:numId w:val="12"/>
        </w:numPr>
        <w:jc w:val="both"/>
      </w:pPr>
      <w:r w:rsidRPr="004D7EAB">
        <w:t>Presentación del orden del día.</w:t>
      </w:r>
    </w:p>
    <w:p w14:paraId="06CE64EF" w14:textId="77777777" w:rsidR="004D7EAB" w:rsidRPr="004D7EAB" w:rsidRDefault="004D7EAB" w:rsidP="004D7EAB">
      <w:pPr>
        <w:numPr>
          <w:ilvl w:val="0"/>
          <w:numId w:val="12"/>
        </w:numPr>
        <w:jc w:val="both"/>
      </w:pPr>
      <w:r w:rsidRPr="004D7EAB">
        <w:t>Desarrollo de los temas:</w:t>
      </w:r>
    </w:p>
    <w:p w14:paraId="3702E976" w14:textId="77777777" w:rsidR="004D7EAB" w:rsidRPr="004D7EAB" w:rsidRDefault="004D7EAB" w:rsidP="004D7EAB">
      <w:pPr>
        <w:numPr>
          <w:ilvl w:val="1"/>
          <w:numId w:val="12"/>
        </w:numPr>
        <w:jc w:val="both"/>
      </w:pPr>
      <w:r w:rsidRPr="004D7EAB">
        <w:t>Socialización de información (en caso de mesa informativa).</w:t>
      </w:r>
    </w:p>
    <w:p w14:paraId="05C31608" w14:textId="77777777" w:rsidR="004D7EAB" w:rsidRPr="004D7EAB" w:rsidRDefault="004D7EAB" w:rsidP="004D7EAB">
      <w:pPr>
        <w:numPr>
          <w:ilvl w:val="1"/>
          <w:numId w:val="12"/>
        </w:numPr>
        <w:jc w:val="both"/>
      </w:pPr>
      <w:r w:rsidRPr="004D7EAB">
        <w:t>Espacio de intervenciones y deliberación (cuando aplique).</w:t>
      </w:r>
    </w:p>
    <w:p w14:paraId="2830F34B" w14:textId="77777777" w:rsidR="004D7EAB" w:rsidRPr="004D7EAB" w:rsidRDefault="004D7EAB" w:rsidP="004D7EAB">
      <w:pPr>
        <w:numPr>
          <w:ilvl w:val="0"/>
          <w:numId w:val="12"/>
        </w:numPr>
        <w:jc w:val="both"/>
      </w:pPr>
      <w:r w:rsidRPr="004D7EAB">
        <w:t>Conclusiones y compromisos.</w:t>
      </w:r>
    </w:p>
    <w:p w14:paraId="78F25B89" w14:textId="77777777" w:rsidR="004D7EAB" w:rsidRPr="004D7EAB" w:rsidRDefault="004D7EAB" w:rsidP="004D7EAB">
      <w:pPr>
        <w:numPr>
          <w:ilvl w:val="0"/>
          <w:numId w:val="12"/>
        </w:numPr>
        <w:jc w:val="both"/>
      </w:pPr>
      <w:r w:rsidRPr="004D7EAB">
        <w:t>Cierre.</w:t>
      </w:r>
    </w:p>
    <w:p w14:paraId="04AE8811" w14:textId="3855DD01" w:rsidR="004D7EAB" w:rsidRPr="004D7EAB" w:rsidRDefault="004D7EAB" w:rsidP="004D7EAB">
      <w:pPr>
        <w:jc w:val="both"/>
      </w:pPr>
      <w:r w:rsidRPr="004D7EAB">
        <w:t>Participación</w:t>
      </w:r>
    </w:p>
    <w:p w14:paraId="36A699DE" w14:textId="77777777" w:rsidR="004D7EAB" w:rsidRPr="004D7EAB" w:rsidRDefault="004D7EAB" w:rsidP="004D7EAB">
      <w:pPr>
        <w:numPr>
          <w:ilvl w:val="0"/>
          <w:numId w:val="13"/>
        </w:numPr>
        <w:jc w:val="both"/>
      </w:pPr>
      <w:r w:rsidRPr="004D7EAB">
        <w:t>El espacio es liderado por la UAESP.</w:t>
      </w:r>
    </w:p>
    <w:p w14:paraId="30699B23" w14:textId="77777777" w:rsidR="004D7EAB" w:rsidRPr="004D7EAB" w:rsidRDefault="004D7EAB" w:rsidP="004D7EAB">
      <w:pPr>
        <w:numPr>
          <w:ilvl w:val="0"/>
          <w:numId w:val="13"/>
        </w:numPr>
        <w:jc w:val="both"/>
      </w:pPr>
      <w:r w:rsidRPr="004D7EAB">
        <w:t xml:space="preserve">La población recicladora tiene voz y voto cuando el carácter de la mesa es </w:t>
      </w:r>
      <w:proofErr w:type="spellStart"/>
      <w:r w:rsidRPr="004D7EAB">
        <w:t>deliberatorio</w:t>
      </w:r>
      <w:proofErr w:type="spellEnd"/>
      <w:r w:rsidRPr="004D7EAB">
        <w:t>, de acuerdo con lo establecido en la normativa.</w:t>
      </w:r>
    </w:p>
    <w:p w14:paraId="37BA967E" w14:textId="77777777" w:rsidR="00181745" w:rsidRPr="004D7EAB" w:rsidRDefault="00181745" w:rsidP="004D7EAB">
      <w:pPr>
        <w:jc w:val="both"/>
      </w:pPr>
    </w:p>
    <w:sectPr w:rsidR="00181745" w:rsidRPr="004D7E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2C6"/>
    <w:multiLevelType w:val="multilevel"/>
    <w:tmpl w:val="89A2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116BC"/>
    <w:multiLevelType w:val="multilevel"/>
    <w:tmpl w:val="AE903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92352"/>
    <w:multiLevelType w:val="multilevel"/>
    <w:tmpl w:val="705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9F6008"/>
    <w:multiLevelType w:val="multilevel"/>
    <w:tmpl w:val="9F72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B1B4B"/>
    <w:multiLevelType w:val="hybridMultilevel"/>
    <w:tmpl w:val="A658E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4B2324"/>
    <w:multiLevelType w:val="multilevel"/>
    <w:tmpl w:val="99E4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874C7"/>
    <w:multiLevelType w:val="multilevel"/>
    <w:tmpl w:val="91362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F341C"/>
    <w:multiLevelType w:val="multilevel"/>
    <w:tmpl w:val="8EBC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C508C"/>
    <w:multiLevelType w:val="multilevel"/>
    <w:tmpl w:val="B9E2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05865"/>
    <w:multiLevelType w:val="multilevel"/>
    <w:tmpl w:val="BBB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046FB"/>
    <w:multiLevelType w:val="multilevel"/>
    <w:tmpl w:val="8C9C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DB4031"/>
    <w:multiLevelType w:val="multilevel"/>
    <w:tmpl w:val="C20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83A53"/>
    <w:multiLevelType w:val="multilevel"/>
    <w:tmpl w:val="7C5E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26159">
    <w:abstractNumId w:val="10"/>
  </w:num>
  <w:num w:numId="2" w16cid:durableId="1078863179">
    <w:abstractNumId w:val="9"/>
  </w:num>
  <w:num w:numId="3" w16cid:durableId="940647012">
    <w:abstractNumId w:val="8"/>
  </w:num>
  <w:num w:numId="4" w16cid:durableId="1666545834">
    <w:abstractNumId w:val="3"/>
  </w:num>
  <w:num w:numId="5" w16cid:durableId="1470173301">
    <w:abstractNumId w:val="11"/>
  </w:num>
  <w:num w:numId="6" w16cid:durableId="905458207">
    <w:abstractNumId w:val="1"/>
  </w:num>
  <w:num w:numId="7" w16cid:durableId="254166468">
    <w:abstractNumId w:val="4"/>
  </w:num>
  <w:num w:numId="8" w16cid:durableId="775754913">
    <w:abstractNumId w:val="2"/>
  </w:num>
  <w:num w:numId="9" w16cid:durableId="1382288569">
    <w:abstractNumId w:val="7"/>
  </w:num>
  <w:num w:numId="10" w16cid:durableId="1635255389">
    <w:abstractNumId w:val="5"/>
  </w:num>
  <w:num w:numId="11" w16cid:durableId="2113696907">
    <w:abstractNumId w:val="0"/>
  </w:num>
  <w:num w:numId="12" w16cid:durableId="863902400">
    <w:abstractNumId w:val="6"/>
  </w:num>
  <w:num w:numId="13" w16cid:durableId="1710105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D7"/>
    <w:rsid w:val="00111358"/>
    <w:rsid w:val="00181745"/>
    <w:rsid w:val="00316C23"/>
    <w:rsid w:val="004A08D7"/>
    <w:rsid w:val="004D7EAB"/>
    <w:rsid w:val="005E0DEA"/>
    <w:rsid w:val="00D573AA"/>
    <w:rsid w:val="00E349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9E11"/>
  <w15:chartTrackingRefBased/>
  <w15:docId w15:val="{7ED57EE2-FA52-432A-80AE-D9C1E6BE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0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0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08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08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08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08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08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08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08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08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08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08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08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08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08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08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08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08D7"/>
    <w:rPr>
      <w:rFonts w:eastAsiaTheme="majorEastAsia" w:cstheme="majorBidi"/>
      <w:color w:val="272727" w:themeColor="text1" w:themeTint="D8"/>
    </w:rPr>
  </w:style>
  <w:style w:type="paragraph" w:styleId="Ttulo">
    <w:name w:val="Title"/>
    <w:basedOn w:val="Normal"/>
    <w:next w:val="Normal"/>
    <w:link w:val="TtuloCar"/>
    <w:uiPriority w:val="10"/>
    <w:qFormat/>
    <w:rsid w:val="004A0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08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08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08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08D7"/>
    <w:pPr>
      <w:spacing w:before="160"/>
      <w:jc w:val="center"/>
    </w:pPr>
    <w:rPr>
      <w:i/>
      <w:iCs/>
      <w:color w:val="404040" w:themeColor="text1" w:themeTint="BF"/>
    </w:rPr>
  </w:style>
  <w:style w:type="character" w:customStyle="1" w:styleId="CitaCar">
    <w:name w:val="Cita Car"/>
    <w:basedOn w:val="Fuentedeprrafopredeter"/>
    <w:link w:val="Cita"/>
    <w:uiPriority w:val="29"/>
    <w:rsid w:val="004A08D7"/>
    <w:rPr>
      <w:i/>
      <w:iCs/>
      <w:color w:val="404040" w:themeColor="text1" w:themeTint="BF"/>
    </w:rPr>
  </w:style>
  <w:style w:type="paragraph" w:styleId="Prrafodelista">
    <w:name w:val="List Paragraph"/>
    <w:basedOn w:val="Normal"/>
    <w:uiPriority w:val="34"/>
    <w:qFormat/>
    <w:rsid w:val="004A08D7"/>
    <w:pPr>
      <w:ind w:left="720"/>
      <w:contextualSpacing/>
    </w:pPr>
  </w:style>
  <w:style w:type="character" w:styleId="nfasisintenso">
    <w:name w:val="Intense Emphasis"/>
    <w:basedOn w:val="Fuentedeprrafopredeter"/>
    <w:uiPriority w:val="21"/>
    <w:qFormat/>
    <w:rsid w:val="004A08D7"/>
    <w:rPr>
      <w:i/>
      <w:iCs/>
      <w:color w:val="0F4761" w:themeColor="accent1" w:themeShade="BF"/>
    </w:rPr>
  </w:style>
  <w:style w:type="paragraph" w:styleId="Citadestacada">
    <w:name w:val="Intense Quote"/>
    <w:basedOn w:val="Normal"/>
    <w:next w:val="Normal"/>
    <w:link w:val="CitadestacadaCar"/>
    <w:uiPriority w:val="30"/>
    <w:qFormat/>
    <w:rsid w:val="004A0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08D7"/>
    <w:rPr>
      <w:i/>
      <w:iCs/>
      <w:color w:val="0F4761" w:themeColor="accent1" w:themeShade="BF"/>
    </w:rPr>
  </w:style>
  <w:style w:type="character" w:styleId="Referenciaintensa">
    <w:name w:val="Intense Reference"/>
    <w:basedOn w:val="Fuentedeprrafopredeter"/>
    <w:uiPriority w:val="32"/>
    <w:qFormat/>
    <w:rsid w:val="004A08D7"/>
    <w:rPr>
      <w:b/>
      <w:bCs/>
      <w:smallCaps/>
      <w:color w:val="0F4761" w:themeColor="accent1" w:themeShade="BF"/>
      <w:spacing w:val="5"/>
    </w:rPr>
  </w:style>
  <w:style w:type="paragraph" w:customStyle="1" w:styleId="paragraph">
    <w:name w:val="paragraph"/>
    <w:basedOn w:val="Normal"/>
    <w:rsid w:val="00181745"/>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normaltextrun">
    <w:name w:val="normaltextrun"/>
    <w:basedOn w:val="Fuentedeprrafopredeter"/>
    <w:rsid w:val="00181745"/>
  </w:style>
  <w:style w:type="character" w:customStyle="1" w:styleId="eop">
    <w:name w:val="eop"/>
    <w:basedOn w:val="Fuentedeprrafopredeter"/>
    <w:rsid w:val="0018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1199</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Ocampo Grau</dc:creator>
  <cp:keywords/>
  <dc:description/>
  <cp:lastModifiedBy>Mariana Ocampo Grau</cp:lastModifiedBy>
  <cp:revision>1</cp:revision>
  <dcterms:created xsi:type="dcterms:W3CDTF">2026-02-22T14:16:00Z</dcterms:created>
  <dcterms:modified xsi:type="dcterms:W3CDTF">2026-02-22T14:59:00Z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ac521f-e930-485b-97f4-efbe7db8e98f_Enabled">
    <vt:lpwstr>true</vt:lpwstr>
  </property>
  <property fmtid="{D5CDD505-2E9C-101B-9397-08002B2CF9AE}" pid="3" name="MSIP_Label_5fac521f-e930-485b-97f4-efbe7db8e98f_SetDate">
    <vt:lpwstr>2026-02-22T14:59:08Z</vt:lpwstr>
  </property>
  <property fmtid="{D5CDD505-2E9C-101B-9397-08002B2CF9AE}" pid="4" name="MSIP_Label_5fac521f-e930-485b-97f4-efbe7db8e98f_Method">
    <vt:lpwstr>Standard</vt:lpwstr>
  </property>
  <property fmtid="{D5CDD505-2E9C-101B-9397-08002B2CF9AE}" pid="5" name="MSIP_Label_5fac521f-e930-485b-97f4-efbe7db8e98f_Name">
    <vt:lpwstr>defa4170-0d19-0005-0004-bc88714345d2</vt:lpwstr>
  </property>
  <property fmtid="{D5CDD505-2E9C-101B-9397-08002B2CF9AE}" pid="6" name="MSIP_Label_5fac521f-e930-485b-97f4-efbe7db8e98f_SiteId">
    <vt:lpwstr>9ecb216e-449b-4584-bc82-26bce78574fb</vt:lpwstr>
  </property>
  <property fmtid="{D5CDD505-2E9C-101B-9397-08002B2CF9AE}" pid="7" name="MSIP_Label_5fac521f-e930-485b-97f4-efbe7db8e98f_ActionId">
    <vt:lpwstr>7cfeb11b-bd1f-407b-8000-953b75407a89</vt:lpwstr>
  </property>
  <property fmtid="{D5CDD505-2E9C-101B-9397-08002B2CF9AE}" pid="8" name="MSIP_Label_5fac521f-e930-485b-97f4-efbe7db8e98f_ContentBits">
    <vt:lpwstr>0</vt:lpwstr>
  </property>
  <property fmtid="{D5CDD505-2E9C-101B-9397-08002B2CF9AE}" pid="9" name="MSIP_Label_5fac521f-e930-485b-97f4-efbe7db8e98f_Tag">
    <vt:lpwstr>10, 3, 0, 1</vt:lpwstr>
  </property>
</Properties>
</file>