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C198F" w14:textId="77777777" w:rsidR="004D6190" w:rsidRDefault="004D6190" w:rsidP="00CF21E1">
      <w:pPr>
        <w:spacing w:after="0"/>
        <w:ind w:right="101"/>
        <w:rPr>
          <w:rFonts w:eastAsia="Arial" w:cs="Arial"/>
          <w:b/>
        </w:rPr>
      </w:pPr>
    </w:p>
    <w:p w14:paraId="0802B0ED" w14:textId="77777777" w:rsidR="004D6190" w:rsidRDefault="004D6190" w:rsidP="00CF21E1">
      <w:pPr>
        <w:spacing w:after="0"/>
        <w:ind w:right="101"/>
        <w:rPr>
          <w:rFonts w:eastAsia="Arial" w:cs="Arial"/>
          <w:b/>
        </w:rPr>
      </w:pPr>
    </w:p>
    <w:p w14:paraId="3C60E71B" w14:textId="77777777" w:rsidR="004D6190" w:rsidRDefault="004D6190" w:rsidP="00CF21E1">
      <w:pPr>
        <w:spacing w:after="0"/>
        <w:ind w:right="101"/>
        <w:rPr>
          <w:rFonts w:eastAsia="Arial" w:cs="Arial"/>
          <w:b/>
        </w:rPr>
      </w:pPr>
    </w:p>
    <w:p w14:paraId="3D7A06E4" w14:textId="77777777" w:rsidR="004D6190" w:rsidRDefault="004D6190" w:rsidP="00CF21E1">
      <w:pPr>
        <w:spacing w:after="0"/>
        <w:ind w:right="101"/>
        <w:rPr>
          <w:rFonts w:eastAsia="Arial" w:cs="Arial"/>
          <w:b/>
        </w:rPr>
      </w:pPr>
    </w:p>
    <w:p w14:paraId="4B771723" w14:textId="77777777" w:rsidR="004D6190" w:rsidRDefault="004D6190" w:rsidP="00CF21E1">
      <w:pPr>
        <w:spacing w:after="0"/>
        <w:ind w:right="101"/>
        <w:rPr>
          <w:rFonts w:eastAsia="Arial" w:cs="Arial"/>
          <w:b/>
        </w:rPr>
      </w:pPr>
    </w:p>
    <w:p w14:paraId="7673183D" w14:textId="77777777" w:rsidR="004D6190" w:rsidRDefault="004D6190" w:rsidP="00CF21E1">
      <w:pPr>
        <w:spacing w:after="0"/>
        <w:ind w:right="101"/>
        <w:rPr>
          <w:rFonts w:eastAsia="Arial" w:cs="Arial"/>
          <w:b/>
        </w:rPr>
      </w:pPr>
    </w:p>
    <w:p w14:paraId="18B6DA06" w14:textId="77777777" w:rsidR="004D6190" w:rsidRDefault="004D6190" w:rsidP="00CF21E1">
      <w:pPr>
        <w:spacing w:after="0"/>
        <w:ind w:right="101"/>
        <w:rPr>
          <w:rFonts w:eastAsia="Arial" w:cs="Arial"/>
          <w:b/>
        </w:rPr>
      </w:pPr>
    </w:p>
    <w:p w14:paraId="0104D58F" w14:textId="77777777" w:rsidR="004D6190" w:rsidRDefault="004D6190" w:rsidP="00CF21E1">
      <w:pPr>
        <w:spacing w:after="0"/>
        <w:ind w:right="101"/>
        <w:rPr>
          <w:rFonts w:eastAsia="Arial" w:cs="Arial"/>
          <w:b/>
        </w:rPr>
      </w:pPr>
    </w:p>
    <w:p w14:paraId="51BA32A8" w14:textId="77777777" w:rsidR="004D6190" w:rsidRDefault="004D6190" w:rsidP="00CF21E1">
      <w:pPr>
        <w:spacing w:after="0"/>
        <w:ind w:right="101"/>
        <w:rPr>
          <w:rFonts w:eastAsia="Arial" w:cs="Arial"/>
          <w:b/>
        </w:rPr>
      </w:pPr>
    </w:p>
    <w:p w14:paraId="1235F335" w14:textId="77777777" w:rsidR="004D6190" w:rsidRDefault="004D6190" w:rsidP="00CF21E1">
      <w:pPr>
        <w:spacing w:after="0"/>
        <w:ind w:right="101"/>
        <w:rPr>
          <w:rFonts w:eastAsia="Arial" w:cs="Arial"/>
          <w:b/>
        </w:rPr>
      </w:pPr>
    </w:p>
    <w:p w14:paraId="7207DC7B" w14:textId="77777777" w:rsidR="004D6190" w:rsidRDefault="004D6190" w:rsidP="00CF21E1">
      <w:pPr>
        <w:spacing w:after="0"/>
        <w:ind w:right="101"/>
        <w:rPr>
          <w:rFonts w:eastAsia="Arial" w:cs="Arial"/>
          <w:b/>
        </w:rPr>
      </w:pPr>
    </w:p>
    <w:p w14:paraId="156F374A" w14:textId="77777777" w:rsidR="004D6190" w:rsidRDefault="004D6190" w:rsidP="00CF21E1">
      <w:pPr>
        <w:spacing w:after="0"/>
        <w:ind w:right="101"/>
        <w:rPr>
          <w:rFonts w:eastAsia="Arial" w:cs="Arial"/>
          <w:b/>
        </w:rPr>
      </w:pPr>
    </w:p>
    <w:p w14:paraId="7537BA1D" w14:textId="77777777" w:rsidR="004D6190" w:rsidRDefault="004D6190" w:rsidP="00CF21E1">
      <w:pPr>
        <w:spacing w:after="0"/>
        <w:ind w:right="101"/>
        <w:rPr>
          <w:rFonts w:eastAsia="Arial" w:cs="Arial"/>
          <w:b/>
        </w:rPr>
      </w:pPr>
    </w:p>
    <w:p w14:paraId="0DD992C2" w14:textId="77777777" w:rsidR="004D6190" w:rsidRDefault="004D6190" w:rsidP="00CF21E1">
      <w:pPr>
        <w:spacing w:after="0"/>
        <w:ind w:right="101"/>
        <w:rPr>
          <w:rFonts w:eastAsia="Arial" w:cs="Arial"/>
          <w:b/>
        </w:rPr>
      </w:pPr>
    </w:p>
    <w:p w14:paraId="19622A86" w14:textId="77777777" w:rsidR="004D6190" w:rsidRDefault="004D6190" w:rsidP="00CF21E1">
      <w:pPr>
        <w:spacing w:after="0"/>
        <w:ind w:right="101"/>
        <w:rPr>
          <w:rFonts w:eastAsia="Arial" w:cs="Arial"/>
          <w:b/>
        </w:rPr>
      </w:pPr>
    </w:p>
    <w:p w14:paraId="144149DB" w14:textId="77777777" w:rsidR="004D6190" w:rsidRDefault="004D6190" w:rsidP="00CF21E1">
      <w:pPr>
        <w:spacing w:after="0"/>
        <w:ind w:right="101"/>
        <w:rPr>
          <w:rFonts w:eastAsia="Arial" w:cs="Arial"/>
          <w:b/>
        </w:rPr>
      </w:pPr>
    </w:p>
    <w:p w14:paraId="50346DA5" w14:textId="77777777" w:rsidR="004D6190" w:rsidRDefault="004D6190" w:rsidP="00CF21E1">
      <w:pPr>
        <w:spacing w:after="0"/>
        <w:ind w:right="101"/>
        <w:rPr>
          <w:rFonts w:eastAsia="Arial" w:cs="Arial"/>
          <w:b/>
        </w:rPr>
      </w:pPr>
    </w:p>
    <w:p w14:paraId="4CFD04C6" w14:textId="27BB1C2B" w:rsidR="00366627" w:rsidRDefault="00366627" w:rsidP="004D6190">
      <w:pPr>
        <w:spacing w:after="0"/>
        <w:ind w:right="101"/>
        <w:jc w:val="center"/>
        <w:rPr>
          <w:rFonts w:eastAsia="Arial" w:cs="Arial"/>
          <w:b/>
        </w:rPr>
      </w:pPr>
      <w:r w:rsidRPr="00366627">
        <w:rPr>
          <w:rFonts w:eastAsia="Arial" w:cs="Arial"/>
          <w:b/>
        </w:rPr>
        <w:t>Metodología</w:t>
      </w:r>
      <w:r>
        <w:rPr>
          <w:rFonts w:eastAsia="Arial" w:cs="Arial"/>
          <w:b/>
        </w:rPr>
        <w:t xml:space="preserve"> de Rendición de cuentas Recicladores y Recicladoras de Oficio</w:t>
      </w:r>
    </w:p>
    <w:p w14:paraId="0C3A46D9" w14:textId="77777777" w:rsidR="004D6190" w:rsidRDefault="004D6190" w:rsidP="004D6190">
      <w:pPr>
        <w:spacing w:after="0"/>
        <w:ind w:right="101"/>
        <w:jc w:val="center"/>
        <w:rPr>
          <w:rFonts w:eastAsia="Arial" w:cs="Arial"/>
          <w:b/>
        </w:rPr>
      </w:pPr>
    </w:p>
    <w:p w14:paraId="0CAC1AB3" w14:textId="77777777" w:rsidR="004D6190" w:rsidRDefault="004D6190" w:rsidP="004D6190">
      <w:pPr>
        <w:spacing w:after="0"/>
        <w:ind w:right="101"/>
        <w:jc w:val="center"/>
        <w:rPr>
          <w:rFonts w:eastAsia="Arial" w:cs="Arial"/>
          <w:b/>
        </w:rPr>
      </w:pPr>
    </w:p>
    <w:p w14:paraId="183D00E9" w14:textId="0DA0C21A" w:rsidR="004D6190" w:rsidRPr="004D6190" w:rsidRDefault="004D6190" w:rsidP="004D6190">
      <w:pPr>
        <w:spacing w:after="0"/>
        <w:ind w:right="101"/>
        <w:jc w:val="center"/>
        <w:rPr>
          <w:rFonts w:eastAsia="Arial" w:cs="Arial"/>
          <w:bCs/>
        </w:rPr>
      </w:pPr>
      <w:r w:rsidRPr="004D6190">
        <w:rPr>
          <w:rFonts w:eastAsia="Arial" w:cs="Arial"/>
          <w:bCs/>
        </w:rPr>
        <w:t>Unidad Administrativa Especial de Servicios Públicos – UAESP</w:t>
      </w:r>
    </w:p>
    <w:p w14:paraId="39DA49BA" w14:textId="77777777" w:rsidR="004D6190" w:rsidRPr="004D6190" w:rsidRDefault="004D6190" w:rsidP="004D6190">
      <w:pPr>
        <w:spacing w:after="0"/>
        <w:ind w:right="101"/>
        <w:jc w:val="center"/>
        <w:rPr>
          <w:rFonts w:eastAsia="Arial" w:cs="Arial"/>
          <w:bCs/>
        </w:rPr>
      </w:pPr>
    </w:p>
    <w:p w14:paraId="1F044DEF" w14:textId="77777777" w:rsidR="004D6190" w:rsidRPr="004D6190" w:rsidRDefault="004D6190" w:rsidP="004D6190">
      <w:pPr>
        <w:spacing w:after="0"/>
        <w:ind w:right="101"/>
        <w:jc w:val="center"/>
        <w:rPr>
          <w:rFonts w:eastAsia="Arial" w:cs="Arial"/>
          <w:bCs/>
        </w:rPr>
      </w:pPr>
    </w:p>
    <w:p w14:paraId="3EB23E89" w14:textId="7758A6CF" w:rsidR="004D6190" w:rsidRPr="004D6190" w:rsidRDefault="004D6190" w:rsidP="004D6190">
      <w:pPr>
        <w:spacing w:after="0"/>
        <w:ind w:right="101"/>
        <w:jc w:val="center"/>
        <w:rPr>
          <w:rFonts w:eastAsia="Arial" w:cs="Arial"/>
          <w:bCs/>
        </w:rPr>
      </w:pPr>
      <w:r w:rsidRPr="004D6190">
        <w:rPr>
          <w:rFonts w:eastAsia="Arial" w:cs="Arial"/>
          <w:bCs/>
        </w:rPr>
        <w:t>Oficina Asesora de Planeación</w:t>
      </w:r>
    </w:p>
    <w:p w14:paraId="07BB1397" w14:textId="77777777" w:rsidR="004D6190" w:rsidRPr="004D6190" w:rsidRDefault="004D6190" w:rsidP="004D6190">
      <w:pPr>
        <w:spacing w:after="0"/>
        <w:ind w:right="101"/>
        <w:jc w:val="center"/>
        <w:rPr>
          <w:rFonts w:eastAsia="Arial" w:cs="Arial"/>
          <w:bCs/>
        </w:rPr>
      </w:pPr>
    </w:p>
    <w:p w14:paraId="0623D2B8" w14:textId="77777777" w:rsidR="004D6190" w:rsidRPr="004D6190" w:rsidRDefault="004D6190" w:rsidP="004D6190">
      <w:pPr>
        <w:spacing w:after="0"/>
        <w:ind w:right="101"/>
        <w:jc w:val="center"/>
        <w:rPr>
          <w:rFonts w:eastAsia="Arial" w:cs="Arial"/>
          <w:bCs/>
        </w:rPr>
      </w:pPr>
    </w:p>
    <w:p w14:paraId="4C06482A" w14:textId="5DA9CBA1" w:rsidR="004D6190" w:rsidRPr="004D6190" w:rsidRDefault="004D6190" w:rsidP="004D6190">
      <w:pPr>
        <w:spacing w:after="0"/>
        <w:ind w:right="101"/>
        <w:jc w:val="center"/>
        <w:rPr>
          <w:rFonts w:eastAsia="Arial" w:cs="Arial"/>
          <w:bCs/>
        </w:rPr>
      </w:pPr>
      <w:r w:rsidRPr="004D6190">
        <w:rPr>
          <w:rFonts w:eastAsia="Arial" w:cs="Arial"/>
          <w:bCs/>
        </w:rPr>
        <w:t>2025</w:t>
      </w:r>
    </w:p>
    <w:p w14:paraId="68256A7B" w14:textId="77777777" w:rsidR="004D6190" w:rsidRPr="00CF21E1" w:rsidRDefault="004D6190" w:rsidP="00CF21E1">
      <w:pPr>
        <w:spacing w:after="0"/>
        <w:ind w:right="101"/>
        <w:rPr>
          <w:sz w:val="22"/>
        </w:rPr>
      </w:pPr>
    </w:p>
    <w:p w14:paraId="177FA08E" w14:textId="77777777" w:rsidR="004D6190" w:rsidRDefault="004D6190">
      <w:pPr>
        <w:spacing w:line="278" w:lineRule="auto"/>
        <w:rPr>
          <w:rFonts w:cs="Arial"/>
        </w:rPr>
      </w:pPr>
      <w:r>
        <w:rPr>
          <w:rFonts w:cs="Arial"/>
        </w:rPr>
        <w:br w:type="page"/>
      </w:r>
    </w:p>
    <w:p w14:paraId="0F443472" w14:textId="0DF1FCE5" w:rsidR="004873DE" w:rsidRPr="008E25D1" w:rsidRDefault="004873DE" w:rsidP="004D6190">
      <w:pPr>
        <w:spacing w:after="0"/>
        <w:rPr>
          <w:rFonts w:cs="Arial"/>
        </w:rPr>
      </w:pPr>
      <w:r w:rsidRPr="59E69158">
        <w:rPr>
          <w:rFonts w:cs="Arial"/>
        </w:rPr>
        <w:lastRenderedPageBreak/>
        <w:t>Consuelo Ordoñez de Rincón</w:t>
      </w:r>
    </w:p>
    <w:p w14:paraId="469CBF9F" w14:textId="77777777" w:rsidR="004873DE" w:rsidRPr="008E25D1" w:rsidRDefault="004873DE" w:rsidP="004D6190">
      <w:pPr>
        <w:autoSpaceDE w:val="0"/>
        <w:adjustRightInd w:val="0"/>
        <w:spacing w:after="0"/>
        <w:rPr>
          <w:rFonts w:cs="Arial"/>
          <w:b/>
          <w:bCs/>
          <w:i/>
        </w:rPr>
      </w:pPr>
      <w:r w:rsidRPr="008E25D1">
        <w:rPr>
          <w:rFonts w:cs="Arial"/>
          <w:b/>
          <w:bCs/>
          <w:i/>
        </w:rPr>
        <w:t>Directora</w:t>
      </w:r>
    </w:p>
    <w:p w14:paraId="0670182C" w14:textId="77777777" w:rsidR="004873DE" w:rsidRDefault="004873DE" w:rsidP="004D6190">
      <w:pPr>
        <w:autoSpaceDE w:val="0"/>
        <w:autoSpaceDN w:val="0"/>
        <w:adjustRightInd w:val="0"/>
        <w:rPr>
          <w:rFonts w:cs="Arial"/>
        </w:rPr>
      </w:pPr>
    </w:p>
    <w:p w14:paraId="155C088F" w14:textId="77777777" w:rsidR="004873DE" w:rsidRPr="008E25D1" w:rsidRDefault="004873DE" w:rsidP="004D6190">
      <w:pPr>
        <w:autoSpaceDE w:val="0"/>
        <w:autoSpaceDN w:val="0"/>
        <w:adjustRightInd w:val="0"/>
        <w:spacing w:after="0"/>
        <w:rPr>
          <w:rFonts w:cs="Arial"/>
        </w:rPr>
      </w:pPr>
      <w:r>
        <w:rPr>
          <w:rFonts w:cs="Arial"/>
        </w:rPr>
        <w:t>Marcela Toro Pascagaza</w:t>
      </w:r>
    </w:p>
    <w:p w14:paraId="06C10EC0" w14:textId="77777777" w:rsidR="004873DE" w:rsidRPr="008E25D1" w:rsidRDefault="004873DE" w:rsidP="004D6190">
      <w:pPr>
        <w:autoSpaceDE w:val="0"/>
        <w:adjustRightInd w:val="0"/>
        <w:spacing w:after="0"/>
        <w:rPr>
          <w:rFonts w:cs="Arial"/>
          <w:b/>
          <w:bCs/>
          <w:i/>
        </w:rPr>
      </w:pPr>
      <w:r w:rsidRPr="008E25D1">
        <w:rPr>
          <w:rFonts w:cs="Arial"/>
          <w:b/>
          <w:bCs/>
          <w:i/>
        </w:rPr>
        <w:t>Jefe</w:t>
      </w:r>
      <w:r>
        <w:rPr>
          <w:rFonts w:cs="Arial"/>
          <w:b/>
          <w:bCs/>
          <w:i/>
        </w:rPr>
        <w:t xml:space="preserve"> de</w:t>
      </w:r>
      <w:r w:rsidRPr="008E25D1">
        <w:rPr>
          <w:rFonts w:cs="Arial"/>
          <w:b/>
          <w:bCs/>
          <w:i/>
        </w:rPr>
        <w:t xml:space="preserve"> Oficina Asesora de Planeación</w:t>
      </w:r>
    </w:p>
    <w:p w14:paraId="375F8317" w14:textId="77777777" w:rsidR="004873DE" w:rsidRPr="008E25D1" w:rsidRDefault="004873DE" w:rsidP="004D6190">
      <w:pPr>
        <w:autoSpaceDE w:val="0"/>
        <w:adjustRightInd w:val="0"/>
        <w:rPr>
          <w:rFonts w:cs="Arial"/>
          <w:b/>
          <w:bCs/>
          <w:i/>
        </w:rPr>
      </w:pPr>
    </w:p>
    <w:p w14:paraId="6634CAB1" w14:textId="77777777" w:rsidR="004873DE" w:rsidRDefault="004873DE" w:rsidP="004D6190">
      <w:pPr>
        <w:autoSpaceDE w:val="0"/>
        <w:adjustRightInd w:val="0"/>
        <w:spacing w:after="0"/>
        <w:rPr>
          <w:rFonts w:cs="Arial"/>
          <w:b/>
          <w:bCs/>
          <w:i/>
        </w:rPr>
      </w:pPr>
      <w:r w:rsidRPr="008E25D1">
        <w:rPr>
          <w:rFonts w:cs="Arial"/>
          <w:b/>
          <w:bCs/>
          <w:i/>
        </w:rPr>
        <w:t xml:space="preserve">Subdirectores y </w:t>
      </w:r>
      <w:proofErr w:type="gramStart"/>
      <w:r>
        <w:rPr>
          <w:rFonts w:cs="Arial"/>
          <w:b/>
          <w:bCs/>
          <w:i/>
        </w:rPr>
        <w:t>J</w:t>
      </w:r>
      <w:r w:rsidRPr="008E25D1">
        <w:rPr>
          <w:rFonts w:cs="Arial"/>
          <w:b/>
          <w:bCs/>
          <w:i/>
        </w:rPr>
        <w:t>efes</w:t>
      </w:r>
      <w:proofErr w:type="gramEnd"/>
      <w:r w:rsidRPr="008E25D1">
        <w:rPr>
          <w:rFonts w:cs="Arial"/>
          <w:b/>
          <w:bCs/>
          <w:i/>
        </w:rPr>
        <w:t xml:space="preserve"> de </w:t>
      </w:r>
      <w:r>
        <w:rPr>
          <w:rFonts w:cs="Arial"/>
          <w:b/>
          <w:bCs/>
          <w:i/>
        </w:rPr>
        <w:t>O</w:t>
      </w:r>
      <w:r w:rsidRPr="008E25D1">
        <w:rPr>
          <w:rFonts w:cs="Arial"/>
          <w:b/>
          <w:bCs/>
          <w:i/>
        </w:rPr>
        <w:t>ficina</w:t>
      </w:r>
    </w:p>
    <w:p w14:paraId="1250D121" w14:textId="77777777" w:rsidR="004873DE" w:rsidRPr="00E950EB" w:rsidRDefault="004873DE" w:rsidP="004D6190">
      <w:pPr>
        <w:autoSpaceDE w:val="0"/>
        <w:autoSpaceDN w:val="0"/>
        <w:adjustRightInd w:val="0"/>
        <w:spacing w:after="0"/>
        <w:rPr>
          <w:rFonts w:cs="Arial"/>
        </w:rPr>
      </w:pPr>
      <w:r>
        <w:rPr>
          <w:rFonts w:cs="Arial"/>
        </w:rPr>
        <w:t xml:space="preserve">Andrea </w:t>
      </w:r>
      <w:proofErr w:type="spellStart"/>
      <w:r>
        <w:rPr>
          <w:rFonts w:cs="Arial"/>
        </w:rPr>
        <w:t>Karakalpakis</w:t>
      </w:r>
      <w:proofErr w:type="spellEnd"/>
      <w:r w:rsidRPr="00E950EB">
        <w:rPr>
          <w:rFonts w:cs="Arial"/>
        </w:rPr>
        <w:t xml:space="preserve">, </w:t>
      </w:r>
      <w:proofErr w:type="gramStart"/>
      <w:r w:rsidRPr="00E950EB">
        <w:rPr>
          <w:rFonts w:cs="Arial"/>
        </w:rPr>
        <w:t>Subdirector</w:t>
      </w:r>
      <w:r>
        <w:rPr>
          <w:rFonts w:cs="Arial"/>
        </w:rPr>
        <w:t>a</w:t>
      </w:r>
      <w:proofErr w:type="gramEnd"/>
      <w:r w:rsidRPr="00E950EB">
        <w:rPr>
          <w:rFonts w:cs="Arial"/>
        </w:rPr>
        <w:t xml:space="preserve"> de Aprovechamiento</w:t>
      </w:r>
      <w:r>
        <w:rPr>
          <w:rFonts w:cs="Arial"/>
        </w:rPr>
        <w:t xml:space="preserve"> (E)</w:t>
      </w:r>
    </w:p>
    <w:p w14:paraId="417396E3" w14:textId="77777777" w:rsidR="004873DE" w:rsidRPr="00E950EB" w:rsidRDefault="004873DE" w:rsidP="004D6190">
      <w:pPr>
        <w:autoSpaceDE w:val="0"/>
        <w:autoSpaceDN w:val="0"/>
        <w:adjustRightInd w:val="0"/>
        <w:spacing w:after="0"/>
        <w:rPr>
          <w:rFonts w:cs="Arial"/>
        </w:rPr>
      </w:pPr>
      <w:r>
        <w:rPr>
          <w:rFonts w:cs="Arial"/>
        </w:rPr>
        <w:t xml:space="preserve">Andrea </w:t>
      </w:r>
      <w:proofErr w:type="spellStart"/>
      <w:r>
        <w:rPr>
          <w:rFonts w:cs="Arial"/>
        </w:rPr>
        <w:t>Marú</w:t>
      </w:r>
      <w:proofErr w:type="spellEnd"/>
      <w:r w:rsidRPr="00E950EB">
        <w:rPr>
          <w:rFonts w:cs="Arial"/>
        </w:rPr>
        <w:t xml:space="preserve">, </w:t>
      </w:r>
      <w:proofErr w:type="gramStart"/>
      <w:r w:rsidRPr="00E950EB">
        <w:rPr>
          <w:rFonts w:cs="Arial"/>
        </w:rPr>
        <w:t>Subdirector</w:t>
      </w:r>
      <w:r>
        <w:rPr>
          <w:rFonts w:cs="Arial"/>
        </w:rPr>
        <w:t>a</w:t>
      </w:r>
      <w:proofErr w:type="gramEnd"/>
      <w:r>
        <w:rPr>
          <w:rFonts w:cs="Arial"/>
        </w:rPr>
        <w:t xml:space="preserve"> </w:t>
      </w:r>
      <w:r w:rsidRPr="00E950EB">
        <w:rPr>
          <w:rFonts w:cs="Arial"/>
        </w:rPr>
        <w:t xml:space="preserve">de Recolección, Barrido y Limpieza  </w:t>
      </w:r>
    </w:p>
    <w:p w14:paraId="0A704947" w14:textId="77777777" w:rsidR="004873DE" w:rsidRPr="00E950EB" w:rsidRDefault="004873DE" w:rsidP="004D6190">
      <w:pPr>
        <w:autoSpaceDE w:val="0"/>
        <w:autoSpaceDN w:val="0"/>
        <w:adjustRightInd w:val="0"/>
        <w:spacing w:after="0"/>
        <w:rPr>
          <w:rFonts w:cs="Arial"/>
        </w:rPr>
      </w:pPr>
      <w:r>
        <w:rPr>
          <w:rFonts w:cs="Arial"/>
        </w:rPr>
        <w:t>Víctor Julio Moreno</w:t>
      </w:r>
      <w:r w:rsidRPr="00E950EB">
        <w:rPr>
          <w:rFonts w:cs="Arial"/>
        </w:rPr>
        <w:t xml:space="preserve">, </w:t>
      </w:r>
      <w:proofErr w:type="gramStart"/>
      <w:r w:rsidRPr="00E950EB">
        <w:rPr>
          <w:rFonts w:cs="Arial"/>
        </w:rPr>
        <w:t>Subdirector</w:t>
      </w:r>
      <w:proofErr w:type="gramEnd"/>
      <w:r w:rsidRPr="00E950EB">
        <w:rPr>
          <w:rFonts w:cs="Arial"/>
        </w:rPr>
        <w:t xml:space="preserve"> de Disposición Final</w:t>
      </w:r>
    </w:p>
    <w:p w14:paraId="10B7CEDC" w14:textId="77777777" w:rsidR="004873DE" w:rsidRPr="00E950EB" w:rsidRDefault="004873DE" w:rsidP="004D6190">
      <w:pPr>
        <w:autoSpaceDE w:val="0"/>
        <w:autoSpaceDN w:val="0"/>
        <w:adjustRightInd w:val="0"/>
        <w:spacing w:after="0"/>
        <w:rPr>
          <w:rFonts w:cs="Arial"/>
        </w:rPr>
      </w:pPr>
      <w:proofErr w:type="spellStart"/>
      <w:r>
        <w:rPr>
          <w:rFonts w:cs="Arial"/>
        </w:rPr>
        <w:t>Jhonatan</w:t>
      </w:r>
      <w:proofErr w:type="spellEnd"/>
      <w:r>
        <w:rPr>
          <w:rFonts w:cs="Arial"/>
        </w:rPr>
        <w:t xml:space="preserve"> Gutierrez</w:t>
      </w:r>
      <w:r w:rsidRPr="00E950EB">
        <w:rPr>
          <w:rFonts w:cs="Arial"/>
        </w:rPr>
        <w:t xml:space="preserve">, </w:t>
      </w:r>
      <w:proofErr w:type="gramStart"/>
      <w:r w:rsidRPr="00E950EB">
        <w:rPr>
          <w:rFonts w:cs="Arial"/>
        </w:rPr>
        <w:t>Subdirector</w:t>
      </w:r>
      <w:proofErr w:type="gramEnd"/>
      <w:r w:rsidRPr="00E950EB">
        <w:rPr>
          <w:rFonts w:cs="Arial"/>
        </w:rPr>
        <w:t xml:space="preserve"> de Servicios Funerarios y Alumbrado Público</w:t>
      </w:r>
    </w:p>
    <w:p w14:paraId="76878BE2" w14:textId="77777777" w:rsidR="004873DE" w:rsidRDefault="004873DE" w:rsidP="004D6190">
      <w:pPr>
        <w:autoSpaceDE w:val="0"/>
        <w:autoSpaceDN w:val="0"/>
        <w:adjustRightInd w:val="0"/>
        <w:spacing w:after="0"/>
        <w:rPr>
          <w:rFonts w:cs="Arial"/>
        </w:rPr>
      </w:pPr>
      <w:r>
        <w:rPr>
          <w:rFonts w:cs="Arial"/>
        </w:rPr>
        <w:t>Dolly Arias</w:t>
      </w:r>
      <w:r w:rsidRPr="00E950EB">
        <w:rPr>
          <w:rFonts w:cs="Arial"/>
        </w:rPr>
        <w:t xml:space="preserve">, </w:t>
      </w:r>
      <w:proofErr w:type="gramStart"/>
      <w:r w:rsidRPr="00E950EB">
        <w:rPr>
          <w:rFonts w:cs="Arial"/>
        </w:rPr>
        <w:t>Subdirector</w:t>
      </w:r>
      <w:r>
        <w:rPr>
          <w:rFonts w:cs="Arial"/>
        </w:rPr>
        <w:t>a</w:t>
      </w:r>
      <w:proofErr w:type="gramEnd"/>
      <w:r w:rsidRPr="00E950EB">
        <w:rPr>
          <w:rFonts w:cs="Arial"/>
        </w:rPr>
        <w:t xml:space="preserve"> Administrativa y Financiera </w:t>
      </w:r>
    </w:p>
    <w:p w14:paraId="490E659F" w14:textId="77777777" w:rsidR="004873DE" w:rsidRPr="00E950EB" w:rsidRDefault="004873DE" w:rsidP="004D6190">
      <w:pPr>
        <w:autoSpaceDE w:val="0"/>
        <w:autoSpaceDN w:val="0"/>
        <w:adjustRightInd w:val="0"/>
        <w:spacing w:after="0"/>
        <w:rPr>
          <w:rFonts w:cs="Arial"/>
        </w:rPr>
      </w:pPr>
      <w:r>
        <w:rPr>
          <w:rFonts w:cs="Arial"/>
        </w:rPr>
        <w:t xml:space="preserve">Paola Andrea Manchego Infante, </w:t>
      </w:r>
      <w:proofErr w:type="gramStart"/>
      <w:r>
        <w:rPr>
          <w:rFonts w:cs="Arial"/>
        </w:rPr>
        <w:t>Jefe</w:t>
      </w:r>
      <w:proofErr w:type="gramEnd"/>
      <w:r>
        <w:rPr>
          <w:rFonts w:cs="Arial"/>
        </w:rPr>
        <w:t xml:space="preserve"> de </w:t>
      </w:r>
      <w:r w:rsidRPr="000A3534">
        <w:rPr>
          <w:rFonts w:cs="Arial"/>
        </w:rPr>
        <w:t>Oficina de Control Disciplinario Interno</w:t>
      </w:r>
    </w:p>
    <w:p w14:paraId="485D5CCD" w14:textId="77777777" w:rsidR="004873DE" w:rsidRPr="00E950EB" w:rsidRDefault="004873DE" w:rsidP="004D6190">
      <w:pPr>
        <w:autoSpaceDE w:val="0"/>
        <w:autoSpaceDN w:val="0"/>
        <w:adjustRightInd w:val="0"/>
        <w:spacing w:after="0"/>
        <w:rPr>
          <w:rFonts w:cs="Arial"/>
        </w:rPr>
      </w:pPr>
      <w:r>
        <w:rPr>
          <w:rFonts w:cs="Arial"/>
        </w:rPr>
        <w:t>Mary Liliana Rodríguez</w:t>
      </w:r>
      <w:r w:rsidRPr="00E950EB">
        <w:rPr>
          <w:rFonts w:cs="Arial"/>
        </w:rPr>
        <w:t xml:space="preserve">, </w:t>
      </w:r>
      <w:proofErr w:type="gramStart"/>
      <w:r w:rsidRPr="00E950EB">
        <w:rPr>
          <w:rFonts w:cs="Arial"/>
        </w:rPr>
        <w:t>Subdirector</w:t>
      </w:r>
      <w:r>
        <w:rPr>
          <w:rFonts w:cs="Arial"/>
        </w:rPr>
        <w:t>a</w:t>
      </w:r>
      <w:proofErr w:type="gramEnd"/>
      <w:r w:rsidRPr="00E950EB">
        <w:rPr>
          <w:rFonts w:cs="Arial"/>
        </w:rPr>
        <w:t xml:space="preserve"> de Asuntos Legales</w:t>
      </w:r>
    </w:p>
    <w:p w14:paraId="40BE0EB9" w14:textId="77777777" w:rsidR="004873DE" w:rsidRPr="00E950EB" w:rsidRDefault="004873DE" w:rsidP="004D6190">
      <w:pPr>
        <w:autoSpaceDE w:val="0"/>
        <w:autoSpaceDN w:val="0"/>
        <w:adjustRightInd w:val="0"/>
        <w:spacing w:after="0"/>
        <w:rPr>
          <w:rFonts w:cs="Arial"/>
        </w:rPr>
      </w:pPr>
      <w:r>
        <w:rPr>
          <w:rFonts w:cs="Arial"/>
        </w:rPr>
        <w:t xml:space="preserve">Sergio </w:t>
      </w:r>
      <w:proofErr w:type="spellStart"/>
      <w:r>
        <w:rPr>
          <w:rFonts w:cs="Arial"/>
        </w:rPr>
        <w:t>Ibarnegaray</w:t>
      </w:r>
      <w:proofErr w:type="spellEnd"/>
      <w:r w:rsidRPr="00E950EB">
        <w:rPr>
          <w:rFonts w:cs="Arial"/>
        </w:rPr>
        <w:t xml:space="preserve">, </w:t>
      </w:r>
      <w:proofErr w:type="gramStart"/>
      <w:r w:rsidRPr="00E950EB">
        <w:rPr>
          <w:rFonts w:cs="Arial"/>
        </w:rPr>
        <w:t>Jefe</w:t>
      </w:r>
      <w:proofErr w:type="gramEnd"/>
      <w:r w:rsidRPr="00E950EB">
        <w:rPr>
          <w:rFonts w:cs="Arial"/>
        </w:rPr>
        <w:t xml:space="preserve"> de Oficina Asesora de Comunicaciones </w:t>
      </w:r>
    </w:p>
    <w:p w14:paraId="56479869" w14:textId="77777777" w:rsidR="004873DE" w:rsidRPr="00E950EB" w:rsidRDefault="004873DE" w:rsidP="004D6190">
      <w:pPr>
        <w:autoSpaceDE w:val="0"/>
        <w:autoSpaceDN w:val="0"/>
        <w:adjustRightInd w:val="0"/>
        <w:spacing w:after="0"/>
        <w:rPr>
          <w:rFonts w:cs="Arial"/>
        </w:rPr>
      </w:pPr>
      <w:r>
        <w:rPr>
          <w:rFonts w:cs="Arial"/>
        </w:rPr>
        <w:t>Jorge Alexis Rodríguez</w:t>
      </w:r>
      <w:r w:rsidRPr="00E950EB">
        <w:rPr>
          <w:rFonts w:cs="Arial"/>
        </w:rPr>
        <w:t xml:space="preserve">, </w:t>
      </w:r>
      <w:proofErr w:type="gramStart"/>
      <w:r w:rsidRPr="00E950EB">
        <w:rPr>
          <w:rFonts w:cs="Arial"/>
        </w:rPr>
        <w:t>Jefe</w:t>
      </w:r>
      <w:proofErr w:type="gramEnd"/>
      <w:r w:rsidRPr="00E950EB">
        <w:rPr>
          <w:rFonts w:cs="Arial"/>
        </w:rPr>
        <w:t xml:space="preserve"> de Oficina TIC</w:t>
      </w:r>
    </w:p>
    <w:p w14:paraId="13AEDFBF" w14:textId="77777777" w:rsidR="004873DE" w:rsidRPr="00E950EB" w:rsidRDefault="004873DE" w:rsidP="004D6190">
      <w:pPr>
        <w:autoSpaceDE w:val="0"/>
        <w:autoSpaceDN w:val="0"/>
        <w:adjustRightInd w:val="0"/>
        <w:spacing w:after="0"/>
        <w:rPr>
          <w:rFonts w:cs="Arial"/>
        </w:rPr>
      </w:pPr>
      <w:r w:rsidRPr="00E950EB">
        <w:rPr>
          <w:rFonts w:cs="Arial"/>
        </w:rPr>
        <w:t xml:space="preserve">Sandra Beatriz Alvarado, </w:t>
      </w:r>
      <w:proofErr w:type="gramStart"/>
      <w:r w:rsidRPr="00E950EB">
        <w:rPr>
          <w:rFonts w:cs="Arial"/>
        </w:rPr>
        <w:t>Jefe</w:t>
      </w:r>
      <w:proofErr w:type="gramEnd"/>
      <w:r w:rsidRPr="00E950EB">
        <w:rPr>
          <w:rFonts w:cs="Arial"/>
        </w:rPr>
        <w:t xml:space="preserve"> de Oficina de Control Interno</w:t>
      </w:r>
    </w:p>
    <w:p w14:paraId="36CA4F92" w14:textId="77777777" w:rsidR="004873DE" w:rsidRDefault="004873DE" w:rsidP="004D6190">
      <w:pPr>
        <w:autoSpaceDE w:val="0"/>
        <w:adjustRightInd w:val="0"/>
        <w:rPr>
          <w:rFonts w:cs="Arial"/>
          <w:b/>
          <w:bCs/>
          <w:i/>
        </w:rPr>
      </w:pPr>
    </w:p>
    <w:p w14:paraId="0A5B5BD3" w14:textId="77777777" w:rsidR="004873DE" w:rsidRPr="0057308F" w:rsidRDefault="004873DE" w:rsidP="004D6190">
      <w:pPr>
        <w:autoSpaceDE w:val="0"/>
        <w:adjustRightInd w:val="0"/>
        <w:spacing w:after="0"/>
        <w:rPr>
          <w:rFonts w:cs="Arial"/>
          <w:b/>
          <w:bCs/>
          <w:i/>
        </w:rPr>
      </w:pPr>
      <w:r w:rsidRPr="0057308F">
        <w:rPr>
          <w:rFonts w:cs="Arial"/>
          <w:b/>
          <w:bCs/>
          <w:i/>
        </w:rPr>
        <w:t>Equipo de trabajo</w:t>
      </w:r>
    </w:p>
    <w:p w14:paraId="6DDE6193" w14:textId="77777777" w:rsidR="004873DE" w:rsidRDefault="004873DE" w:rsidP="004D6190">
      <w:pPr>
        <w:autoSpaceDE w:val="0"/>
        <w:autoSpaceDN w:val="0"/>
        <w:adjustRightInd w:val="0"/>
        <w:spacing w:after="0"/>
        <w:rPr>
          <w:rFonts w:cs="Arial"/>
        </w:rPr>
      </w:pPr>
      <w:r w:rsidRPr="0057308F">
        <w:rPr>
          <w:rFonts w:cs="Arial"/>
        </w:rPr>
        <w:t>Kelly Johanna Avila Ravelo, Oficina Asesora de Planeación</w:t>
      </w:r>
    </w:p>
    <w:p w14:paraId="22C09977" w14:textId="77777777" w:rsidR="00860E89" w:rsidRDefault="00860E89">
      <w:pPr>
        <w:spacing w:line="278" w:lineRule="auto"/>
        <w:jc w:val="left"/>
        <w:rPr>
          <w:rFonts w:cs="Arial"/>
          <w:b/>
          <w:bCs/>
        </w:rPr>
      </w:pPr>
      <w:r>
        <w:rPr>
          <w:rFonts w:cs="Arial"/>
          <w:b/>
          <w:bCs/>
        </w:rPr>
        <w:br w:type="page"/>
      </w:r>
    </w:p>
    <w:p w14:paraId="0C491654" w14:textId="1A82B0AD" w:rsidR="002D0FCF" w:rsidRPr="00860E89" w:rsidRDefault="004D6190" w:rsidP="00860E89">
      <w:pPr>
        <w:spacing w:line="278" w:lineRule="auto"/>
        <w:rPr>
          <w:rFonts w:eastAsia="Arial" w:cs="Arial"/>
        </w:rPr>
      </w:pPr>
      <w:r w:rsidRPr="004D6190">
        <w:rPr>
          <w:rFonts w:cs="Arial"/>
          <w:b/>
          <w:bCs/>
        </w:rPr>
        <w:lastRenderedPageBreak/>
        <w:t>CONTENIDO</w:t>
      </w:r>
      <w:r w:rsidRPr="004D6190">
        <w:rPr>
          <w:rFonts w:cs="Arial"/>
          <w:b/>
          <w:bCs/>
          <w:color w:val="2F5496"/>
        </w:rPr>
        <w:t xml:space="preserve"> </w:t>
      </w:r>
    </w:p>
    <w:p w14:paraId="3FE81AF8" w14:textId="77777777" w:rsidR="004D6190" w:rsidRDefault="004D6190" w:rsidP="004D6190">
      <w:pPr>
        <w:spacing w:after="0"/>
        <w:ind w:left="69"/>
        <w:jc w:val="left"/>
      </w:pPr>
    </w:p>
    <w:sdt>
      <w:sdtPr>
        <w:id w:val="-321594035"/>
        <w:docPartObj>
          <w:docPartGallery w:val="Table of Contents"/>
        </w:docPartObj>
      </w:sdtPr>
      <w:sdtEndPr>
        <w:rPr>
          <w:rFonts w:ascii="Arial" w:hAnsi="Arial"/>
          <w:sz w:val="24"/>
        </w:rPr>
      </w:sdtEndPr>
      <w:sdtContent>
        <w:p w14:paraId="27EA7116" w14:textId="211576AA" w:rsidR="00493FA0" w:rsidRDefault="00493FA0">
          <w:pPr>
            <w:pStyle w:val="TDC1"/>
            <w:tabs>
              <w:tab w:val="left" w:pos="720"/>
              <w:tab w:val="right" w:leader="dot" w:pos="9350"/>
            </w:tabs>
            <w:rPr>
              <w:rFonts w:asciiTheme="minorHAnsi" w:eastAsiaTheme="minorEastAsia" w:hAnsiTheme="minorHAnsi" w:cstheme="minorBidi"/>
              <w:noProof/>
              <w:color w:val="auto"/>
              <w:sz w:val="24"/>
            </w:rPr>
          </w:pPr>
          <w:r>
            <w:fldChar w:fldCharType="begin"/>
          </w:r>
          <w:r>
            <w:instrText xml:space="preserve"> TOC \o "1-2" \h \z \u </w:instrText>
          </w:r>
          <w:r>
            <w:fldChar w:fldCharType="separate"/>
          </w:r>
          <w:hyperlink w:anchor="_Toc198124319" w:history="1">
            <w:r w:rsidRPr="006D466C">
              <w:rPr>
                <w:rStyle w:val="Hipervnculo"/>
                <w:bCs/>
                <w:noProof/>
              </w:rPr>
              <w:t>1.</w:t>
            </w:r>
            <w:r>
              <w:rPr>
                <w:rFonts w:asciiTheme="minorHAnsi" w:eastAsiaTheme="minorEastAsia" w:hAnsiTheme="minorHAnsi" w:cstheme="minorBidi"/>
                <w:noProof/>
                <w:color w:val="auto"/>
                <w:sz w:val="24"/>
              </w:rPr>
              <w:tab/>
            </w:r>
            <w:r w:rsidRPr="006D466C">
              <w:rPr>
                <w:rStyle w:val="Hipervnculo"/>
                <w:noProof/>
              </w:rPr>
              <w:t>INTRODUCCIÓN</w:t>
            </w:r>
            <w:r>
              <w:rPr>
                <w:noProof/>
                <w:webHidden/>
              </w:rPr>
              <w:tab/>
            </w:r>
            <w:r>
              <w:rPr>
                <w:noProof/>
                <w:webHidden/>
              </w:rPr>
              <w:fldChar w:fldCharType="begin"/>
            </w:r>
            <w:r>
              <w:rPr>
                <w:noProof/>
                <w:webHidden/>
              </w:rPr>
              <w:instrText xml:space="preserve"> PAGEREF _Toc198124319 \h </w:instrText>
            </w:r>
            <w:r>
              <w:rPr>
                <w:noProof/>
                <w:webHidden/>
              </w:rPr>
            </w:r>
            <w:r>
              <w:rPr>
                <w:noProof/>
                <w:webHidden/>
              </w:rPr>
              <w:fldChar w:fldCharType="separate"/>
            </w:r>
            <w:r>
              <w:rPr>
                <w:noProof/>
                <w:webHidden/>
              </w:rPr>
              <w:t>4</w:t>
            </w:r>
            <w:r>
              <w:rPr>
                <w:noProof/>
                <w:webHidden/>
              </w:rPr>
              <w:fldChar w:fldCharType="end"/>
            </w:r>
          </w:hyperlink>
        </w:p>
        <w:p w14:paraId="68012F75" w14:textId="5937822B" w:rsidR="00493FA0" w:rsidRDefault="00493FA0">
          <w:pPr>
            <w:pStyle w:val="TDC1"/>
            <w:tabs>
              <w:tab w:val="left" w:pos="720"/>
              <w:tab w:val="right" w:leader="dot" w:pos="9350"/>
            </w:tabs>
            <w:rPr>
              <w:rFonts w:asciiTheme="minorHAnsi" w:eastAsiaTheme="minorEastAsia" w:hAnsiTheme="minorHAnsi" w:cstheme="minorBidi"/>
              <w:noProof/>
              <w:color w:val="auto"/>
              <w:sz w:val="24"/>
            </w:rPr>
          </w:pPr>
          <w:hyperlink w:anchor="_Toc198124320" w:history="1">
            <w:r w:rsidRPr="006D466C">
              <w:rPr>
                <w:rStyle w:val="Hipervnculo"/>
                <w:bCs/>
                <w:noProof/>
              </w:rPr>
              <w:t>2.</w:t>
            </w:r>
            <w:r>
              <w:rPr>
                <w:rFonts w:asciiTheme="minorHAnsi" w:eastAsiaTheme="minorEastAsia" w:hAnsiTheme="minorHAnsi" w:cstheme="minorBidi"/>
                <w:noProof/>
                <w:color w:val="auto"/>
                <w:sz w:val="24"/>
              </w:rPr>
              <w:tab/>
            </w:r>
            <w:r w:rsidRPr="006D466C">
              <w:rPr>
                <w:rStyle w:val="Hipervnculo"/>
                <w:noProof/>
              </w:rPr>
              <w:t>OBJETIVO DE LA METODOLOGÍA</w:t>
            </w:r>
            <w:r>
              <w:rPr>
                <w:noProof/>
                <w:webHidden/>
              </w:rPr>
              <w:tab/>
            </w:r>
            <w:r>
              <w:rPr>
                <w:noProof/>
                <w:webHidden/>
              </w:rPr>
              <w:fldChar w:fldCharType="begin"/>
            </w:r>
            <w:r>
              <w:rPr>
                <w:noProof/>
                <w:webHidden/>
              </w:rPr>
              <w:instrText xml:space="preserve"> PAGEREF _Toc198124320 \h </w:instrText>
            </w:r>
            <w:r>
              <w:rPr>
                <w:noProof/>
                <w:webHidden/>
              </w:rPr>
            </w:r>
            <w:r>
              <w:rPr>
                <w:noProof/>
                <w:webHidden/>
              </w:rPr>
              <w:fldChar w:fldCharType="separate"/>
            </w:r>
            <w:r>
              <w:rPr>
                <w:noProof/>
                <w:webHidden/>
              </w:rPr>
              <w:t>4</w:t>
            </w:r>
            <w:r>
              <w:rPr>
                <w:noProof/>
                <w:webHidden/>
              </w:rPr>
              <w:fldChar w:fldCharType="end"/>
            </w:r>
          </w:hyperlink>
        </w:p>
        <w:p w14:paraId="10868CE0" w14:textId="65EDABA2" w:rsidR="00493FA0" w:rsidRDefault="00493FA0">
          <w:pPr>
            <w:pStyle w:val="TDC1"/>
            <w:tabs>
              <w:tab w:val="left" w:pos="720"/>
              <w:tab w:val="right" w:leader="dot" w:pos="9350"/>
            </w:tabs>
            <w:rPr>
              <w:rFonts w:asciiTheme="minorHAnsi" w:eastAsiaTheme="minorEastAsia" w:hAnsiTheme="minorHAnsi" w:cstheme="minorBidi"/>
              <w:noProof/>
              <w:color w:val="auto"/>
              <w:sz w:val="24"/>
            </w:rPr>
          </w:pPr>
          <w:hyperlink w:anchor="_Toc198124321" w:history="1">
            <w:r w:rsidRPr="006D466C">
              <w:rPr>
                <w:rStyle w:val="Hipervnculo"/>
                <w:bCs/>
                <w:noProof/>
              </w:rPr>
              <w:t>3.</w:t>
            </w:r>
            <w:r>
              <w:rPr>
                <w:rFonts w:asciiTheme="minorHAnsi" w:eastAsiaTheme="minorEastAsia" w:hAnsiTheme="minorHAnsi" w:cstheme="minorBidi"/>
                <w:noProof/>
                <w:color w:val="auto"/>
                <w:sz w:val="24"/>
              </w:rPr>
              <w:tab/>
            </w:r>
            <w:r w:rsidRPr="006D466C">
              <w:rPr>
                <w:rStyle w:val="Hipervnculo"/>
                <w:noProof/>
              </w:rPr>
              <w:t>GRUPOS DE INTERÉS PRIORIZADOS</w:t>
            </w:r>
            <w:r>
              <w:rPr>
                <w:noProof/>
                <w:webHidden/>
              </w:rPr>
              <w:tab/>
            </w:r>
            <w:r>
              <w:rPr>
                <w:noProof/>
                <w:webHidden/>
              </w:rPr>
              <w:fldChar w:fldCharType="begin"/>
            </w:r>
            <w:r>
              <w:rPr>
                <w:noProof/>
                <w:webHidden/>
              </w:rPr>
              <w:instrText xml:space="preserve"> PAGEREF _Toc198124321 \h </w:instrText>
            </w:r>
            <w:r>
              <w:rPr>
                <w:noProof/>
                <w:webHidden/>
              </w:rPr>
            </w:r>
            <w:r>
              <w:rPr>
                <w:noProof/>
                <w:webHidden/>
              </w:rPr>
              <w:fldChar w:fldCharType="separate"/>
            </w:r>
            <w:r>
              <w:rPr>
                <w:noProof/>
                <w:webHidden/>
              </w:rPr>
              <w:t>4</w:t>
            </w:r>
            <w:r>
              <w:rPr>
                <w:noProof/>
                <w:webHidden/>
              </w:rPr>
              <w:fldChar w:fldCharType="end"/>
            </w:r>
          </w:hyperlink>
        </w:p>
        <w:p w14:paraId="14D71A09" w14:textId="685365AB" w:rsidR="00493FA0" w:rsidRDefault="00493FA0">
          <w:pPr>
            <w:pStyle w:val="TDC1"/>
            <w:tabs>
              <w:tab w:val="left" w:pos="720"/>
              <w:tab w:val="right" w:leader="dot" w:pos="9350"/>
            </w:tabs>
            <w:rPr>
              <w:rFonts w:asciiTheme="minorHAnsi" w:eastAsiaTheme="minorEastAsia" w:hAnsiTheme="minorHAnsi" w:cstheme="minorBidi"/>
              <w:noProof/>
              <w:color w:val="auto"/>
              <w:sz w:val="24"/>
            </w:rPr>
          </w:pPr>
          <w:hyperlink w:anchor="_Toc198124322" w:history="1">
            <w:r w:rsidRPr="006D466C">
              <w:rPr>
                <w:rStyle w:val="Hipervnculo"/>
                <w:bCs/>
                <w:noProof/>
              </w:rPr>
              <w:t>4.</w:t>
            </w:r>
            <w:r>
              <w:rPr>
                <w:rFonts w:asciiTheme="minorHAnsi" w:eastAsiaTheme="minorEastAsia" w:hAnsiTheme="minorHAnsi" w:cstheme="minorBidi"/>
                <w:noProof/>
                <w:color w:val="auto"/>
                <w:sz w:val="24"/>
              </w:rPr>
              <w:tab/>
            </w:r>
            <w:r w:rsidRPr="006D466C">
              <w:rPr>
                <w:rStyle w:val="Hipervnculo"/>
                <w:noProof/>
              </w:rPr>
              <w:t>MECANISMO DE RENDICIÓN DE CUENTAS</w:t>
            </w:r>
            <w:r>
              <w:rPr>
                <w:noProof/>
                <w:webHidden/>
              </w:rPr>
              <w:tab/>
            </w:r>
            <w:r>
              <w:rPr>
                <w:noProof/>
                <w:webHidden/>
              </w:rPr>
              <w:fldChar w:fldCharType="begin"/>
            </w:r>
            <w:r>
              <w:rPr>
                <w:noProof/>
                <w:webHidden/>
              </w:rPr>
              <w:instrText xml:space="preserve"> PAGEREF _Toc198124322 \h </w:instrText>
            </w:r>
            <w:r>
              <w:rPr>
                <w:noProof/>
                <w:webHidden/>
              </w:rPr>
            </w:r>
            <w:r>
              <w:rPr>
                <w:noProof/>
                <w:webHidden/>
              </w:rPr>
              <w:fldChar w:fldCharType="separate"/>
            </w:r>
            <w:r>
              <w:rPr>
                <w:noProof/>
                <w:webHidden/>
              </w:rPr>
              <w:t>4</w:t>
            </w:r>
            <w:r>
              <w:rPr>
                <w:noProof/>
                <w:webHidden/>
              </w:rPr>
              <w:fldChar w:fldCharType="end"/>
            </w:r>
          </w:hyperlink>
        </w:p>
        <w:p w14:paraId="1B0E88A3" w14:textId="60710A0B" w:rsidR="00493FA0" w:rsidRDefault="00493FA0">
          <w:pPr>
            <w:pStyle w:val="TDC1"/>
            <w:tabs>
              <w:tab w:val="left" w:pos="720"/>
              <w:tab w:val="right" w:leader="dot" w:pos="9350"/>
            </w:tabs>
            <w:rPr>
              <w:rFonts w:asciiTheme="minorHAnsi" w:eastAsiaTheme="minorEastAsia" w:hAnsiTheme="minorHAnsi" w:cstheme="minorBidi"/>
              <w:noProof/>
              <w:color w:val="auto"/>
              <w:sz w:val="24"/>
            </w:rPr>
          </w:pPr>
          <w:hyperlink w:anchor="_Toc198124323" w:history="1">
            <w:r w:rsidRPr="006D466C">
              <w:rPr>
                <w:rStyle w:val="Hipervnculo"/>
                <w:bCs/>
                <w:noProof/>
              </w:rPr>
              <w:t>5.</w:t>
            </w:r>
            <w:r>
              <w:rPr>
                <w:rFonts w:asciiTheme="minorHAnsi" w:eastAsiaTheme="minorEastAsia" w:hAnsiTheme="minorHAnsi" w:cstheme="minorBidi"/>
                <w:noProof/>
                <w:color w:val="auto"/>
                <w:sz w:val="24"/>
              </w:rPr>
              <w:tab/>
            </w:r>
            <w:r w:rsidRPr="006D466C">
              <w:rPr>
                <w:rStyle w:val="Hipervnculo"/>
                <w:noProof/>
              </w:rPr>
              <w:t>OBJETIVO DEL MECANISMO</w:t>
            </w:r>
            <w:r>
              <w:rPr>
                <w:noProof/>
                <w:webHidden/>
              </w:rPr>
              <w:tab/>
            </w:r>
            <w:r>
              <w:rPr>
                <w:noProof/>
                <w:webHidden/>
              </w:rPr>
              <w:fldChar w:fldCharType="begin"/>
            </w:r>
            <w:r>
              <w:rPr>
                <w:noProof/>
                <w:webHidden/>
              </w:rPr>
              <w:instrText xml:space="preserve"> PAGEREF _Toc198124323 \h </w:instrText>
            </w:r>
            <w:r>
              <w:rPr>
                <w:noProof/>
                <w:webHidden/>
              </w:rPr>
            </w:r>
            <w:r>
              <w:rPr>
                <w:noProof/>
                <w:webHidden/>
              </w:rPr>
              <w:fldChar w:fldCharType="separate"/>
            </w:r>
            <w:r>
              <w:rPr>
                <w:noProof/>
                <w:webHidden/>
              </w:rPr>
              <w:t>5</w:t>
            </w:r>
            <w:r>
              <w:rPr>
                <w:noProof/>
                <w:webHidden/>
              </w:rPr>
              <w:fldChar w:fldCharType="end"/>
            </w:r>
          </w:hyperlink>
        </w:p>
        <w:p w14:paraId="179CA5FE" w14:textId="603EEAF1" w:rsidR="00493FA0" w:rsidRDefault="00493FA0">
          <w:pPr>
            <w:pStyle w:val="TDC2"/>
            <w:tabs>
              <w:tab w:val="left" w:pos="960"/>
              <w:tab w:val="right" w:leader="dot" w:pos="9350"/>
            </w:tabs>
            <w:rPr>
              <w:rFonts w:asciiTheme="minorHAnsi" w:eastAsiaTheme="minorEastAsia" w:hAnsiTheme="minorHAnsi" w:cstheme="minorBidi"/>
              <w:noProof/>
              <w:color w:val="auto"/>
              <w:sz w:val="24"/>
            </w:rPr>
          </w:pPr>
          <w:hyperlink w:anchor="_Toc198124324" w:history="1">
            <w:r w:rsidRPr="006D466C">
              <w:rPr>
                <w:rStyle w:val="Hipervnculo"/>
                <w:bCs/>
                <w:noProof/>
              </w:rPr>
              <w:t>5.1.</w:t>
            </w:r>
            <w:r>
              <w:rPr>
                <w:rFonts w:asciiTheme="minorHAnsi" w:eastAsiaTheme="minorEastAsia" w:hAnsiTheme="minorHAnsi" w:cstheme="minorBidi"/>
                <w:noProof/>
                <w:color w:val="auto"/>
                <w:sz w:val="24"/>
              </w:rPr>
              <w:tab/>
            </w:r>
            <w:r w:rsidRPr="006D466C">
              <w:rPr>
                <w:rStyle w:val="Hipervnculo"/>
                <w:noProof/>
              </w:rPr>
              <w:t>EQUIPO DE RENDICIÓN DE CUENTAS</w:t>
            </w:r>
            <w:r>
              <w:rPr>
                <w:noProof/>
                <w:webHidden/>
              </w:rPr>
              <w:tab/>
            </w:r>
            <w:r>
              <w:rPr>
                <w:noProof/>
                <w:webHidden/>
              </w:rPr>
              <w:fldChar w:fldCharType="begin"/>
            </w:r>
            <w:r>
              <w:rPr>
                <w:noProof/>
                <w:webHidden/>
              </w:rPr>
              <w:instrText xml:space="preserve"> PAGEREF _Toc198124324 \h </w:instrText>
            </w:r>
            <w:r>
              <w:rPr>
                <w:noProof/>
                <w:webHidden/>
              </w:rPr>
            </w:r>
            <w:r>
              <w:rPr>
                <w:noProof/>
                <w:webHidden/>
              </w:rPr>
              <w:fldChar w:fldCharType="separate"/>
            </w:r>
            <w:r>
              <w:rPr>
                <w:noProof/>
                <w:webHidden/>
              </w:rPr>
              <w:t>5</w:t>
            </w:r>
            <w:r>
              <w:rPr>
                <w:noProof/>
                <w:webHidden/>
              </w:rPr>
              <w:fldChar w:fldCharType="end"/>
            </w:r>
          </w:hyperlink>
        </w:p>
        <w:p w14:paraId="6F98AD67" w14:textId="554BC67F" w:rsidR="00493FA0" w:rsidRDefault="00493FA0">
          <w:pPr>
            <w:pStyle w:val="TDC2"/>
            <w:tabs>
              <w:tab w:val="left" w:pos="960"/>
              <w:tab w:val="right" w:leader="dot" w:pos="9350"/>
            </w:tabs>
            <w:rPr>
              <w:rFonts w:asciiTheme="minorHAnsi" w:eastAsiaTheme="minorEastAsia" w:hAnsiTheme="minorHAnsi" w:cstheme="minorBidi"/>
              <w:noProof/>
              <w:color w:val="auto"/>
              <w:sz w:val="24"/>
            </w:rPr>
          </w:pPr>
          <w:hyperlink w:anchor="_Toc198124325" w:history="1">
            <w:r w:rsidRPr="006D466C">
              <w:rPr>
                <w:rStyle w:val="Hipervnculo"/>
                <w:bCs/>
                <w:noProof/>
              </w:rPr>
              <w:t>5.2.</w:t>
            </w:r>
            <w:r>
              <w:rPr>
                <w:rFonts w:asciiTheme="minorHAnsi" w:eastAsiaTheme="minorEastAsia" w:hAnsiTheme="minorHAnsi" w:cstheme="minorBidi"/>
                <w:noProof/>
                <w:color w:val="auto"/>
                <w:sz w:val="24"/>
              </w:rPr>
              <w:tab/>
            </w:r>
            <w:r w:rsidRPr="006D466C">
              <w:rPr>
                <w:rStyle w:val="Hipervnculo"/>
                <w:noProof/>
              </w:rPr>
              <w:t>IDENTIFICACIÓN DE LA INFORMACIÓN</w:t>
            </w:r>
            <w:r>
              <w:rPr>
                <w:noProof/>
                <w:webHidden/>
              </w:rPr>
              <w:tab/>
            </w:r>
            <w:r>
              <w:rPr>
                <w:noProof/>
                <w:webHidden/>
              </w:rPr>
              <w:fldChar w:fldCharType="begin"/>
            </w:r>
            <w:r>
              <w:rPr>
                <w:noProof/>
                <w:webHidden/>
              </w:rPr>
              <w:instrText xml:space="preserve"> PAGEREF _Toc198124325 \h </w:instrText>
            </w:r>
            <w:r>
              <w:rPr>
                <w:noProof/>
                <w:webHidden/>
              </w:rPr>
            </w:r>
            <w:r>
              <w:rPr>
                <w:noProof/>
                <w:webHidden/>
              </w:rPr>
              <w:fldChar w:fldCharType="separate"/>
            </w:r>
            <w:r>
              <w:rPr>
                <w:noProof/>
                <w:webHidden/>
              </w:rPr>
              <w:t>6</w:t>
            </w:r>
            <w:r>
              <w:rPr>
                <w:noProof/>
                <w:webHidden/>
              </w:rPr>
              <w:fldChar w:fldCharType="end"/>
            </w:r>
          </w:hyperlink>
        </w:p>
        <w:p w14:paraId="4F414818" w14:textId="573503AD" w:rsidR="00493FA0" w:rsidRDefault="00493FA0">
          <w:pPr>
            <w:pStyle w:val="TDC2"/>
            <w:tabs>
              <w:tab w:val="left" w:pos="960"/>
              <w:tab w:val="right" w:leader="dot" w:pos="9350"/>
            </w:tabs>
            <w:rPr>
              <w:rFonts w:asciiTheme="minorHAnsi" w:eastAsiaTheme="minorEastAsia" w:hAnsiTheme="minorHAnsi" w:cstheme="minorBidi"/>
              <w:noProof/>
              <w:color w:val="auto"/>
              <w:sz w:val="24"/>
            </w:rPr>
          </w:pPr>
          <w:hyperlink w:anchor="_Toc198124326" w:history="1">
            <w:r w:rsidRPr="006D466C">
              <w:rPr>
                <w:rStyle w:val="Hipervnculo"/>
                <w:bCs/>
                <w:noProof/>
              </w:rPr>
              <w:t>5.3.</w:t>
            </w:r>
            <w:r>
              <w:rPr>
                <w:rFonts w:asciiTheme="minorHAnsi" w:eastAsiaTheme="minorEastAsia" w:hAnsiTheme="minorHAnsi" w:cstheme="minorBidi"/>
                <w:noProof/>
                <w:color w:val="auto"/>
                <w:sz w:val="24"/>
              </w:rPr>
              <w:tab/>
            </w:r>
            <w:r w:rsidRPr="006D466C">
              <w:rPr>
                <w:rStyle w:val="Hipervnculo"/>
                <w:noProof/>
              </w:rPr>
              <w:t>GRUPOS DE INTERÉS CON ENFOQUE EN DERECHOS HUMANOS</w:t>
            </w:r>
            <w:r>
              <w:rPr>
                <w:noProof/>
                <w:webHidden/>
              </w:rPr>
              <w:tab/>
            </w:r>
            <w:r>
              <w:rPr>
                <w:noProof/>
                <w:webHidden/>
              </w:rPr>
              <w:fldChar w:fldCharType="begin"/>
            </w:r>
            <w:r>
              <w:rPr>
                <w:noProof/>
                <w:webHidden/>
              </w:rPr>
              <w:instrText xml:space="preserve"> PAGEREF _Toc198124326 \h </w:instrText>
            </w:r>
            <w:r>
              <w:rPr>
                <w:noProof/>
                <w:webHidden/>
              </w:rPr>
            </w:r>
            <w:r>
              <w:rPr>
                <w:noProof/>
                <w:webHidden/>
              </w:rPr>
              <w:fldChar w:fldCharType="separate"/>
            </w:r>
            <w:r>
              <w:rPr>
                <w:noProof/>
                <w:webHidden/>
              </w:rPr>
              <w:t>6</w:t>
            </w:r>
            <w:r>
              <w:rPr>
                <w:noProof/>
                <w:webHidden/>
              </w:rPr>
              <w:fldChar w:fldCharType="end"/>
            </w:r>
          </w:hyperlink>
        </w:p>
        <w:p w14:paraId="1677AE57" w14:textId="45A21684" w:rsidR="00493FA0" w:rsidRDefault="00493FA0">
          <w:pPr>
            <w:pStyle w:val="TDC1"/>
            <w:tabs>
              <w:tab w:val="left" w:pos="720"/>
              <w:tab w:val="right" w:leader="dot" w:pos="9350"/>
            </w:tabs>
            <w:rPr>
              <w:rFonts w:asciiTheme="minorHAnsi" w:eastAsiaTheme="minorEastAsia" w:hAnsiTheme="minorHAnsi" w:cstheme="minorBidi"/>
              <w:noProof/>
              <w:color w:val="auto"/>
              <w:sz w:val="24"/>
            </w:rPr>
          </w:pPr>
          <w:hyperlink w:anchor="_Toc198124327" w:history="1">
            <w:r w:rsidRPr="006D466C">
              <w:rPr>
                <w:rStyle w:val="Hipervnculo"/>
                <w:bCs/>
                <w:noProof/>
              </w:rPr>
              <w:t>6.</w:t>
            </w:r>
            <w:r>
              <w:rPr>
                <w:rFonts w:asciiTheme="minorHAnsi" w:eastAsiaTheme="minorEastAsia" w:hAnsiTheme="minorHAnsi" w:cstheme="minorBidi"/>
                <w:noProof/>
                <w:color w:val="auto"/>
                <w:sz w:val="24"/>
              </w:rPr>
              <w:tab/>
            </w:r>
            <w:r w:rsidRPr="006D466C">
              <w:rPr>
                <w:rStyle w:val="Hipervnculo"/>
                <w:noProof/>
              </w:rPr>
              <w:t>CANALES Y MECANISMOS DE DIVULGACIÓN Y ACCESO A LA INFORMACIÓN</w:t>
            </w:r>
            <w:r>
              <w:rPr>
                <w:noProof/>
                <w:webHidden/>
              </w:rPr>
              <w:tab/>
            </w:r>
            <w:r>
              <w:rPr>
                <w:noProof/>
                <w:webHidden/>
              </w:rPr>
              <w:fldChar w:fldCharType="begin"/>
            </w:r>
            <w:r>
              <w:rPr>
                <w:noProof/>
                <w:webHidden/>
              </w:rPr>
              <w:instrText xml:space="preserve"> PAGEREF _Toc198124327 \h </w:instrText>
            </w:r>
            <w:r>
              <w:rPr>
                <w:noProof/>
                <w:webHidden/>
              </w:rPr>
            </w:r>
            <w:r>
              <w:rPr>
                <w:noProof/>
                <w:webHidden/>
              </w:rPr>
              <w:fldChar w:fldCharType="separate"/>
            </w:r>
            <w:r>
              <w:rPr>
                <w:noProof/>
                <w:webHidden/>
              </w:rPr>
              <w:t>7</w:t>
            </w:r>
            <w:r>
              <w:rPr>
                <w:noProof/>
                <w:webHidden/>
              </w:rPr>
              <w:fldChar w:fldCharType="end"/>
            </w:r>
          </w:hyperlink>
        </w:p>
        <w:p w14:paraId="08680F7C" w14:textId="5EF8797C" w:rsidR="00493FA0" w:rsidRDefault="00493FA0">
          <w:pPr>
            <w:pStyle w:val="TDC1"/>
            <w:tabs>
              <w:tab w:val="left" w:pos="720"/>
              <w:tab w:val="right" w:leader="dot" w:pos="9350"/>
            </w:tabs>
            <w:rPr>
              <w:rFonts w:asciiTheme="minorHAnsi" w:eastAsiaTheme="minorEastAsia" w:hAnsiTheme="minorHAnsi" w:cstheme="minorBidi"/>
              <w:noProof/>
              <w:color w:val="auto"/>
              <w:sz w:val="24"/>
            </w:rPr>
          </w:pPr>
          <w:hyperlink w:anchor="_Toc198124328" w:history="1">
            <w:r w:rsidRPr="006D466C">
              <w:rPr>
                <w:rStyle w:val="Hipervnculo"/>
                <w:bCs/>
                <w:noProof/>
              </w:rPr>
              <w:t>7.</w:t>
            </w:r>
            <w:r>
              <w:rPr>
                <w:rFonts w:asciiTheme="minorHAnsi" w:eastAsiaTheme="minorEastAsia" w:hAnsiTheme="minorHAnsi" w:cstheme="minorBidi"/>
                <w:noProof/>
                <w:color w:val="auto"/>
                <w:sz w:val="24"/>
              </w:rPr>
              <w:tab/>
            </w:r>
            <w:r w:rsidRPr="006D466C">
              <w:rPr>
                <w:rStyle w:val="Hipervnculo"/>
                <w:noProof/>
              </w:rPr>
              <w:t>CONSULTAS CIUDADANAS</w:t>
            </w:r>
            <w:r>
              <w:rPr>
                <w:noProof/>
                <w:webHidden/>
              </w:rPr>
              <w:tab/>
            </w:r>
            <w:r>
              <w:rPr>
                <w:noProof/>
                <w:webHidden/>
              </w:rPr>
              <w:fldChar w:fldCharType="begin"/>
            </w:r>
            <w:r>
              <w:rPr>
                <w:noProof/>
                <w:webHidden/>
              </w:rPr>
              <w:instrText xml:space="preserve"> PAGEREF _Toc198124328 \h </w:instrText>
            </w:r>
            <w:r>
              <w:rPr>
                <w:noProof/>
                <w:webHidden/>
              </w:rPr>
            </w:r>
            <w:r>
              <w:rPr>
                <w:noProof/>
                <w:webHidden/>
              </w:rPr>
              <w:fldChar w:fldCharType="separate"/>
            </w:r>
            <w:r>
              <w:rPr>
                <w:noProof/>
                <w:webHidden/>
              </w:rPr>
              <w:t>7</w:t>
            </w:r>
            <w:r>
              <w:rPr>
                <w:noProof/>
                <w:webHidden/>
              </w:rPr>
              <w:fldChar w:fldCharType="end"/>
            </w:r>
          </w:hyperlink>
        </w:p>
        <w:p w14:paraId="1B26AD4A" w14:textId="1CF6A03D" w:rsidR="00493FA0" w:rsidRDefault="00493FA0">
          <w:pPr>
            <w:pStyle w:val="TDC1"/>
            <w:tabs>
              <w:tab w:val="left" w:pos="720"/>
              <w:tab w:val="right" w:leader="dot" w:pos="9350"/>
            </w:tabs>
            <w:rPr>
              <w:rFonts w:asciiTheme="minorHAnsi" w:eastAsiaTheme="minorEastAsia" w:hAnsiTheme="minorHAnsi" w:cstheme="minorBidi"/>
              <w:noProof/>
              <w:color w:val="auto"/>
              <w:sz w:val="24"/>
            </w:rPr>
          </w:pPr>
          <w:hyperlink w:anchor="_Toc198124329" w:history="1">
            <w:r w:rsidRPr="006D466C">
              <w:rPr>
                <w:rStyle w:val="Hipervnculo"/>
                <w:bCs/>
                <w:noProof/>
              </w:rPr>
              <w:t>8.</w:t>
            </w:r>
            <w:r>
              <w:rPr>
                <w:rFonts w:asciiTheme="minorHAnsi" w:eastAsiaTheme="minorEastAsia" w:hAnsiTheme="minorHAnsi" w:cstheme="minorBidi"/>
                <w:noProof/>
                <w:color w:val="auto"/>
                <w:sz w:val="24"/>
              </w:rPr>
              <w:tab/>
            </w:r>
            <w:r w:rsidRPr="006D466C">
              <w:rPr>
                <w:rStyle w:val="Hipervnculo"/>
                <w:noProof/>
              </w:rPr>
              <w:t>CONVOCATORIA</w:t>
            </w:r>
            <w:r>
              <w:rPr>
                <w:noProof/>
                <w:webHidden/>
              </w:rPr>
              <w:tab/>
            </w:r>
            <w:r>
              <w:rPr>
                <w:noProof/>
                <w:webHidden/>
              </w:rPr>
              <w:fldChar w:fldCharType="begin"/>
            </w:r>
            <w:r>
              <w:rPr>
                <w:noProof/>
                <w:webHidden/>
              </w:rPr>
              <w:instrText xml:space="preserve"> PAGEREF _Toc198124329 \h </w:instrText>
            </w:r>
            <w:r>
              <w:rPr>
                <w:noProof/>
                <w:webHidden/>
              </w:rPr>
            </w:r>
            <w:r>
              <w:rPr>
                <w:noProof/>
                <w:webHidden/>
              </w:rPr>
              <w:fldChar w:fldCharType="separate"/>
            </w:r>
            <w:r>
              <w:rPr>
                <w:noProof/>
                <w:webHidden/>
              </w:rPr>
              <w:t>7</w:t>
            </w:r>
            <w:r>
              <w:rPr>
                <w:noProof/>
                <w:webHidden/>
              </w:rPr>
              <w:fldChar w:fldCharType="end"/>
            </w:r>
          </w:hyperlink>
        </w:p>
        <w:p w14:paraId="35D2ADED" w14:textId="1060D2C7" w:rsidR="00493FA0" w:rsidRDefault="00493FA0">
          <w:pPr>
            <w:pStyle w:val="TDC1"/>
            <w:tabs>
              <w:tab w:val="left" w:pos="720"/>
              <w:tab w:val="right" w:leader="dot" w:pos="9350"/>
            </w:tabs>
            <w:rPr>
              <w:rFonts w:asciiTheme="minorHAnsi" w:eastAsiaTheme="minorEastAsia" w:hAnsiTheme="minorHAnsi" w:cstheme="minorBidi"/>
              <w:noProof/>
              <w:color w:val="auto"/>
              <w:sz w:val="24"/>
            </w:rPr>
          </w:pPr>
          <w:hyperlink w:anchor="_Toc198124330" w:history="1">
            <w:r w:rsidRPr="006D466C">
              <w:rPr>
                <w:rStyle w:val="Hipervnculo"/>
                <w:bCs/>
                <w:noProof/>
              </w:rPr>
              <w:t>9.</w:t>
            </w:r>
            <w:r>
              <w:rPr>
                <w:rFonts w:asciiTheme="minorHAnsi" w:eastAsiaTheme="minorEastAsia" w:hAnsiTheme="minorHAnsi" w:cstheme="minorBidi"/>
                <w:noProof/>
                <w:color w:val="auto"/>
                <w:sz w:val="24"/>
              </w:rPr>
              <w:tab/>
            </w:r>
            <w:r w:rsidRPr="006D466C">
              <w:rPr>
                <w:rStyle w:val="Hipervnculo"/>
                <w:noProof/>
              </w:rPr>
              <w:t>RECURSOS</w:t>
            </w:r>
            <w:r>
              <w:rPr>
                <w:noProof/>
                <w:webHidden/>
              </w:rPr>
              <w:tab/>
            </w:r>
            <w:r>
              <w:rPr>
                <w:noProof/>
                <w:webHidden/>
              </w:rPr>
              <w:fldChar w:fldCharType="begin"/>
            </w:r>
            <w:r>
              <w:rPr>
                <w:noProof/>
                <w:webHidden/>
              </w:rPr>
              <w:instrText xml:space="preserve"> PAGEREF _Toc198124330 \h </w:instrText>
            </w:r>
            <w:r>
              <w:rPr>
                <w:noProof/>
                <w:webHidden/>
              </w:rPr>
            </w:r>
            <w:r>
              <w:rPr>
                <w:noProof/>
                <w:webHidden/>
              </w:rPr>
              <w:fldChar w:fldCharType="separate"/>
            </w:r>
            <w:r>
              <w:rPr>
                <w:noProof/>
                <w:webHidden/>
              </w:rPr>
              <w:t>7</w:t>
            </w:r>
            <w:r>
              <w:rPr>
                <w:noProof/>
                <w:webHidden/>
              </w:rPr>
              <w:fldChar w:fldCharType="end"/>
            </w:r>
          </w:hyperlink>
        </w:p>
        <w:p w14:paraId="6E671FDB" w14:textId="18A22A1C" w:rsidR="00493FA0" w:rsidRDefault="00493FA0">
          <w:pPr>
            <w:pStyle w:val="TDC1"/>
            <w:tabs>
              <w:tab w:val="left" w:pos="720"/>
              <w:tab w:val="right" w:leader="dot" w:pos="9350"/>
            </w:tabs>
            <w:rPr>
              <w:rFonts w:asciiTheme="minorHAnsi" w:eastAsiaTheme="minorEastAsia" w:hAnsiTheme="minorHAnsi" w:cstheme="minorBidi"/>
              <w:noProof/>
              <w:color w:val="auto"/>
              <w:sz w:val="24"/>
            </w:rPr>
          </w:pPr>
          <w:hyperlink w:anchor="_Toc198124331" w:history="1">
            <w:r w:rsidRPr="006D466C">
              <w:rPr>
                <w:rStyle w:val="Hipervnculo"/>
                <w:bCs/>
                <w:noProof/>
              </w:rPr>
              <w:t>10.</w:t>
            </w:r>
            <w:r>
              <w:rPr>
                <w:rFonts w:asciiTheme="minorHAnsi" w:eastAsiaTheme="minorEastAsia" w:hAnsiTheme="minorHAnsi" w:cstheme="minorBidi"/>
                <w:noProof/>
                <w:color w:val="auto"/>
                <w:sz w:val="24"/>
              </w:rPr>
              <w:tab/>
            </w:r>
            <w:r w:rsidRPr="006D466C">
              <w:rPr>
                <w:rStyle w:val="Hipervnculo"/>
                <w:noProof/>
              </w:rPr>
              <w:t>MEJORA CONTINUA</w:t>
            </w:r>
            <w:r>
              <w:rPr>
                <w:noProof/>
                <w:webHidden/>
              </w:rPr>
              <w:tab/>
            </w:r>
            <w:r>
              <w:rPr>
                <w:noProof/>
                <w:webHidden/>
              </w:rPr>
              <w:fldChar w:fldCharType="begin"/>
            </w:r>
            <w:r>
              <w:rPr>
                <w:noProof/>
                <w:webHidden/>
              </w:rPr>
              <w:instrText xml:space="preserve"> PAGEREF _Toc198124331 \h </w:instrText>
            </w:r>
            <w:r>
              <w:rPr>
                <w:noProof/>
                <w:webHidden/>
              </w:rPr>
            </w:r>
            <w:r>
              <w:rPr>
                <w:noProof/>
                <w:webHidden/>
              </w:rPr>
              <w:fldChar w:fldCharType="separate"/>
            </w:r>
            <w:r>
              <w:rPr>
                <w:noProof/>
                <w:webHidden/>
              </w:rPr>
              <w:t>7</w:t>
            </w:r>
            <w:r>
              <w:rPr>
                <w:noProof/>
                <w:webHidden/>
              </w:rPr>
              <w:fldChar w:fldCharType="end"/>
            </w:r>
          </w:hyperlink>
        </w:p>
        <w:p w14:paraId="053E0EB2" w14:textId="77DC936B" w:rsidR="00493FA0" w:rsidRDefault="00493FA0">
          <w:pPr>
            <w:pStyle w:val="TDC1"/>
            <w:tabs>
              <w:tab w:val="left" w:pos="720"/>
              <w:tab w:val="right" w:leader="dot" w:pos="9350"/>
            </w:tabs>
            <w:rPr>
              <w:rFonts w:asciiTheme="minorHAnsi" w:eastAsiaTheme="minorEastAsia" w:hAnsiTheme="minorHAnsi" w:cstheme="minorBidi"/>
              <w:noProof/>
              <w:color w:val="auto"/>
              <w:sz w:val="24"/>
            </w:rPr>
          </w:pPr>
          <w:hyperlink w:anchor="_Toc198124332" w:history="1">
            <w:r w:rsidRPr="006D466C">
              <w:rPr>
                <w:rStyle w:val="Hipervnculo"/>
                <w:bCs/>
                <w:noProof/>
              </w:rPr>
              <w:t>11.</w:t>
            </w:r>
            <w:r>
              <w:rPr>
                <w:rFonts w:asciiTheme="minorHAnsi" w:eastAsiaTheme="minorEastAsia" w:hAnsiTheme="minorHAnsi" w:cstheme="minorBidi"/>
                <w:noProof/>
                <w:color w:val="auto"/>
                <w:sz w:val="24"/>
              </w:rPr>
              <w:tab/>
            </w:r>
            <w:r w:rsidRPr="006D466C">
              <w:rPr>
                <w:rStyle w:val="Hipervnculo"/>
                <w:noProof/>
              </w:rPr>
              <w:t>ANEXOS</w:t>
            </w:r>
            <w:r>
              <w:rPr>
                <w:noProof/>
                <w:webHidden/>
              </w:rPr>
              <w:tab/>
            </w:r>
            <w:r>
              <w:rPr>
                <w:noProof/>
                <w:webHidden/>
              </w:rPr>
              <w:fldChar w:fldCharType="begin"/>
            </w:r>
            <w:r>
              <w:rPr>
                <w:noProof/>
                <w:webHidden/>
              </w:rPr>
              <w:instrText xml:space="preserve"> PAGEREF _Toc198124332 \h </w:instrText>
            </w:r>
            <w:r>
              <w:rPr>
                <w:noProof/>
                <w:webHidden/>
              </w:rPr>
            </w:r>
            <w:r>
              <w:rPr>
                <w:noProof/>
                <w:webHidden/>
              </w:rPr>
              <w:fldChar w:fldCharType="separate"/>
            </w:r>
            <w:r>
              <w:rPr>
                <w:noProof/>
                <w:webHidden/>
              </w:rPr>
              <w:t>7</w:t>
            </w:r>
            <w:r>
              <w:rPr>
                <w:noProof/>
                <w:webHidden/>
              </w:rPr>
              <w:fldChar w:fldCharType="end"/>
            </w:r>
          </w:hyperlink>
        </w:p>
        <w:p w14:paraId="7433521B" w14:textId="38C67923" w:rsidR="002D0FCF" w:rsidRDefault="00493FA0">
          <w:r>
            <w:fldChar w:fldCharType="end"/>
          </w:r>
        </w:p>
      </w:sdtContent>
    </w:sdt>
    <w:p w14:paraId="6FE1DB54" w14:textId="77777777" w:rsidR="002D0FCF" w:rsidRDefault="00493FA0">
      <w:pPr>
        <w:spacing w:after="0"/>
        <w:ind w:left="77"/>
      </w:pPr>
      <w:r>
        <w:rPr>
          <w:rFonts w:ascii="Calibri" w:hAnsi="Calibri"/>
          <w:sz w:val="22"/>
        </w:rPr>
        <w:t xml:space="preserve"> </w:t>
      </w:r>
    </w:p>
    <w:p w14:paraId="46A819BB" w14:textId="77777777" w:rsidR="002D0FCF" w:rsidRDefault="00493FA0">
      <w:pPr>
        <w:spacing w:after="0"/>
        <w:ind w:left="77"/>
      </w:pPr>
      <w:r>
        <w:rPr>
          <w:rFonts w:ascii="Calibri" w:hAnsi="Calibri"/>
          <w:color w:val="385623"/>
          <w:sz w:val="22"/>
        </w:rPr>
        <w:t xml:space="preserve"> </w:t>
      </w:r>
      <w:r>
        <w:rPr>
          <w:rFonts w:ascii="Calibri" w:hAnsi="Calibri"/>
          <w:color w:val="385623"/>
          <w:sz w:val="22"/>
        </w:rPr>
        <w:tab/>
      </w:r>
      <w:r>
        <w:rPr>
          <w:rFonts w:eastAsia="Arial" w:cs="Arial"/>
          <w:b/>
          <w:color w:val="385623"/>
          <w:sz w:val="22"/>
        </w:rPr>
        <w:t xml:space="preserve"> </w:t>
      </w:r>
    </w:p>
    <w:p w14:paraId="774CBFC8" w14:textId="77777777" w:rsidR="004D6190" w:rsidRDefault="004D6190">
      <w:pPr>
        <w:spacing w:line="278" w:lineRule="auto"/>
        <w:rPr>
          <w:rFonts w:eastAsia="Arial" w:cs="Arial"/>
          <w:b/>
        </w:rPr>
      </w:pPr>
      <w:r>
        <w:br w:type="page"/>
      </w:r>
    </w:p>
    <w:p w14:paraId="43FBB3B5" w14:textId="397AF7F1" w:rsidR="002D0FCF" w:rsidRDefault="00493FA0" w:rsidP="002E1EC6">
      <w:pPr>
        <w:pStyle w:val="Ttulo1"/>
      </w:pPr>
      <w:bookmarkStart w:id="0" w:name="_Toc198124319"/>
      <w:r>
        <w:lastRenderedPageBreak/>
        <w:t>INTRODUCCIÓN</w:t>
      </w:r>
      <w:bookmarkEnd w:id="0"/>
      <w:r>
        <w:t xml:space="preserve"> </w:t>
      </w:r>
    </w:p>
    <w:p w14:paraId="2A2A01A5" w14:textId="342E953C" w:rsidR="002D0FCF" w:rsidRDefault="00493FA0" w:rsidP="004D6190">
      <w:r>
        <w:t xml:space="preserve">Las recicladoras y recicladores de oficio hacen parte de los grupos de valor de la entidad, </w:t>
      </w:r>
      <w:r w:rsidR="002E1EC6">
        <w:t xml:space="preserve">que </w:t>
      </w:r>
      <w:r>
        <w:t>ejercen un rol muy importante ante la gestión de la entidad, siendo transversales en diferentes servicios que ofrece la UAESP, como beneficiarios y aliados en la prestación del servicio</w:t>
      </w:r>
      <w:r w:rsidR="002E1EC6">
        <w:t xml:space="preserve"> público</w:t>
      </w:r>
      <w:r>
        <w:t xml:space="preserve"> de aprovechamiento. </w:t>
      </w:r>
    </w:p>
    <w:p w14:paraId="44EA6168" w14:textId="3500C4FE" w:rsidR="002D0FCF" w:rsidRDefault="00493FA0" w:rsidP="002E1EC6">
      <w:pPr>
        <w:spacing w:after="160"/>
      </w:pPr>
      <w:r>
        <w:t xml:space="preserve">A continuación, se presenta la metodología con la que se pretende desarrollar este espacio de dialogo, en tres momentos y lugares diferentes. </w:t>
      </w:r>
    </w:p>
    <w:p w14:paraId="3395CA6A" w14:textId="2D049CC7" w:rsidR="002D0FCF" w:rsidRDefault="00493FA0" w:rsidP="002E1EC6">
      <w:pPr>
        <w:pStyle w:val="Ttulo1"/>
        <w:ind w:left="345" w:hanging="360"/>
      </w:pPr>
      <w:bookmarkStart w:id="1" w:name="_Toc198124320"/>
      <w:r>
        <w:t>OBJETIVO DE LA METODOLOGÍA</w:t>
      </w:r>
      <w:bookmarkEnd w:id="1"/>
      <w:r>
        <w:t xml:space="preserve"> </w:t>
      </w:r>
    </w:p>
    <w:p w14:paraId="046C96CD" w14:textId="11546980" w:rsidR="002D0FCF" w:rsidRDefault="00493FA0" w:rsidP="002E1EC6">
      <w:r>
        <w:t xml:space="preserve">Desarrollar un documento metodológico para la implementación de espacios de dialogo, en torno a la Rendición de cuentas de la vigencia 2022. Con </w:t>
      </w:r>
      <w:proofErr w:type="gramStart"/>
      <w:r>
        <w:t>Recicladores y recicladoras</w:t>
      </w:r>
      <w:proofErr w:type="gramEnd"/>
      <w:r>
        <w:t xml:space="preserve"> de oficio. </w:t>
      </w:r>
    </w:p>
    <w:p w14:paraId="7B880D8C" w14:textId="085DFDE2" w:rsidR="002D0FCF" w:rsidRDefault="00493FA0" w:rsidP="002E1EC6">
      <w:pPr>
        <w:pStyle w:val="Ttulo1"/>
      </w:pPr>
      <w:bookmarkStart w:id="2" w:name="_Toc198124321"/>
      <w:r>
        <w:t>GRUPOS DE INTERÉS PRIORIZADOS</w:t>
      </w:r>
      <w:bookmarkEnd w:id="2"/>
      <w:r>
        <w:t xml:space="preserve">  </w:t>
      </w:r>
    </w:p>
    <w:p w14:paraId="235CA3D7" w14:textId="057DE9CE" w:rsidR="002D0FCF" w:rsidRDefault="00493FA0" w:rsidP="002E1EC6">
      <w:proofErr w:type="gramStart"/>
      <w:r>
        <w:t>Recicladores y recicladoras</w:t>
      </w:r>
      <w:proofErr w:type="gramEnd"/>
      <w:r>
        <w:t xml:space="preserve"> de oficio, que ejercen su labor en la ciudad de Bogotá. </w:t>
      </w:r>
    </w:p>
    <w:p w14:paraId="6AAB9CD3" w14:textId="2BD674F8" w:rsidR="002D0FCF" w:rsidRDefault="00493FA0" w:rsidP="004C6147">
      <w:pPr>
        <w:pStyle w:val="Ttulo1"/>
      </w:pPr>
      <w:bookmarkStart w:id="3" w:name="_Toc198124322"/>
      <w:r>
        <w:t>MECANISMO DE RENDICIÓN DE CUENTAS</w:t>
      </w:r>
      <w:bookmarkEnd w:id="3"/>
      <w:r>
        <w:t xml:space="preserve"> </w:t>
      </w:r>
    </w:p>
    <w:p w14:paraId="6DFA852C" w14:textId="2ED47F4A" w:rsidR="002D0FCF" w:rsidRDefault="00493FA0" w:rsidP="002E1EC6">
      <w:r>
        <w:t xml:space="preserve">Se desarrollarán tres </w:t>
      </w:r>
      <w:r>
        <w:t xml:space="preserve">actividades como parte de este mecanismo, dada la participación de este grupo en diferentes espacios y de formas diversas: </w:t>
      </w:r>
    </w:p>
    <w:p w14:paraId="1622D7CC" w14:textId="326E0E39" w:rsidR="002D0FCF" w:rsidRDefault="00493FA0" w:rsidP="004C6147">
      <w:r>
        <w:t>-</w:t>
      </w:r>
      <w:r>
        <w:rPr>
          <w:b/>
          <w:u w:val="single" w:color="000000"/>
        </w:rPr>
        <w:t xml:space="preserve">Espacio de dialogo </w:t>
      </w:r>
      <w:r w:rsidR="008814AA">
        <w:t xml:space="preserve">Se realizará en el marco del encuentro de la mesa distrital de recicladores la cual está </w:t>
      </w:r>
      <w:r w:rsidR="004C6147">
        <w:t>constituida</w:t>
      </w:r>
      <w:r w:rsidR="008814AA">
        <w:t xml:space="preserve"> como instancia de participación distrital a través de la </w:t>
      </w:r>
      <w:r w:rsidR="002A7D71" w:rsidRPr="002A7D71">
        <w:t>Resolución 535 de 2022</w:t>
      </w:r>
      <w:r w:rsidR="00BE5C11">
        <w:t xml:space="preserve">, la cual </w:t>
      </w:r>
      <w:r w:rsidR="00BE5C11" w:rsidRPr="00BE5C11">
        <w:t>prom</w:t>
      </w:r>
      <w:r w:rsidR="00BE5C11">
        <w:t>ueve</w:t>
      </w:r>
      <w:r w:rsidR="00BE5C11" w:rsidRPr="00BE5C11">
        <w:t xml:space="preserve"> la </w:t>
      </w:r>
      <w:proofErr w:type="gramStart"/>
      <w:r w:rsidR="00BE5C11" w:rsidRPr="00BE5C11">
        <w:t>participación activa</w:t>
      </w:r>
      <w:proofErr w:type="gramEnd"/>
      <w:r w:rsidR="00BE5C11" w:rsidRPr="00BE5C11">
        <w:t xml:space="preserve"> de las organizaciones de recicladores en la formulación y seguimiento de políticas públicas relacionadas con el aprovechamiento de residuos sólidos en la ciudad</w:t>
      </w:r>
      <w:r w:rsidR="004C6147">
        <w:t>.</w:t>
      </w:r>
    </w:p>
    <w:p w14:paraId="6B99305B" w14:textId="0BC910EA" w:rsidR="002D0FCF" w:rsidRDefault="00493FA0" w:rsidP="00BE5C11">
      <w:pPr>
        <w:pStyle w:val="Ttulo1"/>
      </w:pPr>
      <w:bookmarkStart w:id="4" w:name="_Toc198124323"/>
      <w:r>
        <w:lastRenderedPageBreak/>
        <w:t>OBJETIVO DEL MECANISMO</w:t>
      </w:r>
      <w:bookmarkEnd w:id="4"/>
      <w:r>
        <w:t xml:space="preserve"> </w:t>
      </w:r>
      <w:r>
        <w:rPr>
          <w:color w:val="2F5496"/>
        </w:rPr>
        <w:t xml:space="preserve"> </w:t>
      </w:r>
    </w:p>
    <w:p w14:paraId="0CA16392" w14:textId="39A2BE06" w:rsidR="002D0FCF" w:rsidRDefault="0045471F" w:rsidP="00BE5C11">
      <w:r>
        <w:t>Rendir cuentas de la gestión de la UAESP durante el segundo semestre de la vigencia 2024 a través de</w:t>
      </w:r>
      <w:r w:rsidR="00A124A0">
        <w:t xml:space="preserve"> </w:t>
      </w:r>
      <w:r w:rsidR="00493FA0">
        <w:t>un</w:t>
      </w:r>
      <w:r w:rsidR="00A124A0">
        <w:t xml:space="preserve"> espacio de</w:t>
      </w:r>
      <w:r w:rsidR="00493FA0">
        <w:t xml:space="preserve"> dialogo con enfoque diferencial, accesible y amigable con la población recicladora</w:t>
      </w:r>
      <w:r w:rsidR="00A124A0">
        <w:t>, r</w:t>
      </w:r>
      <w:r w:rsidR="00493FA0">
        <w:t xml:space="preserve">econociendo sus características y escuchando sus diferentes preguntas y opiniones sobre la gestión de la entidad. </w:t>
      </w:r>
    </w:p>
    <w:p w14:paraId="086D21FF" w14:textId="17C3D7B5" w:rsidR="002D0FCF" w:rsidRDefault="00493FA0" w:rsidP="00BE5C11">
      <w:pPr>
        <w:pStyle w:val="Ttulo2"/>
      </w:pPr>
      <w:bookmarkStart w:id="5" w:name="_Toc198124324"/>
      <w:r>
        <w:t>EQUIPO DE RENDICIÓN DE CUENTAS</w:t>
      </w:r>
      <w:bookmarkEnd w:id="5"/>
      <w:r>
        <w:t xml:space="preserve"> </w:t>
      </w:r>
      <w:r>
        <w:rPr>
          <w:b w:val="0"/>
          <w:color w:val="2F5496"/>
        </w:rPr>
        <w:t xml:space="preserve"> </w:t>
      </w:r>
    </w:p>
    <w:p w14:paraId="5A6EE8A9" w14:textId="4CEBBD88" w:rsidR="002D0FCF" w:rsidRDefault="00493FA0" w:rsidP="00BE5C11">
      <w:r>
        <w:t xml:space="preserve">El equipo de rendición de cuentas con quien se adelantarán todas las acciones requeridas para el desarrollo de los espacios de diálogo está conformado por </w:t>
      </w:r>
      <w:proofErr w:type="gramStart"/>
      <w:r>
        <w:t>los colaboradores y las colaboradoras</w:t>
      </w:r>
      <w:proofErr w:type="gramEnd"/>
      <w:r>
        <w:t xml:space="preserve"> de la entidad, delegados por cada una de las dependencias de la siguiente manera:  </w:t>
      </w:r>
    </w:p>
    <w:p w14:paraId="6BE08B09" w14:textId="77777777" w:rsidR="002D0FCF" w:rsidRDefault="00493FA0">
      <w:pPr>
        <w:numPr>
          <w:ilvl w:val="0"/>
          <w:numId w:val="1"/>
        </w:numPr>
        <w:spacing w:after="139"/>
        <w:ind w:hanging="550"/>
      </w:pPr>
      <w:r>
        <w:rPr>
          <w:rFonts w:eastAsia="Arial" w:cs="Arial"/>
        </w:rPr>
        <w:t xml:space="preserve">Jefe de la Oficina Asesora de Planeación y personal de apoyo </w:t>
      </w:r>
    </w:p>
    <w:p w14:paraId="2042CAD6" w14:textId="77777777" w:rsidR="002D0FCF" w:rsidRDefault="00493FA0">
      <w:pPr>
        <w:spacing w:after="5" w:line="250" w:lineRule="auto"/>
        <w:ind w:left="72" w:hanging="10"/>
      </w:pPr>
      <w:r>
        <w:rPr>
          <w:rFonts w:eastAsia="Arial" w:cs="Arial"/>
        </w:rPr>
        <w:t xml:space="preserve">La Oficina Asesora de Planeación - OAP tendrá la responsabilidad de actuar como </w:t>
      </w:r>
    </w:p>
    <w:p w14:paraId="7D5C70A5" w14:textId="7A407E36" w:rsidR="002D0FCF" w:rsidRDefault="00493FA0" w:rsidP="00BE5C11">
      <w:r>
        <w:t xml:space="preserve">articulador entre las dependencias al interior de la entidad, coordinar las actividades establecidas en el cronograma para la Rendición de Cuentas. </w:t>
      </w:r>
    </w:p>
    <w:p w14:paraId="5E5A62F3" w14:textId="77777777" w:rsidR="002D0FCF" w:rsidRDefault="00493FA0">
      <w:pPr>
        <w:numPr>
          <w:ilvl w:val="0"/>
          <w:numId w:val="1"/>
        </w:numPr>
        <w:spacing w:after="149" w:line="250" w:lineRule="auto"/>
        <w:ind w:hanging="550"/>
      </w:pPr>
      <w:r>
        <w:rPr>
          <w:rFonts w:eastAsia="Arial" w:cs="Arial"/>
        </w:rPr>
        <w:t xml:space="preserve">Oficina Asesora de Comunicaciones y Relaciones Interinstitucionales y personal de apoyo </w:t>
      </w:r>
    </w:p>
    <w:p w14:paraId="3B655F4B" w14:textId="5475E6B6" w:rsidR="002D0FCF" w:rsidRDefault="00493FA0" w:rsidP="00BE5C11">
      <w:r>
        <w:t xml:space="preserve">La Oficina Asesora de Comunicaciones será el enlace en materia de comunicaciones, publicaciones, uso de la página web, redes sociales y otros canales que se acuerden para el desarrollo de este ejercicio. </w:t>
      </w:r>
    </w:p>
    <w:p w14:paraId="52D034FA" w14:textId="74CF3DE7" w:rsidR="002D0FCF" w:rsidRDefault="00493FA0" w:rsidP="00F76887">
      <w:r>
        <w:t xml:space="preserve">También se encarga de cubrir este espacio, publicar noticias e información clave de la entidad a través de su página web y redes sociales, teniendo en cuenta emplear una lengua clara e inclusiva (subtítulos en videos). Identificar canales apropiados de difusión de la información y realizar la logística de los espacios con las organizaciones de recicladores y recicladores. </w:t>
      </w:r>
    </w:p>
    <w:p w14:paraId="188D3E07" w14:textId="77777777" w:rsidR="002D0FCF" w:rsidRDefault="00493FA0">
      <w:pPr>
        <w:numPr>
          <w:ilvl w:val="0"/>
          <w:numId w:val="1"/>
        </w:numPr>
        <w:spacing w:after="149" w:line="250" w:lineRule="auto"/>
        <w:ind w:hanging="550"/>
      </w:pPr>
      <w:r>
        <w:rPr>
          <w:rFonts w:eastAsia="Arial" w:cs="Arial"/>
        </w:rPr>
        <w:t xml:space="preserve">Subdirección de Aprovechamiento </w:t>
      </w:r>
    </w:p>
    <w:p w14:paraId="79FB3488" w14:textId="35F7D6E2" w:rsidR="002D0FCF" w:rsidRDefault="00493FA0" w:rsidP="006B7D32">
      <w:r>
        <w:lastRenderedPageBreak/>
        <w:t xml:space="preserve">La Subdirección también estará a cargo de realizar la convocatoria, y acompañar el ejercicio de rendición de cuentas de acuerdo con la metodología trazada.  </w:t>
      </w:r>
    </w:p>
    <w:p w14:paraId="351B508D" w14:textId="77777777" w:rsidR="002D0FCF" w:rsidRDefault="00493FA0" w:rsidP="006B7D32">
      <w:pPr>
        <w:pStyle w:val="Ttulo2"/>
      </w:pPr>
      <w:bookmarkStart w:id="6" w:name="_Toc198124325"/>
      <w:r>
        <w:t>IDENTIFICACIÓN DE LA INFORMACIÓN</w:t>
      </w:r>
      <w:bookmarkEnd w:id="6"/>
      <w:r>
        <w:t xml:space="preserve"> </w:t>
      </w:r>
    </w:p>
    <w:p w14:paraId="0A31A445" w14:textId="074BFE86" w:rsidR="002D0FCF" w:rsidRDefault="00493FA0" w:rsidP="006B7D32">
      <w:r>
        <w:t xml:space="preserve"> </w:t>
      </w:r>
      <w:r>
        <w:t>Estos temas son los que serán presentados en las diferentes actividades</w:t>
      </w:r>
      <w:r w:rsidR="006B7D32">
        <w:t>:</w:t>
      </w:r>
    </w:p>
    <w:p w14:paraId="61210B22" w14:textId="0BB2AD2E" w:rsidR="002D0FCF" w:rsidRDefault="00493FA0" w:rsidP="006B7D32">
      <w:r>
        <w:rPr>
          <w:b/>
        </w:rPr>
        <w:t xml:space="preserve">Acciones afirmativas: </w:t>
      </w:r>
      <w:r>
        <w:t xml:space="preserve">la gestión relacionada con acciones afirmativas que son diseñadas e implementadas específicamente para la población recicladora de oficio. </w:t>
      </w:r>
    </w:p>
    <w:p w14:paraId="4BB4F623" w14:textId="4FB5F1D9" w:rsidR="002D0FCF" w:rsidRDefault="00493FA0" w:rsidP="006B7D32">
      <w:r>
        <w:rPr>
          <w:b/>
        </w:rPr>
        <w:t xml:space="preserve">Gestión de la Subdirección de Aprovechamiento: </w:t>
      </w:r>
      <w:r>
        <w:t>La gestión que desarrolla la SAP durante la vigencia 202</w:t>
      </w:r>
      <w:r w:rsidR="009219E2">
        <w:t>4</w:t>
      </w:r>
      <w:r>
        <w:t xml:space="preserve"> y que está dirigida principalmente a la población recicladora.</w:t>
      </w:r>
      <w:r>
        <w:rPr>
          <w:b/>
        </w:rPr>
        <w:t xml:space="preserve"> </w:t>
      </w:r>
    </w:p>
    <w:p w14:paraId="1E33E704" w14:textId="1DB47F86" w:rsidR="002D0FCF" w:rsidRPr="00413715" w:rsidRDefault="009219E2" w:rsidP="00413715">
      <w:pPr>
        <w:spacing w:after="0"/>
        <w:ind w:left="77"/>
        <w:rPr>
          <w:bCs/>
        </w:rPr>
      </w:pPr>
      <w:r w:rsidRPr="009219E2">
        <w:rPr>
          <w:b/>
        </w:rPr>
        <w:t xml:space="preserve">IAT: </w:t>
      </w:r>
      <w:r w:rsidRPr="009219E2">
        <w:rPr>
          <w:bCs/>
        </w:rPr>
        <w:t>Incentivo al Aprovechamiento y al Tratamiento de Residuos Sólidos (IAT) es un mecanismo financiero que incentiva la gestión integral de residuos sólidos en Colombia, incluyendo el reciclaje. Los recursos IAT son utilizados para financiar proyectos de aprovechamiento y tratamiento de residuos, como la separación en la fuente, recolección, transporte, pesaje, clasificación y otras formas de aprovechamiento.</w:t>
      </w:r>
      <w:r w:rsidR="00493FA0" w:rsidRPr="009219E2">
        <w:rPr>
          <w:rFonts w:eastAsia="Arial" w:cs="Arial"/>
          <w:bCs/>
        </w:rPr>
        <w:t xml:space="preserve"> </w:t>
      </w:r>
    </w:p>
    <w:p w14:paraId="4DF0E515" w14:textId="0535A782" w:rsidR="002D0FCF" w:rsidRDefault="00493FA0" w:rsidP="00413715">
      <w:pPr>
        <w:pStyle w:val="Ttulo2"/>
      </w:pPr>
      <w:bookmarkStart w:id="7" w:name="_Toc198124326"/>
      <w:r>
        <w:t>GRUPOS DE INTERÉS CON ENFOQUE EN DERECHOS HUMANOS</w:t>
      </w:r>
      <w:bookmarkEnd w:id="7"/>
      <w:r>
        <w:t xml:space="preserve"> </w:t>
      </w:r>
    </w:p>
    <w:p w14:paraId="386181B8" w14:textId="325A3298" w:rsidR="002D0FCF" w:rsidRDefault="00493FA0" w:rsidP="00413715">
      <w:r>
        <w:rPr>
          <w:b/>
        </w:rPr>
        <w:t>Enfoque de género:</w:t>
      </w:r>
      <w:r>
        <w:t xml:space="preserve"> </w:t>
      </w:r>
      <w:r>
        <w:t xml:space="preserve">como parte de este dialogo, se tendrá en cuenta el enfoque de género con las mujeres recicladoras. </w:t>
      </w:r>
    </w:p>
    <w:p w14:paraId="7947A921" w14:textId="759D53C6" w:rsidR="000E57A1" w:rsidRDefault="00493FA0" w:rsidP="00413715">
      <w:r>
        <w:rPr>
          <w:b/>
        </w:rPr>
        <w:t>Condición de habitabilidad en calle:</w:t>
      </w:r>
      <w:r>
        <w:t xml:space="preserve"> la condición de habitabilidad en </w:t>
      </w:r>
      <w:proofErr w:type="gramStart"/>
      <w:r>
        <w:t>calle,</w:t>
      </w:r>
      <w:proofErr w:type="gramEnd"/>
      <w:r>
        <w:t xml:space="preserve"> se tendrá en cuenta por ser una característica general y natural en el oficio del reciclaje. Entiéndase por habitar la calle, también como un lugar trabajo. </w:t>
      </w:r>
    </w:p>
    <w:p w14:paraId="2FA3BB75" w14:textId="77777777" w:rsidR="000E57A1" w:rsidRDefault="000E57A1">
      <w:pPr>
        <w:spacing w:after="160" w:line="278" w:lineRule="auto"/>
        <w:jc w:val="left"/>
      </w:pPr>
      <w:r>
        <w:br w:type="page"/>
      </w:r>
    </w:p>
    <w:p w14:paraId="53039F2B" w14:textId="3CE827E8" w:rsidR="002D0FCF" w:rsidRDefault="00493FA0" w:rsidP="000E57A1">
      <w:pPr>
        <w:pStyle w:val="Ttulo1"/>
        <w:ind w:left="345" w:hanging="360"/>
      </w:pPr>
      <w:bookmarkStart w:id="8" w:name="_Toc198124327"/>
      <w:r>
        <w:lastRenderedPageBreak/>
        <w:t>CANALES Y MECANISMOS DE DIVULGACIÓN Y ACCESO A LA INFORMACIÓN</w:t>
      </w:r>
      <w:bookmarkEnd w:id="8"/>
      <w:r>
        <w:t xml:space="preserve"> </w:t>
      </w:r>
    </w:p>
    <w:p w14:paraId="1FD36089" w14:textId="443E1BE2" w:rsidR="002D0FCF" w:rsidRDefault="00D5521D" w:rsidP="00D5521D">
      <w:r>
        <w:t>Se realizarán publicaciones a través de los canales de comunicación institucional que tiene habilitada la UAESP.</w:t>
      </w:r>
    </w:p>
    <w:p w14:paraId="10D22547" w14:textId="00545EB4" w:rsidR="002D0FCF" w:rsidRDefault="00493FA0" w:rsidP="00D5521D">
      <w:pPr>
        <w:pStyle w:val="Ttulo1"/>
        <w:ind w:left="345" w:hanging="360"/>
      </w:pPr>
      <w:bookmarkStart w:id="9" w:name="_Toc198124328"/>
      <w:r>
        <w:t>CONSULTAS CIUDADANAS</w:t>
      </w:r>
      <w:bookmarkEnd w:id="9"/>
      <w:r>
        <w:t xml:space="preserve"> </w:t>
      </w:r>
    </w:p>
    <w:p w14:paraId="68ECBFF3" w14:textId="5FC65AF8" w:rsidR="002D0FCF" w:rsidRDefault="00493FA0" w:rsidP="00D5521D">
      <w:r>
        <w:t>Se diseñará una consulta ciudadana par</w:t>
      </w:r>
      <w:r>
        <w:t>a, con el objetivo de determinar los principales temas de interés</w:t>
      </w:r>
      <w:r>
        <w:t xml:space="preserve"> </w:t>
      </w:r>
      <w:r w:rsidR="00D5521D">
        <w:t>a</w:t>
      </w:r>
      <w:r>
        <w:t xml:space="preserve"> ser presentados en el </w:t>
      </w:r>
      <w:r w:rsidR="00D5521D">
        <w:t>espacio de diálogo</w:t>
      </w:r>
      <w:r>
        <w:t xml:space="preserve"> de Rendición de cuentas. </w:t>
      </w:r>
    </w:p>
    <w:p w14:paraId="2335E624" w14:textId="07FB8C71" w:rsidR="002D0FCF" w:rsidRDefault="00493FA0" w:rsidP="00D5521D">
      <w:pPr>
        <w:pStyle w:val="Ttulo1"/>
      </w:pPr>
      <w:bookmarkStart w:id="10" w:name="_Toc198124329"/>
      <w:r>
        <w:t>CONVOCATORIA</w:t>
      </w:r>
      <w:bookmarkEnd w:id="10"/>
      <w:r>
        <w:t xml:space="preserve"> </w:t>
      </w:r>
    </w:p>
    <w:p w14:paraId="42FF79C2" w14:textId="3D5C34F2" w:rsidR="002D0FCF" w:rsidRDefault="00D5521D" w:rsidP="00D5521D">
      <w:pPr>
        <w:spacing w:after="0"/>
        <w:ind w:left="77"/>
      </w:pPr>
      <w:r>
        <w:t>Para la actividad del encuentro se realizará convocatoria a cada una de las organizaciones y representantes de la mesa técnica a través de correo electrónico y confirmación telefónica</w:t>
      </w:r>
      <w:r w:rsidR="00493FA0">
        <w:rPr>
          <w:rFonts w:eastAsia="Arial" w:cs="Arial"/>
        </w:rPr>
        <w:t xml:space="preserve"> </w:t>
      </w:r>
    </w:p>
    <w:p w14:paraId="5DEEEBA7" w14:textId="77777777" w:rsidR="002D0FCF" w:rsidRDefault="00493FA0">
      <w:pPr>
        <w:pStyle w:val="Ttulo1"/>
        <w:ind w:left="345" w:hanging="360"/>
      </w:pPr>
      <w:bookmarkStart w:id="11" w:name="_Toc198124330"/>
      <w:r>
        <w:t>RECURSOS</w:t>
      </w:r>
      <w:bookmarkEnd w:id="11"/>
      <w:r>
        <w:t xml:space="preserve"> </w:t>
      </w:r>
    </w:p>
    <w:tbl>
      <w:tblPr>
        <w:tblStyle w:val="TableGrid"/>
        <w:tblW w:w="8829" w:type="dxa"/>
        <w:tblInd w:w="82" w:type="dxa"/>
        <w:tblCellMar>
          <w:top w:w="13" w:type="dxa"/>
          <w:left w:w="108" w:type="dxa"/>
          <w:bottom w:w="0" w:type="dxa"/>
          <w:right w:w="115" w:type="dxa"/>
        </w:tblCellMar>
        <w:tblLook w:val="04A0" w:firstRow="1" w:lastRow="0" w:firstColumn="1" w:lastColumn="0" w:noHBand="0" w:noVBand="1"/>
      </w:tblPr>
      <w:tblGrid>
        <w:gridCol w:w="4414"/>
        <w:gridCol w:w="4415"/>
      </w:tblGrid>
      <w:tr w:rsidR="002D0FCF" w14:paraId="6A55F1BF" w14:textId="77777777">
        <w:trPr>
          <w:trHeight w:val="286"/>
        </w:trPr>
        <w:tc>
          <w:tcPr>
            <w:tcW w:w="4414" w:type="dxa"/>
            <w:tcBorders>
              <w:top w:val="single" w:sz="4" w:space="0" w:color="000000"/>
              <w:left w:val="single" w:sz="4" w:space="0" w:color="000000"/>
              <w:bottom w:val="single" w:sz="4" w:space="0" w:color="000000"/>
              <w:right w:val="single" w:sz="4" w:space="0" w:color="000000"/>
            </w:tcBorders>
          </w:tcPr>
          <w:p w14:paraId="15205763" w14:textId="7F5DE508" w:rsidR="002D0FCF" w:rsidRDefault="00493FA0">
            <w:pPr>
              <w:spacing w:after="0"/>
            </w:pPr>
            <w:r>
              <w:rPr>
                <w:rFonts w:eastAsia="Arial" w:cs="Arial"/>
              </w:rPr>
              <w:t xml:space="preserve"> </w:t>
            </w:r>
            <w:r>
              <w:rPr>
                <w:rFonts w:eastAsia="Arial" w:cs="Arial"/>
                <w:b/>
              </w:rPr>
              <w:t xml:space="preserve">Actividad </w:t>
            </w:r>
          </w:p>
        </w:tc>
        <w:tc>
          <w:tcPr>
            <w:tcW w:w="4415" w:type="dxa"/>
            <w:tcBorders>
              <w:top w:val="single" w:sz="4" w:space="0" w:color="000000"/>
              <w:left w:val="single" w:sz="4" w:space="0" w:color="000000"/>
              <w:bottom w:val="single" w:sz="4" w:space="0" w:color="000000"/>
              <w:right w:val="single" w:sz="4" w:space="0" w:color="000000"/>
            </w:tcBorders>
          </w:tcPr>
          <w:p w14:paraId="14C5262B" w14:textId="77777777" w:rsidR="002D0FCF" w:rsidRDefault="00493FA0">
            <w:pPr>
              <w:spacing w:after="0"/>
            </w:pPr>
            <w:r>
              <w:rPr>
                <w:rFonts w:eastAsia="Arial" w:cs="Arial"/>
                <w:b/>
              </w:rPr>
              <w:t xml:space="preserve">Recursos </w:t>
            </w:r>
          </w:p>
        </w:tc>
      </w:tr>
      <w:tr w:rsidR="002D0FCF" w14:paraId="778FE31B" w14:textId="77777777">
        <w:trPr>
          <w:trHeight w:val="1440"/>
        </w:trPr>
        <w:tc>
          <w:tcPr>
            <w:tcW w:w="4414" w:type="dxa"/>
            <w:tcBorders>
              <w:top w:val="single" w:sz="4" w:space="0" w:color="000000"/>
              <w:left w:val="single" w:sz="4" w:space="0" w:color="000000"/>
              <w:bottom w:val="single" w:sz="4" w:space="0" w:color="000000"/>
              <w:right w:val="single" w:sz="4" w:space="0" w:color="000000"/>
            </w:tcBorders>
          </w:tcPr>
          <w:p w14:paraId="7E281A14" w14:textId="1567F697" w:rsidR="002D0FCF" w:rsidRDefault="00493FA0">
            <w:pPr>
              <w:spacing w:after="0"/>
            </w:pPr>
            <w:r>
              <w:rPr>
                <w:rFonts w:eastAsia="Arial" w:cs="Arial"/>
              </w:rPr>
              <w:t>Espacio de dialogo</w:t>
            </w:r>
            <w:r>
              <w:rPr>
                <w:rFonts w:eastAsia="Arial" w:cs="Arial"/>
              </w:rPr>
              <w:t xml:space="preserve"> </w:t>
            </w:r>
          </w:p>
        </w:tc>
        <w:tc>
          <w:tcPr>
            <w:tcW w:w="4415" w:type="dxa"/>
            <w:tcBorders>
              <w:top w:val="single" w:sz="4" w:space="0" w:color="000000"/>
              <w:left w:val="single" w:sz="4" w:space="0" w:color="000000"/>
              <w:bottom w:val="single" w:sz="4" w:space="0" w:color="000000"/>
              <w:right w:val="single" w:sz="4" w:space="0" w:color="000000"/>
            </w:tcBorders>
          </w:tcPr>
          <w:p w14:paraId="637D6E78" w14:textId="77777777" w:rsidR="002D0FCF" w:rsidRDefault="00493FA0">
            <w:pPr>
              <w:numPr>
                <w:ilvl w:val="0"/>
                <w:numId w:val="2"/>
              </w:numPr>
              <w:spacing w:after="0"/>
              <w:ind w:hanging="360"/>
            </w:pPr>
            <w:r>
              <w:rPr>
                <w:rFonts w:eastAsia="Arial" w:cs="Arial"/>
              </w:rPr>
              <w:t xml:space="preserve">Dos personas del equipo OAP </w:t>
            </w:r>
          </w:p>
          <w:p w14:paraId="55A29056" w14:textId="1C91799E" w:rsidR="002D0FCF" w:rsidRPr="00D5521D" w:rsidRDefault="00D5521D">
            <w:pPr>
              <w:numPr>
                <w:ilvl w:val="0"/>
                <w:numId w:val="2"/>
              </w:numPr>
              <w:spacing w:after="0"/>
              <w:ind w:hanging="360"/>
            </w:pPr>
            <w:r>
              <w:rPr>
                <w:rFonts w:eastAsia="Arial" w:cs="Arial"/>
              </w:rPr>
              <w:t>Proyector</w:t>
            </w:r>
            <w:r w:rsidR="00394FB3">
              <w:rPr>
                <w:rFonts w:eastAsia="Arial" w:cs="Arial"/>
              </w:rPr>
              <w:t>.</w:t>
            </w:r>
          </w:p>
          <w:p w14:paraId="40DA7681" w14:textId="28CFADF7" w:rsidR="00D5521D" w:rsidRPr="00394FB3" w:rsidRDefault="00394FB3">
            <w:pPr>
              <w:numPr>
                <w:ilvl w:val="0"/>
                <w:numId w:val="2"/>
              </w:numPr>
              <w:spacing w:after="0"/>
              <w:ind w:hanging="360"/>
            </w:pPr>
            <w:r>
              <w:rPr>
                <w:rFonts w:eastAsia="Arial" w:cs="Arial"/>
              </w:rPr>
              <w:t>Alquiler del espacio para el desarrollo del espacio.</w:t>
            </w:r>
          </w:p>
          <w:p w14:paraId="588814B9" w14:textId="38305D41" w:rsidR="002D0FCF" w:rsidRDefault="00B647C2" w:rsidP="00B647C2">
            <w:pPr>
              <w:numPr>
                <w:ilvl w:val="0"/>
                <w:numId w:val="2"/>
              </w:numPr>
              <w:spacing w:after="0"/>
              <w:ind w:hanging="360"/>
            </w:pPr>
            <w:r>
              <w:t>Registro de asistencia.</w:t>
            </w:r>
          </w:p>
        </w:tc>
      </w:tr>
    </w:tbl>
    <w:p w14:paraId="48025058" w14:textId="77777777" w:rsidR="002D0FCF" w:rsidRDefault="00493FA0">
      <w:pPr>
        <w:spacing w:after="0"/>
        <w:ind w:left="77"/>
      </w:pPr>
      <w:r>
        <w:rPr>
          <w:rFonts w:eastAsia="Arial" w:cs="Arial"/>
        </w:rPr>
        <w:t xml:space="preserve"> </w:t>
      </w:r>
    </w:p>
    <w:p w14:paraId="3FFD4A31" w14:textId="0321146C" w:rsidR="002D0FCF" w:rsidRDefault="00493FA0" w:rsidP="00B647C2">
      <w:pPr>
        <w:pStyle w:val="Ttulo1"/>
        <w:ind w:left="345" w:hanging="360"/>
      </w:pPr>
      <w:bookmarkStart w:id="12" w:name="_Toc198124331"/>
      <w:r>
        <w:t>MEJORA CONTINUA</w:t>
      </w:r>
      <w:bookmarkEnd w:id="12"/>
      <w:r>
        <w:t xml:space="preserve"> </w:t>
      </w:r>
    </w:p>
    <w:p w14:paraId="731403FA" w14:textId="77777777" w:rsidR="002D0FCF" w:rsidRDefault="00493FA0" w:rsidP="00B647C2">
      <w:r>
        <w:t xml:space="preserve">Por medio de un </w:t>
      </w:r>
      <w:proofErr w:type="gramStart"/>
      <w:r>
        <w:t>link</w:t>
      </w:r>
      <w:proofErr w:type="gramEnd"/>
      <w:r>
        <w:t xml:space="preserve"> se aplicará una consulta de evaluación a los y las participantes de los dos espacios. </w:t>
      </w:r>
    </w:p>
    <w:p w14:paraId="73CB234B" w14:textId="77777777" w:rsidR="002D0FCF" w:rsidRDefault="00493FA0">
      <w:pPr>
        <w:pStyle w:val="Ttulo1"/>
        <w:ind w:left="345" w:hanging="360"/>
      </w:pPr>
      <w:bookmarkStart w:id="13" w:name="_Toc198124332"/>
      <w:r>
        <w:t>ANEXOS</w:t>
      </w:r>
      <w:bookmarkEnd w:id="13"/>
      <w:r>
        <w:t xml:space="preserve"> </w:t>
      </w:r>
    </w:p>
    <w:p w14:paraId="5315E95C" w14:textId="3AA8350B" w:rsidR="00B647C2" w:rsidRDefault="00493FA0">
      <w:pPr>
        <w:spacing w:after="5" w:line="250" w:lineRule="auto"/>
        <w:ind w:left="72" w:hanging="10"/>
        <w:rPr>
          <w:rFonts w:eastAsia="Arial" w:cs="Arial"/>
        </w:rPr>
      </w:pPr>
      <w:r>
        <w:rPr>
          <w:rFonts w:eastAsia="Arial" w:cs="Arial"/>
        </w:rPr>
        <w:t xml:space="preserve">Sin anexos </w:t>
      </w:r>
    </w:p>
    <w:p w14:paraId="6207C494" w14:textId="77777777" w:rsidR="00B647C2" w:rsidRDefault="00B647C2">
      <w:pPr>
        <w:spacing w:after="160" w:line="278" w:lineRule="auto"/>
        <w:jc w:val="left"/>
        <w:rPr>
          <w:rFonts w:eastAsia="Arial" w:cs="Arial"/>
        </w:rPr>
      </w:pPr>
      <w:r>
        <w:rPr>
          <w:rFonts w:eastAsia="Arial" w:cs="Arial"/>
        </w:rPr>
        <w:br w:type="page"/>
      </w:r>
    </w:p>
    <w:p w14:paraId="6ABA4F99" w14:textId="73414791" w:rsidR="002D0FCF" w:rsidRDefault="00317EED">
      <w:pPr>
        <w:spacing w:after="0"/>
        <w:ind w:left="622"/>
      </w:pPr>
      <w:r w:rsidRPr="008C677C">
        <w:rPr>
          <w:noProof/>
        </w:rPr>
        <w:lastRenderedPageBreak/>
        <w:drawing>
          <wp:anchor distT="0" distB="0" distL="0" distR="0" simplePos="0" relativeHeight="251659264" behindDoc="0" locked="0" layoutInCell="1" allowOverlap="1" wp14:anchorId="2A637DDD" wp14:editId="0289828A">
            <wp:simplePos x="0" y="0"/>
            <wp:positionH relativeFrom="column">
              <wp:posOffset>-904875</wp:posOffset>
            </wp:positionH>
            <wp:positionV relativeFrom="page">
              <wp:posOffset>3175</wp:posOffset>
            </wp:positionV>
            <wp:extent cx="7776000" cy="10105200"/>
            <wp:effectExtent l="0" t="0" r="0" b="4445"/>
            <wp:wrapSquare wrapText="bothSides"/>
            <wp:docPr id="228304355"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04355" name="Imagen 1" descr="Imagen que contiene Texto&#10;&#10;El contenido generado por IA puede ser incorrecto."/>
                    <pic:cNvPicPr/>
                  </pic:nvPicPr>
                  <pic:blipFill rotWithShape="1">
                    <a:blip r:embed="rId10" cstate="print">
                      <a:extLst>
                        <a:ext uri="{28A0092B-C50C-407E-A947-70E740481C1C}">
                          <a14:useLocalDpi xmlns:a14="http://schemas.microsoft.com/office/drawing/2010/main" val="0"/>
                        </a:ext>
                      </a:extLst>
                    </a:blip>
                    <a:srcRect l="709" t="391" r="811" b="610"/>
                    <a:stretch/>
                  </pic:blipFill>
                  <pic:spPr bwMode="auto">
                    <a:xfrm>
                      <a:off x="0" y="0"/>
                      <a:ext cx="7776000" cy="1010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3FA0">
        <w:rPr>
          <w:rFonts w:eastAsia="Arial" w:cs="Arial"/>
          <w:sz w:val="22"/>
        </w:rPr>
        <w:t xml:space="preserve"> </w:t>
      </w:r>
    </w:p>
    <w:sectPr w:rsidR="002D0FCF" w:rsidSect="00317EED">
      <w:headerReference w:type="even" r:id="rId11"/>
      <w:headerReference w:type="default" r:id="rId12"/>
      <w:footerReference w:type="even" r:id="rId13"/>
      <w:footerReference w:type="default" r:id="rId14"/>
      <w:headerReference w:type="first" r:id="rId15"/>
      <w:footerReference w:type="first" r:id="rId16"/>
      <w:pgSz w:w="12240" w:h="15840"/>
      <w:pgMar w:top="2127" w:right="1440" w:bottom="1440" w:left="1440" w:header="720" w:footer="64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77A7F" w14:textId="77777777" w:rsidR="00493FA0" w:rsidRDefault="00493FA0">
      <w:pPr>
        <w:spacing w:after="0" w:line="240" w:lineRule="auto"/>
      </w:pPr>
      <w:r>
        <w:separator/>
      </w:r>
    </w:p>
  </w:endnote>
  <w:endnote w:type="continuationSeparator" w:id="0">
    <w:p w14:paraId="7DB348C4" w14:textId="77777777" w:rsidR="00493FA0" w:rsidRDefault="00493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FCF9E" w14:textId="77777777" w:rsidR="002D0FCF" w:rsidRDefault="00493FA0">
    <w:pPr>
      <w:tabs>
        <w:tab w:val="center" w:pos="4912"/>
        <w:tab w:val="center" w:pos="8466"/>
      </w:tabs>
      <w:spacing w:after="0"/>
    </w:pPr>
    <w:r>
      <w:rPr>
        <w:noProof/>
      </w:rPr>
      <w:drawing>
        <wp:anchor distT="0" distB="0" distL="114300" distR="114300" simplePos="0" relativeHeight="251658252" behindDoc="0" locked="0" layoutInCell="1" allowOverlap="0" wp14:anchorId="3EAEAA80" wp14:editId="4DCFBD9A">
          <wp:simplePos x="0" y="0"/>
          <wp:positionH relativeFrom="page">
            <wp:posOffset>1206462</wp:posOffset>
          </wp:positionH>
          <wp:positionV relativeFrom="page">
            <wp:posOffset>9037320</wp:posOffset>
          </wp:positionV>
          <wp:extent cx="390322" cy="564515"/>
          <wp:effectExtent l="0" t="0" r="0" b="0"/>
          <wp:wrapSquare wrapText="bothSides"/>
          <wp:docPr id="135319091"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stretch>
                    <a:fillRect/>
                  </a:stretch>
                </pic:blipFill>
                <pic:spPr>
                  <a:xfrm>
                    <a:off x="0" y="0"/>
                    <a:ext cx="390322" cy="564515"/>
                  </a:xfrm>
                  <a:prstGeom prst="rect">
                    <a:avLst/>
                  </a:prstGeom>
                </pic:spPr>
              </pic:pic>
            </a:graphicData>
          </a:graphic>
        </wp:anchor>
      </w:drawing>
    </w:r>
    <w:r>
      <w:tab/>
    </w:r>
    <w:r>
      <w:rPr>
        <w:rFonts w:eastAsia="Arial" w:cs="Arial"/>
        <w:sz w:val="22"/>
      </w:rPr>
      <w:t xml:space="preserve">Página </w:t>
    </w:r>
    <w:r>
      <w:fldChar w:fldCharType="begin"/>
    </w:r>
    <w:r>
      <w:instrText xml:space="preserve"> PAGE   \* MERGEFORMAT </w:instrText>
    </w:r>
    <w:r>
      <w:fldChar w:fldCharType="separate"/>
    </w:r>
    <w:r>
      <w:rPr>
        <w:rFonts w:eastAsia="Arial" w:cs="Arial"/>
        <w:sz w:val="22"/>
      </w:rPr>
      <w:t>1</w:t>
    </w:r>
    <w:r>
      <w:rPr>
        <w:rFonts w:eastAsia="Arial" w:cs="Arial"/>
      </w:rPr>
      <w:fldChar w:fldCharType="end"/>
    </w:r>
    <w:r>
      <w:rPr>
        <w:rFonts w:eastAsia="Arial" w:cs="Arial"/>
        <w:sz w:val="22"/>
      </w:rPr>
      <w:t xml:space="preserve"> de </w:t>
    </w:r>
    <w:r>
      <w:fldChar w:fldCharType="begin"/>
    </w:r>
    <w:r>
      <w:instrText xml:space="preserve"> NUMPAGES   \* MERGEFORMAT </w:instrText>
    </w:r>
    <w:r>
      <w:fldChar w:fldCharType="separate"/>
    </w:r>
    <w:r>
      <w:rPr>
        <w:rFonts w:eastAsia="Arial" w:cs="Arial"/>
        <w:sz w:val="22"/>
      </w:rPr>
      <w:t>10</w:t>
    </w:r>
    <w:r>
      <w:rPr>
        <w:rFonts w:eastAsia="Arial" w:cs="Arial"/>
      </w:rPr>
      <w:fldChar w:fldCharType="end"/>
    </w:r>
    <w:r>
      <w:rPr>
        <w:rFonts w:eastAsia="Arial" w:cs="Arial"/>
        <w:sz w:val="22"/>
      </w:rPr>
      <w:t xml:space="preserve"> </w:t>
    </w:r>
    <w:r>
      <w:rPr>
        <w:rFonts w:eastAsia="Arial" w:cs="Arial"/>
        <w:sz w:val="22"/>
      </w:rPr>
      <w:tab/>
      <w:t>PCI-FM-</w:t>
    </w:r>
    <w:r>
      <w:fldChar w:fldCharType="begin"/>
    </w:r>
    <w:r>
      <w:instrText xml:space="preserve"> NUMPAGES   \* MERGEFORMAT </w:instrText>
    </w:r>
    <w:r>
      <w:fldChar w:fldCharType="separate"/>
    </w:r>
    <w:r>
      <w:rPr>
        <w:rFonts w:eastAsia="Arial" w:cs="Arial"/>
        <w:sz w:val="22"/>
      </w:rPr>
      <w:t>10</w:t>
    </w:r>
    <w:r>
      <w:rPr>
        <w:rFonts w:eastAsia="Arial" w:cs="Arial"/>
      </w:rPr>
      <w:fldChar w:fldCharType="end"/>
    </w:r>
    <w:r>
      <w:rPr>
        <w:rFonts w:eastAsia="Arial" w:cs="Arial"/>
        <w:sz w:val="22"/>
      </w:rPr>
      <w:t xml:space="preserve">   </w:t>
    </w:r>
  </w:p>
  <w:p w14:paraId="2CCCD8BC" w14:textId="77777777" w:rsidR="002D0FCF" w:rsidRDefault="00493FA0">
    <w:pPr>
      <w:spacing w:after="62"/>
      <w:ind w:left="460" w:right="355"/>
      <w:jc w:val="right"/>
    </w:pPr>
    <w:r>
      <w:rPr>
        <w:rFonts w:eastAsia="Arial" w:cs="Arial"/>
        <w:sz w:val="22"/>
      </w:rPr>
      <w:t xml:space="preserve">V1 </w:t>
    </w:r>
  </w:p>
  <w:p w14:paraId="49A37359" w14:textId="77777777" w:rsidR="002D0FCF" w:rsidRDefault="00493FA0">
    <w:pPr>
      <w:spacing w:after="0"/>
      <w:ind w:left="262"/>
    </w:pPr>
    <w:r>
      <w:rPr>
        <w:rFonts w:ascii="Calibri" w:hAnsi="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3DD1A" w14:textId="77777777" w:rsidR="002D0FCF" w:rsidRDefault="00493FA0">
    <w:pPr>
      <w:tabs>
        <w:tab w:val="center" w:pos="4912"/>
        <w:tab w:val="center" w:pos="8466"/>
      </w:tabs>
      <w:spacing w:after="0"/>
    </w:pPr>
    <w:r>
      <w:rPr>
        <w:noProof/>
      </w:rPr>
      <w:drawing>
        <wp:anchor distT="0" distB="0" distL="114300" distR="114300" simplePos="0" relativeHeight="251658253" behindDoc="0" locked="0" layoutInCell="1" allowOverlap="0" wp14:anchorId="35A99343" wp14:editId="458354C5">
          <wp:simplePos x="0" y="0"/>
          <wp:positionH relativeFrom="page">
            <wp:posOffset>1206462</wp:posOffset>
          </wp:positionH>
          <wp:positionV relativeFrom="page">
            <wp:posOffset>9037320</wp:posOffset>
          </wp:positionV>
          <wp:extent cx="390322" cy="564515"/>
          <wp:effectExtent l="0" t="0" r="0" b="0"/>
          <wp:wrapSquare wrapText="bothSides"/>
          <wp:docPr id="43078960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stretch>
                    <a:fillRect/>
                  </a:stretch>
                </pic:blipFill>
                <pic:spPr>
                  <a:xfrm>
                    <a:off x="0" y="0"/>
                    <a:ext cx="390322" cy="564515"/>
                  </a:xfrm>
                  <a:prstGeom prst="rect">
                    <a:avLst/>
                  </a:prstGeom>
                </pic:spPr>
              </pic:pic>
            </a:graphicData>
          </a:graphic>
        </wp:anchor>
      </w:drawing>
    </w:r>
    <w:r>
      <w:tab/>
    </w:r>
    <w:r>
      <w:rPr>
        <w:rFonts w:eastAsia="Arial" w:cs="Arial"/>
        <w:sz w:val="22"/>
      </w:rPr>
      <w:t xml:space="preserve">Página </w:t>
    </w:r>
    <w:r>
      <w:fldChar w:fldCharType="begin"/>
    </w:r>
    <w:r>
      <w:instrText xml:space="preserve"> PAGE   \* MERGEFORMAT </w:instrText>
    </w:r>
    <w:r>
      <w:fldChar w:fldCharType="separate"/>
    </w:r>
    <w:r>
      <w:rPr>
        <w:rFonts w:eastAsia="Arial" w:cs="Arial"/>
        <w:sz w:val="22"/>
      </w:rPr>
      <w:t>1</w:t>
    </w:r>
    <w:r>
      <w:rPr>
        <w:rFonts w:eastAsia="Arial" w:cs="Arial"/>
      </w:rPr>
      <w:fldChar w:fldCharType="end"/>
    </w:r>
    <w:r>
      <w:rPr>
        <w:rFonts w:eastAsia="Arial" w:cs="Arial"/>
        <w:sz w:val="22"/>
      </w:rPr>
      <w:t xml:space="preserve"> de </w:t>
    </w:r>
    <w:r>
      <w:fldChar w:fldCharType="begin"/>
    </w:r>
    <w:r>
      <w:instrText xml:space="preserve"> NUMPAGES   \* MERGEFORMAT </w:instrText>
    </w:r>
    <w:r>
      <w:fldChar w:fldCharType="separate"/>
    </w:r>
    <w:r>
      <w:rPr>
        <w:rFonts w:eastAsia="Arial" w:cs="Arial"/>
        <w:sz w:val="22"/>
      </w:rPr>
      <w:t>10</w:t>
    </w:r>
    <w:r>
      <w:rPr>
        <w:rFonts w:eastAsia="Arial" w:cs="Arial"/>
      </w:rPr>
      <w:fldChar w:fldCharType="end"/>
    </w:r>
    <w:r>
      <w:rPr>
        <w:rFonts w:eastAsia="Arial" w:cs="Arial"/>
        <w:sz w:val="22"/>
      </w:rPr>
      <w:t xml:space="preserve"> </w:t>
    </w:r>
    <w:r>
      <w:rPr>
        <w:rFonts w:eastAsia="Arial" w:cs="Arial"/>
        <w:sz w:val="22"/>
      </w:rPr>
      <w:tab/>
      <w:t>PCI-FM-</w:t>
    </w:r>
    <w:r>
      <w:fldChar w:fldCharType="begin"/>
    </w:r>
    <w:r>
      <w:instrText xml:space="preserve"> NUMPAGES   \* MERGEFORMAT </w:instrText>
    </w:r>
    <w:r>
      <w:fldChar w:fldCharType="separate"/>
    </w:r>
    <w:r>
      <w:rPr>
        <w:rFonts w:eastAsia="Arial" w:cs="Arial"/>
        <w:sz w:val="22"/>
      </w:rPr>
      <w:t>10</w:t>
    </w:r>
    <w:r>
      <w:rPr>
        <w:rFonts w:eastAsia="Arial" w:cs="Arial"/>
      </w:rPr>
      <w:fldChar w:fldCharType="end"/>
    </w:r>
    <w:r>
      <w:rPr>
        <w:rFonts w:eastAsia="Arial" w:cs="Arial"/>
        <w:sz w:val="22"/>
      </w:rPr>
      <w:t xml:space="preserve">   </w:t>
    </w:r>
  </w:p>
  <w:p w14:paraId="40D5ED16" w14:textId="77777777" w:rsidR="002D0FCF" w:rsidRDefault="00493FA0">
    <w:pPr>
      <w:spacing w:after="62"/>
      <w:ind w:left="460" w:right="355"/>
      <w:jc w:val="right"/>
    </w:pPr>
    <w:r>
      <w:rPr>
        <w:rFonts w:eastAsia="Arial" w:cs="Arial"/>
        <w:sz w:val="22"/>
      </w:rPr>
      <w:t xml:space="preserve">V1 </w:t>
    </w:r>
  </w:p>
  <w:p w14:paraId="69F53922" w14:textId="77777777" w:rsidR="002D0FCF" w:rsidRDefault="00493FA0">
    <w:pPr>
      <w:spacing w:after="0"/>
      <w:ind w:left="262"/>
    </w:pPr>
    <w:r>
      <w:rPr>
        <w:rFonts w:ascii="Calibri" w:hAnsi="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C1932" w14:textId="3F5B8AAE" w:rsidR="002D0FCF" w:rsidRDefault="00493FA0" w:rsidP="00317EED">
    <w:pPr>
      <w:tabs>
        <w:tab w:val="center" w:pos="4912"/>
        <w:tab w:val="center" w:pos="8466"/>
      </w:tabs>
      <w:spacing w:after="0"/>
    </w:pPr>
    <w:r>
      <w:tab/>
    </w:r>
    <w:r>
      <w:rPr>
        <w:rFonts w:eastAsia="Arial" w:cs="Arial"/>
        <w:sz w:val="22"/>
      </w:rPr>
      <w:t xml:space="preserve"> </w:t>
    </w:r>
  </w:p>
  <w:p w14:paraId="219F7F83" w14:textId="77777777" w:rsidR="002D0FCF" w:rsidRDefault="00493FA0">
    <w:pPr>
      <w:spacing w:after="0"/>
      <w:ind w:left="262"/>
    </w:pPr>
    <w:r>
      <w:rPr>
        <w:rFonts w:ascii="Calibri" w:hAnsi="Calibri"/>
        <w:sz w:val="22"/>
      </w:rPr>
      <w:t xml:space="preserve"> </w:t>
    </w:r>
    <w:r>
      <w:rPr>
        <w:rFonts w:ascii="Calibri" w:hAnsi="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2F721" w14:textId="77777777" w:rsidR="00493FA0" w:rsidRDefault="00493FA0">
      <w:pPr>
        <w:spacing w:after="0" w:line="240" w:lineRule="auto"/>
      </w:pPr>
      <w:r>
        <w:separator/>
      </w:r>
    </w:p>
  </w:footnote>
  <w:footnote w:type="continuationSeparator" w:id="0">
    <w:p w14:paraId="23C646C2" w14:textId="77777777" w:rsidR="00493FA0" w:rsidRDefault="00493F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ADDDB" w14:textId="48A8EE4C" w:rsidR="002D0FCF" w:rsidRDefault="00493FA0" w:rsidP="00317EED">
    <w:pPr>
      <w:spacing w:after="0"/>
      <w:ind w:left="-1440" w:right="6084"/>
    </w:pPr>
    <w:r>
      <w:rPr>
        <w:noProof/>
      </w:rPr>
      <w:drawing>
        <wp:anchor distT="0" distB="0" distL="114300" distR="114300" simplePos="0" relativeHeight="251658248" behindDoc="0" locked="0" layoutInCell="1" allowOverlap="0" wp14:anchorId="6EF32718" wp14:editId="012FC86C">
          <wp:simplePos x="0" y="0"/>
          <wp:positionH relativeFrom="page">
            <wp:posOffset>1080135</wp:posOffset>
          </wp:positionH>
          <wp:positionV relativeFrom="page">
            <wp:posOffset>449580</wp:posOffset>
          </wp:positionV>
          <wp:extent cx="1914525" cy="762000"/>
          <wp:effectExtent l="0" t="0" r="0" b="0"/>
          <wp:wrapSquare wrapText="bothSides"/>
          <wp:docPr id="1841767209" name="Picture 1294"/>
          <wp:cNvGraphicFramePr/>
          <a:graphic xmlns:a="http://schemas.openxmlformats.org/drawingml/2006/main">
            <a:graphicData uri="http://schemas.openxmlformats.org/drawingml/2006/picture">
              <pic:pic xmlns:pic="http://schemas.openxmlformats.org/drawingml/2006/picture">
                <pic:nvPicPr>
                  <pic:cNvPr id="1294" name="Picture 1294"/>
                  <pic:cNvPicPr/>
                </pic:nvPicPr>
                <pic:blipFill>
                  <a:blip r:embed="rId1"/>
                  <a:stretch>
                    <a:fillRect/>
                  </a:stretch>
                </pic:blipFill>
                <pic:spPr>
                  <a:xfrm>
                    <a:off x="0" y="0"/>
                    <a:ext cx="1914525" cy="762000"/>
                  </a:xfrm>
                  <a:prstGeom prst="rect">
                    <a:avLst/>
                  </a:prstGeom>
                </pic:spPr>
              </pic:pic>
            </a:graphicData>
          </a:graphic>
        </wp:anchor>
      </w:drawing>
    </w:r>
    <w:r>
      <w:rPr>
        <w:noProof/>
      </w:rPr>
      <mc:AlternateContent>
        <mc:Choice Requires="wpg">
          <w:drawing>
            <wp:anchor distT="0" distB="0" distL="114300" distR="114300" simplePos="0" relativeHeight="251658249" behindDoc="1" locked="0" layoutInCell="1" allowOverlap="1" wp14:anchorId="21287EB9" wp14:editId="29924E7C">
              <wp:simplePos x="0" y="0"/>
              <wp:positionH relativeFrom="page">
                <wp:posOffset>0</wp:posOffset>
              </wp:positionH>
              <wp:positionV relativeFrom="page">
                <wp:posOffset>0</wp:posOffset>
              </wp:positionV>
              <wp:extent cx="1" cy="1"/>
              <wp:effectExtent l="0" t="0" r="0" b="0"/>
              <wp:wrapNone/>
              <wp:docPr id="10436" name="Group 1043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0436"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2415E" w14:textId="77777777" w:rsidR="002D0FCF" w:rsidRDefault="00493FA0">
    <w:r>
      <w:rPr>
        <w:noProof/>
      </w:rPr>
      <mc:AlternateContent>
        <mc:Choice Requires="wpg">
          <w:drawing>
            <wp:anchor distT="0" distB="0" distL="114300" distR="114300" simplePos="0" relativeHeight="251658250" behindDoc="1" locked="0" layoutInCell="1" allowOverlap="1" wp14:anchorId="6CD9B0C4" wp14:editId="765F3CDC">
              <wp:simplePos x="0" y="0"/>
              <wp:positionH relativeFrom="page">
                <wp:posOffset>1080135</wp:posOffset>
              </wp:positionH>
              <wp:positionV relativeFrom="page">
                <wp:posOffset>449580</wp:posOffset>
              </wp:positionV>
              <wp:extent cx="1914525" cy="762000"/>
              <wp:effectExtent l="0" t="0" r="0" b="0"/>
              <wp:wrapNone/>
              <wp:docPr id="10400" name="Group 10400"/>
              <wp:cNvGraphicFramePr/>
              <a:graphic xmlns:a="http://schemas.openxmlformats.org/drawingml/2006/main">
                <a:graphicData uri="http://schemas.microsoft.com/office/word/2010/wordprocessingGroup">
                  <wpg:wgp>
                    <wpg:cNvGrpSpPr/>
                    <wpg:grpSpPr>
                      <a:xfrm>
                        <a:off x="0" y="0"/>
                        <a:ext cx="1914525" cy="762000"/>
                        <a:chOff x="0" y="0"/>
                        <a:chExt cx="1914525" cy="762000"/>
                      </a:xfrm>
                    </wpg:grpSpPr>
                    <pic:pic xmlns:pic="http://schemas.openxmlformats.org/drawingml/2006/picture">
                      <pic:nvPicPr>
                        <pic:cNvPr id="10401" name="Picture 10401"/>
                        <pic:cNvPicPr/>
                      </pic:nvPicPr>
                      <pic:blipFill>
                        <a:blip r:embed="rId1"/>
                        <a:stretch>
                          <a:fillRect/>
                        </a:stretch>
                      </pic:blipFill>
                      <pic:spPr>
                        <a:xfrm>
                          <a:off x="0" y="0"/>
                          <a:ext cx="1914525" cy="762000"/>
                        </a:xfrm>
                        <a:prstGeom prst="rect">
                          <a:avLst/>
                        </a:prstGeom>
                      </pic:spPr>
                    </pic:pic>
                  </wpg:wgp>
                </a:graphicData>
              </a:graphic>
            </wp:anchor>
          </w:drawing>
        </mc:Choice>
        <mc:Fallback xmlns:a="http://schemas.openxmlformats.org/drawingml/2006/main">
          <w:pict>
            <v:group id="Group 10400" style="width:150.75pt;height:60pt;position:absolute;z-index:-2147483648;mso-position-horizontal-relative:page;mso-position-horizontal:absolute;margin-left:85.05pt;mso-position-vertical-relative:page;margin-top:35.4pt;" coordsize="19145,7620">
              <v:shape id="Picture 10401" style="position:absolute;width:19145;height:7620;left:0;top:0;" filled="f">
                <v:imagedata r:id="rId15"/>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9B36B" w14:textId="35E407DC" w:rsidR="002D0FCF" w:rsidRDefault="00C82E8A">
    <w:r>
      <w:rPr>
        <w:noProof/>
      </w:rPr>
      <w:drawing>
        <wp:anchor distT="0" distB="0" distL="114300" distR="114300" simplePos="0" relativeHeight="251660301" behindDoc="1" locked="0" layoutInCell="1" allowOverlap="1" wp14:anchorId="3F0DA5C2" wp14:editId="60DEF617">
          <wp:simplePos x="0" y="0"/>
          <wp:positionH relativeFrom="page">
            <wp:posOffset>9525</wp:posOffset>
          </wp:positionH>
          <wp:positionV relativeFrom="paragraph">
            <wp:posOffset>-469265</wp:posOffset>
          </wp:positionV>
          <wp:extent cx="7762875" cy="10047231"/>
          <wp:effectExtent l="0" t="0" r="0" b="0"/>
          <wp:wrapNone/>
          <wp:docPr id="654125349" name="Imagen 1" descr="Captura de pantalla de un video jueg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25349" name="Imagen 1" descr="Captura de pantalla de un video juego&#10;&#10;El contenido generado por IA puede ser incorrecto."/>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2875" cy="1004723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3358F9"/>
    <w:multiLevelType w:val="hybridMultilevel"/>
    <w:tmpl w:val="FE34DD3C"/>
    <w:lvl w:ilvl="0" w:tplc="FD8EBB4C">
      <w:start w:val="1"/>
      <w:numFmt w:val="lowerRoman"/>
      <w:lvlText w:val="%1."/>
      <w:lvlJc w:val="left"/>
      <w:pPr>
        <w:ind w:left="15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D3A4062">
      <w:start w:val="1"/>
      <w:numFmt w:val="lowerLetter"/>
      <w:lvlText w:val="%2"/>
      <w:lvlJc w:val="left"/>
      <w:pPr>
        <w:ind w:left="2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9A8C1EC">
      <w:start w:val="1"/>
      <w:numFmt w:val="lowerRoman"/>
      <w:lvlText w:val="%3"/>
      <w:lvlJc w:val="left"/>
      <w:pPr>
        <w:ind w:left="27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2485A12">
      <w:start w:val="1"/>
      <w:numFmt w:val="decimal"/>
      <w:lvlText w:val="%4"/>
      <w:lvlJc w:val="left"/>
      <w:pPr>
        <w:ind w:left="3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C20106A">
      <w:start w:val="1"/>
      <w:numFmt w:val="lowerLetter"/>
      <w:lvlText w:val="%5"/>
      <w:lvlJc w:val="left"/>
      <w:pPr>
        <w:ind w:left="42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834ADA8">
      <w:start w:val="1"/>
      <w:numFmt w:val="lowerRoman"/>
      <w:lvlText w:val="%6"/>
      <w:lvlJc w:val="left"/>
      <w:pPr>
        <w:ind w:left="49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6CCA4E0">
      <w:start w:val="1"/>
      <w:numFmt w:val="decimal"/>
      <w:lvlText w:val="%7"/>
      <w:lvlJc w:val="left"/>
      <w:pPr>
        <w:ind w:left="56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6EB6FA">
      <w:start w:val="1"/>
      <w:numFmt w:val="lowerLetter"/>
      <w:lvlText w:val="%8"/>
      <w:lvlJc w:val="left"/>
      <w:pPr>
        <w:ind w:left="6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72AD502">
      <w:start w:val="1"/>
      <w:numFmt w:val="lowerRoman"/>
      <w:lvlText w:val="%9"/>
      <w:lvlJc w:val="left"/>
      <w:pPr>
        <w:ind w:left="7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4E0260E5"/>
    <w:multiLevelType w:val="multilevel"/>
    <w:tmpl w:val="1EC4865E"/>
    <w:lvl w:ilvl="0">
      <w:start w:val="1"/>
      <w:numFmt w:val="decimal"/>
      <w:pStyle w:val="Ttulo1"/>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Ttulo2"/>
      <w:lvlText w:val="%1.%2."/>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1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3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5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7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9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1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3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7EA975BB"/>
    <w:multiLevelType w:val="hybridMultilevel"/>
    <w:tmpl w:val="96108018"/>
    <w:lvl w:ilvl="0" w:tplc="7974CF4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B6E9FA">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500960">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805992">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1E3FAE">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3E33E8">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F8BC90">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8C398A">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30F6D2">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634366525">
    <w:abstractNumId w:val="0"/>
  </w:num>
  <w:num w:numId="2" w16cid:durableId="1909874432">
    <w:abstractNumId w:val="2"/>
  </w:num>
  <w:num w:numId="3" w16cid:durableId="1913852194">
    <w:abstractNumId w:val="1"/>
  </w:num>
  <w:num w:numId="4" w16cid:durableId="346981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FCF"/>
    <w:rsid w:val="0002693A"/>
    <w:rsid w:val="000E57A1"/>
    <w:rsid w:val="001E3E99"/>
    <w:rsid w:val="002A7D71"/>
    <w:rsid w:val="002D0FCF"/>
    <w:rsid w:val="002E1EC6"/>
    <w:rsid w:val="00317EED"/>
    <w:rsid w:val="00366627"/>
    <w:rsid w:val="00394FB3"/>
    <w:rsid w:val="00413715"/>
    <w:rsid w:val="0045471F"/>
    <w:rsid w:val="004873DE"/>
    <w:rsid w:val="00493FA0"/>
    <w:rsid w:val="004C6147"/>
    <w:rsid w:val="004D6190"/>
    <w:rsid w:val="005C5B9C"/>
    <w:rsid w:val="006B7D32"/>
    <w:rsid w:val="00860E89"/>
    <w:rsid w:val="008814AA"/>
    <w:rsid w:val="009219E2"/>
    <w:rsid w:val="00A124A0"/>
    <w:rsid w:val="00B647C2"/>
    <w:rsid w:val="00BE0BF4"/>
    <w:rsid w:val="00BE5C11"/>
    <w:rsid w:val="00C82E8A"/>
    <w:rsid w:val="00CF21E1"/>
    <w:rsid w:val="00D5521D"/>
    <w:rsid w:val="00D97044"/>
    <w:rsid w:val="00EC27E0"/>
    <w:rsid w:val="00ED47E8"/>
    <w:rsid w:val="00F76887"/>
    <w:rsid w:val="00FE221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C8A720"/>
  <w15:docId w15:val="{3B1F597A-751F-4DE7-8131-4BD3173B7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O" w:eastAsia="es-C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EC6"/>
    <w:pPr>
      <w:spacing w:after="240" w:line="360" w:lineRule="auto"/>
      <w:jc w:val="both"/>
    </w:pPr>
    <w:rPr>
      <w:rFonts w:ascii="Arial" w:eastAsia="Calibri" w:hAnsi="Arial" w:cs="Calibri"/>
      <w:color w:val="000000"/>
    </w:rPr>
  </w:style>
  <w:style w:type="paragraph" w:styleId="Ttulo1">
    <w:name w:val="heading 1"/>
    <w:next w:val="Normal"/>
    <w:link w:val="Ttulo1Car"/>
    <w:uiPriority w:val="9"/>
    <w:qFormat/>
    <w:rsid w:val="002E1EC6"/>
    <w:pPr>
      <w:keepNext/>
      <w:keepLines/>
      <w:numPr>
        <w:numId w:val="3"/>
      </w:numPr>
      <w:spacing w:before="240" w:after="240" w:line="250" w:lineRule="auto"/>
      <w:outlineLvl w:val="0"/>
    </w:pPr>
    <w:rPr>
      <w:rFonts w:ascii="Arial" w:eastAsia="Arial" w:hAnsi="Arial" w:cs="Arial"/>
      <w:b/>
      <w:color w:val="000000"/>
    </w:rPr>
  </w:style>
  <w:style w:type="paragraph" w:styleId="Ttulo2">
    <w:name w:val="heading 2"/>
    <w:next w:val="Normal"/>
    <w:link w:val="Ttulo2Car"/>
    <w:uiPriority w:val="9"/>
    <w:unhideWhenUsed/>
    <w:qFormat/>
    <w:rsid w:val="00BE5C11"/>
    <w:pPr>
      <w:keepNext/>
      <w:keepLines/>
      <w:numPr>
        <w:ilvl w:val="1"/>
        <w:numId w:val="3"/>
      </w:numPr>
      <w:spacing w:before="240" w:after="240" w:line="250" w:lineRule="auto"/>
      <w:ind w:left="11" w:hanging="11"/>
      <w:outlineLvl w:val="1"/>
    </w:pPr>
    <w:rPr>
      <w:rFonts w:ascii="Arial" w:eastAsia="Arial" w:hAnsi="Arial" w:cs="Arial"/>
      <w:b/>
      <w:color w:val="00000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2E1EC6"/>
    <w:rPr>
      <w:rFonts w:ascii="Arial" w:eastAsia="Arial" w:hAnsi="Arial" w:cs="Arial"/>
      <w:b/>
      <w:color w:val="000000"/>
    </w:rPr>
  </w:style>
  <w:style w:type="character" w:customStyle="1" w:styleId="Ttulo2Car">
    <w:name w:val="Título 2 Car"/>
    <w:link w:val="Ttulo2"/>
    <w:uiPriority w:val="9"/>
    <w:rsid w:val="00BE5C11"/>
    <w:rPr>
      <w:rFonts w:ascii="Arial" w:eastAsia="Arial" w:hAnsi="Arial" w:cs="Arial"/>
      <w:b/>
      <w:color w:val="000000"/>
    </w:rPr>
  </w:style>
  <w:style w:type="paragraph" w:styleId="TDC1">
    <w:name w:val="toc 1"/>
    <w:hidden/>
    <w:uiPriority w:val="39"/>
    <w:pPr>
      <w:spacing w:after="95" w:line="259" w:lineRule="auto"/>
      <w:ind w:left="102" w:right="21" w:hanging="10"/>
    </w:pPr>
    <w:rPr>
      <w:rFonts w:ascii="Calibri" w:eastAsia="Calibri" w:hAnsi="Calibri" w:cs="Calibri"/>
      <w:color w:val="000000"/>
      <w:sz w:val="22"/>
    </w:rPr>
  </w:style>
  <w:style w:type="paragraph" w:styleId="TDC2">
    <w:name w:val="toc 2"/>
    <w:hidden/>
    <w:uiPriority w:val="39"/>
    <w:pPr>
      <w:spacing w:after="93" w:line="259" w:lineRule="auto"/>
      <w:ind w:left="308" w:right="21" w:hanging="10"/>
      <w:jc w:val="right"/>
    </w:pPr>
    <w:rPr>
      <w:rFonts w:ascii="Calibri" w:eastAsia="Calibri" w:hAnsi="Calibri" w:cs="Calibr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semiHidden/>
    <w:unhideWhenUsed/>
    <w:rsid w:val="00CF21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CF21E1"/>
    <w:rPr>
      <w:rFonts w:ascii="Calibri" w:eastAsia="Calibri" w:hAnsi="Calibri" w:cs="Calibri"/>
      <w:color w:val="000000"/>
      <w:sz w:val="22"/>
    </w:rPr>
  </w:style>
  <w:style w:type="paragraph" w:styleId="Piedepgina">
    <w:name w:val="footer"/>
    <w:basedOn w:val="Normal"/>
    <w:link w:val="PiedepginaCar"/>
    <w:uiPriority w:val="99"/>
    <w:semiHidden/>
    <w:unhideWhenUsed/>
    <w:rsid w:val="00CF21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CF21E1"/>
    <w:rPr>
      <w:rFonts w:ascii="Calibri" w:eastAsia="Calibri" w:hAnsi="Calibri" w:cs="Calibri"/>
      <w:color w:val="000000"/>
      <w:sz w:val="22"/>
    </w:rPr>
  </w:style>
  <w:style w:type="character" w:styleId="Hipervnculo">
    <w:name w:val="Hyperlink"/>
    <w:basedOn w:val="Fuentedeprrafopredeter"/>
    <w:uiPriority w:val="99"/>
    <w:unhideWhenUsed/>
    <w:rsid w:val="00493FA0"/>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 Id="rId15" Type="http://schemas.openxmlformats.org/officeDocument/2006/relationships/image" Target="media/image0.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5E2760519D4874AAC8363783E1E78F0" ma:contentTypeVersion="15" ma:contentTypeDescription="Crear nuevo documento." ma:contentTypeScope="" ma:versionID="c89b60ecdd5add8fd807afb0ba910cd9">
  <xsd:schema xmlns:xsd="http://www.w3.org/2001/XMLSchema" xmlns:xs="http://www.w3.org/2001/XMLSchema" xmlns:p="http://schemas.microsoft.com/office/2006/metadata/properties" xmlns:ns2="3a635103-fad5-4f5d-9d7e-5bf7926ea721" xmlns:ns3="1585498b-d247-49e1-9e67-83537aa5705e" targetNamespace="http://schemas.microsoft.com/office/2006/metadata/properties" ma:root="true" ma:fieldsID="3323a7b8fa70c66f49ad17d1261f03c5" ns2:_="" ns3:_="">
    <xsd:import namespace="3a635103-fad5-4f5d-9d7e-5bf7926ea721"/>
    <xsd:import namespace="1585498b-d247-49e1-9e67-83537aa5705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635103-fad5-4f5d-9d7e-5bf7926ea72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d9caef68-1960-4f8b-820f-5525d4a7e4b9}" ma:internalName="TaxCatchAll" ma:showField="CatchAllData" ma:web="3a635103-fad5-4f5d-9d7e-5bf7926ea72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85498b-d247-49e1-9e67-83537aa5705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057e2a1d-871c-4293-86ae-ec0df517bb7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a635103-fad5-4f5d-9d7e-5bf7926ea721"/>
    <lcf76f155ced4ddcb4097134ff3c332f xmlns="1585498b-d247-49e1-9e67-83537aa5705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A17DD60-BD79-4DBA-862B-E6A6E52CE5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635103-fad5-4f5d-9d7e-5bf7926ea721"/>
    <ds:schemaRef ds:uri="1585498b-d247-49e1-9e67-83537aa570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3A4B3D-4E3A-406C-8258-60DBF6A7A98B}">
  <ds:schemaRefs>
    <ds:schemaRef ds:uri="http://schemas.microsoft.com/sharepoint/v3/contenttype/forms"/>
  </ds:schemaRefs>
</ds:datastoreItem>
</file>

<file path=customXml/itemProps3.xml><?xml version="1.0" encoding="utf-8"?>
<ds:datastoreItem xmlns:ds="http://schemas.openxmlformats.org/officeDocument/2006/customXml" ds:itemID="{BAE2EA81-A8DA-45D5-A4EC-19CC31ADC6C1}">
  <ds:schemaRefs>
    <ds:schemaRef ds:uri="http://purl.org/dc/terms/"/>
    <ds:schemaRef ds:uri="http://schemas.openxmlformats.org/package/2006/metadata/core-properties"/>
    <ds:schemaRef ds:uri="http://schemas.microsoft.com/office/2006/documentManagement/types"/>
    <ds:schemaRef ds:uri="1585498b-d247-49e1-9e67-83537aa5705e"/>
    <ds:schemaRef ds:uri="http://purl.org/dc/elements/1.1/"/>
    <ds:schemaRef ds:uri="http://www.w3.org/XML/1998/namespace"/>
    <ds:schemaRef ds:uri="http://purl.org/dc/dcmitype/"/>
    <ds:schemaRef ds:uri="http://schemas.microsoft.com/office/infopath/2007/PartnerControls"/>
    <ds:schemaRef ds:uri="3a635103-fad5-4f5d-9d7e-5bf7926ea721"/>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8</Pages>
  <Words>1192</Words>
  <Characters>6557</Characters>
  <Application>Microsoft Office Word</Application>
  <DocSecurity>0</DocSecurity>
  <Lines>54</Lines>
  <Paragraphs>15</Paragraphs>
  <ScaleCrop>false</ScaleCrop>
  <Company/>
  <LinksUpToDate>false</LinksUpToDate>
  <CharactersWithSpaces>7734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Johana Garay Moreno</dc:creator>
  <cp:keywords/>
  <cp:lastModifiedBy>Kelly Johanna Avila Ravelo</cp:lastModifiedBy>
  <cp:revision>30</cp:revision>
  <dcterms:created xsi:type="dcterms:W3CDTF">2025-05-14T16:55:00Z</dcterms:created>
  <dcterms:modified xsi:type="dcterms:W3CDTF">2025-05-14T19:11:00Z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0x010100D5E2760519D4874AAC8363783E1E78F0</vt:lpwstr>
  </property>
  <property fmtid="{D5CDD505-2E9C-101B-9397-08002B2CF9AE}" pid="3" name="MSIP_Label_5fac521f-e930-485b-97f4-efbe7db8e98f_Enabled">
    <vt:lpwstr>true</vt:lpwstr>
  </property>
  <property fmtid="{D5CDD505-2E9C-101B-9397-08002B2CF9AE}" pid="4" name="MSIP_Label_5fac521f-e930-485b-97f4-efbe7db8e98f_SetDate">
    <vt:lpwstr>2025-05-14T16:55:02Z</vt:lpwstr>
  </property>
  <property fmtid="{D5CDD505-2E9C-101B-9397-08002B2CF9AE}" pid="5" name="MSIP_Label_5fac521f-e930-485b-97f4-efbe7db8e98f_Method">
    <vt:lpwstr>Standard</vt:lpwstr>
  </property>
  <property fmtid="{D5CDD505-2E9C-101B-9397-08002B2CF9AE}" pid="6" name="MSIP_Label_5fac521f-e930-485b-97f4-efbe7db8e98f_Name">
    <vt:lpwstr>defa4170-0d19-0005-0004-bc88714345d2</vt:lpwstr>
  </property>
  <property fmtid="{D5CDD505-2E9C-101B-9397-08002B2CF9AE}" pid="7" name="MSIP_Label_5fac521f-e930-485b-97f4-efbe7db8e98f_SiteId">
    <vt:lpwstr>9ecb216e-449b-4584-bc82-26bce78574fb</vt:lpwstr>
  </property>
  <property fmtid="{D5CDD505-2E9C-101B-9397-08002B2CF9AE}" pid="8" name="MSIP_Label_5fac521f-e930-485b-97f4-efbe7db8e98f_ActionId">
    <vt:lpwstr>68b750dd-242b-4bab-9249-56d1f6c1ae48</vt:lpwstr>
  </property>
  <property fmtid="{D5CDD505-2E9C-101B-9397-08002B2CF9AE}" pid="9" name="MSIP_Label_5fac521f-e930-485b-97f4-efbe7db8e98f_ContentBits">
    <vt:lpwstr>0</vt:lpwstr>
  </property>
  <property fmtid="{D5CDD505-2E9C-101B-9397-08002B2CF9AE}" pid="10" name="MSIP_Label_5fac521f-e930-485b-97f4-efbe7db8e98f_Tag">
    <vt:lpwstr>10, 3, 0, 1</vt:lpwstr>
  </property>
  <property fmtid="{D5CDD505-2E9C-101B-9397-08002B2CF9AE}" pid="11" name="MediaServiceImageTags">
    <vt:lpwstr/>
  </property>
</Properties>
</file>