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DE3931" w14:textId="77777777" w:rsidR="007975AD" w:rsidRPr="00315147" w:rsidRDefault="007975AD" w:rsidP="00D81172">
      <w:pPr>
        <w:spacing w:after="0" w:line="240" w:lineRule="auto"/>
        <w:ind w:firstLine="4"/>
        <w:jc w:val="both"/>
        <w:rPr>
          <w:rFonts w:ascii="Garamond" w:hAnsi="Garamond" w:cs="Arial"/>
          <w:sz w:val="22"/>
          <w:szCs w:val="22"/>
          <w:lang w:val="es-CO"/>
        </w:rPr>
      </w:pPr>
    </w:p>
    <w:p w14:paraId="792B908B" w14:textId="356C2EDE" w:rsidR="007B2B5B" w:rsidRDefault="004F5606" w:rsidP="00D81172">
      <w:pPr>
        <w:spacing w:after="0" w:line="240" w:lineRule="auto"/>
        <w:jc w:val="center"/>
        <w:rPr>
          <w:rFonts w:ascii="Garamond" w:hAnsi="Garamond" w:cs="Arial"/>
          <w:b/>
          <w:bCs/>
          <w:sz w:val="22"/>
          <w:szCs w:val="22"/>
          <w:lang w:val="es-CO"/>
        </w:rPr>
      </w:pPr>
      <w:r>
        <w:rPr>
          <w:rFonts w:ascii="Garamond" w:hAnsi="Garamond" w:cs="Arial"/>
          <w:b/>
          <w:bCs/>
          <w:sz w:val="22"/>
          <w:szCs w:val="22"/>
          <w:lang w:val="es-CO"/>
        </w:rPr>
        <w:t>Plataforma Colibrí</w:t>
      </w:r>
    </w:p>
    <w:p w14:paraId="67256BFC" w14:textId="68F6620E" w:rsidR="004F5606" w:rsidRPr="007B2B5B" w:rsidRDefault="004F5606" w:rsidP="00D81172">
      <w:pPr>
        <w:spacing w:after="0" w:line="240" w:lineRule="auto"/>
        <w:jc w:val="center"/>
        <w:rPr>
          <w:rFonts w:ascii="Garamond" w:hAnsi="Garamond" w:cs="Arial"/>
          <w:b/>
          <w:bCs/>
          <w:sz w:val="22"/>
          <w:szCs w:val="22"/>
          <w:lang w:val="es-CO"/>
        </w:rPr>
      </w:pPr>
      <w:r>
        <w:rPr>
          <w:rFonts w:ascii="Garamond" w:hAnsi="Garamond" w:cs="Arial"/>
          <w:b/>
          <w:bCs/>
          <w:sz w:val="22"/>
          <w:szCs w:val="22"/>
          <w:lang w:val="es-CO"/>
        </w:rPr>
        <w:t>Dirección de Derechos Humanos</w:t>
      </w:r>
    </w:p>
    <w:p w14:paraId="35EF957C" w14:textId="77777777" w:rsidR="007B2B5B" w:rsidRDefault="007B2B5B" w:rsidP="00D81172">
      <w:pPr>
        <w:spacing w:after="0" w:line="240" w:lineRule="auto"/>
        <w:jc w:val="both"/>
        <w:rPr>
          <w:rFonts w:ascii="Garamond" w:hAnsi="Garamond" w:cs="Arial"/>
          <w:sz w:val="22"/>
          <w:szCs w:val="22"/>
          <w:lang w:val="es-CO"/>
        </w:rPr>
      </w:pPr>
    </w:p>
    <w:p w14:paraId="11194B65" w14:textId="04911AC7" w:rsidR="000F465C" w:rsidRPr="004F5606" w:rsidRDefault="00AF4FC4" w:rsidP="00D81172">
      <w:pPr>
        <w:spacing w:after="0" w:line="240" w:lineRule="auto"/>
        <w:jc w:val="both"/>
        <w:rPr>
          <w:rFonts w:ascii="Garamond" w:hAnsi="Garamond" w:cs="Arial"/>
          <w:b/>
          <w:bCs/>
          <w:i/>
          <w:iCs/>
          <w:sz w:val="22"/>
          <w:szCs w:val="22"/>
          <w:lang w:val="es-CO"/>
        </w:rPr>
      </w:pPr>
      <w:r w:rsidRPr="004F5606">
        <w:rPr>
          <w:rFonts w:ascii="Garamond" w:hAnsi="Garamond" w:cs="Arial"/>
          <w:b/>
          <w:bCs/>
          <w:i/>
          <w:iCs/>
          <w:sz w:val="22"/>
          <w:szCs w:val="22"/>
          <w:lang w:val="es-CO"/>
        </w:rPr>
        <w:t>Diseñar</w:t>
      </w:r>
      <w:r w:rsidR="000F465C" w:rsidRPr="004F5606">
        <w:rPr>
          <w:rFonts w:ascii="Garamond" w:hAnsi="Garamond" w:cs="Arial"/>
          <w:b/>
          <w:bCs/>
          <w:i/>
          <w:iCs/>
          <w:sz w:val="22"/>
          <w:szCs w:val="22"/>
          <w:lang w:val="es-CO"/>
        </w:rPr>
        <w:t xml:space="preserve"> e </w:t>
      </w:r>
      <w:r w:rsidR="009811A0">
        <w:rPr>
          <w:rFonts w:ascii="Garamond" w:hAnsi="Garamond" w:cs="Arial"/>
          <w:b/>
          <w:bCs/>
          <w:i/>
          <w:iCs/>
          <w:sz w:val="22"/>
          <w:szCs w:val="22"/>
          <w:lang w:val="es-CO"/>
        </w:rPr>
        <w:t>i</w:t>
      </w:r>
      <w:r w:rsidR="000F465C" w:rsidRPr="004F5606">
        <w:rPr>
          <w:rFonts w:ascii="Garamond" w:hAnsi="Garamond" w:cs="Arial"/>
          <w:b/>
          <w:bCs/>
          <w:i/>
          <w:iCs/>
          <w:sz w:val="22"/>
          <w:szCs w:val="22"/>
          <w:lang w:val="es-CO"/>
        </w:rPr>
        <w:t xml:space="preserve">mplementar acciones de </w:t>
      </w:r>
      <w:r w:rsidRPr="004F5606">
        <w:rPr>
          <w:rFonts w:ascii="Garamond" w:hAnsi="Garamond" w:cs="Arial"/>
          <w:b/>
          <w:bCs/>
          <w:i/>
          <w:iCs/>
          <w:sz w:val="22"/>
          <w:szCs w:val="22"/>
          <w:lang w:val="es-CO"/>
        </w:rPr>
        <w:t>prevención</w:t>
      </w:r>
      <w:r w:rsidR="000F465C" w:rsidRPr="004F5606">
        <w:rPr>
          <w:rFonts w:ascii="Garamond" w:hAnsi="Garamond" w:cs="Arial"/>
          <w:b/>
          <w:bCs/>
          <w:i/>
          <w:iCs/>
          <w:sz w:val="22"/>
          <w:szCs w:val="22"/>
          <w:lang w:val="es-CO"/>
        </w:rPr>
        <w:t xml:space="preserve"> y </w:t>
      </w:r>
      <w:r w:rsidRPr="004F5606">
        <w:rPr>
          <w:rFonts w:ascii="Garamond" w:hAnsi="Garamond" w:cs="Arial"/>
          <w:b/>
          <w:bCs/>
          <w:i/>
          <w:iCs/>
          <w:sz w:val="22"/>
          <w:szCs w:val="22"/>
          <w:lang w:val="es-CO"/>
        </w:rPr>
        <w:t>atención</w:t>
      </w:r>
      <w:r w:rsidR="000F465C" w:rsidRPr="004F5606">
        <w:rPr>
          <w:rFonts w:ascii="Garamond" w:hAnsi="Garamond" w:cs="Arial"/>
          <w:b/>
          <w:bCs/>
          <w:i/>
          <w:iCs/>
          <w:sz w:val="22"/>
          <w:szCs w:val="22"/>
          <w:lang w:val="es-CO"/>
        </w:rPr>
        <w:t xml:space="preserve"> de la violencia</w:t>
      </w:r>
      <w:r w:rsidR="004F5606" w:rsidRPr="004F5606">
        <w:rPr>
          <w:rFonts w:ascii="Garamond" w:hAnsi="Garamond" w:cs="Arial"/>
          <w:b/>
          <w:bCs/>
          <w:i/>
          <w:iCs/>
          <w:sz w:val="22"/>
          <w:szCs w:val="22"/>
          <w:lang w:val="es-CO"/>
        </w:rPr>
        <w:t xml:space="preserve"> política</w:t>
      </w:r>
    </w:p>
    <w:p w14:paraId="229C7667" w14:textId="77777777" w:rsidR="000F465C" w:rsidRDefault="000F465C" w:rsidP="00D81172">
      <w:pPr>
        <w:spacing w:after="0" w:line="240" w:lineRule="auto"/>
        <w:jc w:val="both"/>
        <w:rPr>
          <w:rFonts w:ascii="Garamond" w:hAnsi="Garamond" w:cs="Arial"/>
          <w:sz w:val="22"/>
          <w:szCs w:val="22"/>
          <w:lang w:val="es-CO"/>
        </w:rPr>
      </w:pPr>
    </w:p>
    <w:p w14:paraId="774895C6" w14:textId="29BCB6E2" w:rsidR="00784AC3" w:rsidRDefault="00784AC3" w:rsidP="00D81172">
      <w:pPr>
        <w:spacing w:after="0" w:line="240" w:lineRule="auto"/>
        <w:jc w:val="both"/>
        <w:rPr>
          <w:rFonts w:ascii="Garamond" w:hAnsi="Garamond" w:cs="Arial"/>
          <w:sz w:val="22"/>
          <w:szCs w:val="22"/>
          <w:lang w:val="es-CO"/>
        </w:rPr>
      </w:pPr>
      <w:r>
        <w:rPr>
          <w:rFonts w:ascii="Garamond" w:hAnsi="Garamond" w:cs="Arial"/>
          <w:sz w:val="22"/>
          <w:szCs w:val="22"/>
          <w:lang w:val="es-CO"/>
        </w:rPr>
        <w:t>D</w:t>
      </w:r>
      <w:r w:rsidRPr="00784AC3">
        <w:rPr>
          <w:rFonts w:ascii="Garamond" w:hAnsi="Garamond" w:cs="Arial"/>
          <w:sz w:val="22"/>
          <w:szCs w:val="22"/>
          <w:lang w:val="es-CO"/>
        </w:rPr>
        <w:t xml:space="preserve">esde </w:t>
      </w:r>
      <w:r w:rsidR="00D8798B">
        <w:rPr>
          <w:rFonts w:ascii="Garamond" w:hAnsi="Garamond" w:cs="Arial"/>
          <w:sz w:val="22"/>
          <w:szCs w:val="22"/>
          <w:lang w:val="es-CO"/>
        </w:rPr>
        <w:t xml:space="preserve">la vigencia </w:t>
      </w:r>
      <w:r w:rsidRPr="00784AC3">
        <w:rPr>
          <w:rFonts w:ascii="Garamond" w:hAnsi="Garamond" w:cs="Arial"/>
          <w:sz w:val="22"/>
          <w:szCs w:val="22"/>
          <w:lang w:val="es-CO"/>
        </w:rPr>
        <w:t xml:space="preserve">2023 </w:t>
      </w:r>
      <w:r w:rsidR="00952554">
        <w:rPr>
          <w:rFonts w:ascii="Garamond" w:hAnsi="Garamond" w:cs="Arial"/>
          <w:sz w:val="22"/>
          <w:szCs w:val="22"/>
          <w:lang w:val="es-CO"/>
        </w:rPr>
        <w:t xml:space="preserve">la Secretaría Distrital de Gobierno, </w:t>
      </w:r>
      <w:r w:rsidR="00952554" w:rsidRPr="00784AC3">
        <w:rPr>
          <w:rFonts w:ascii="Garamond" w:hAnsi="Garamond" w:cs="Arial"/>
          <w:sz w:val="22"/>
          <w:szCs w:val="22"/>
          <w:lang w:val="es-CO"/>
        </w:rPr>
        <w:t>en coordinación con la Secretaría Distrital de la Mujer y el Instituto Distrital de la Participación y Acción Comunal (IDPAC)</w:t>
      </w:r>
      <w:r w:rsidR="00952554">
        <w:rPr>
          <w:rFonts w:ascii="Garamond" w:hAnsi="Garamond" w:cs="Arial"/>
          <w:sz w:val="22"/>
          <w:szCs w:val="22"/>
          <w:lang w:val="es-CO"/>
        </w:rPr>
        <w:t>,</w:t>
      </w:r>
      <w:r w:rsidRPr="00784AC3">
        <w:rPr>
          <w:rFonts w:ascii="Garamond" w:hAnsi="Garamond" w:cs="Arial"/>
          <w:sz w:val="22"/>
          <w:szCs w:val="22"/>
          <w:lang w:val="es-CO"/>
        </w:rPr>
        <w:t xml:space="preserve"> ha</w:t>
      </w:r>
      <w:r w:rsidR="00952554">
        <w:rPr>
          <w:rFonts w:ascii="Garamond" w:hAnsi="Garamond" w:cs="Arial"/>
          <w:sz w:val="22"/>
          <w:szCs w:val="22"/>
          <w:lang w:val="es-CO"/>
        </w:rPr>
        <w:t>n</w:t>
      </w:r>
      <w:r w:rsidRPr="00784AC3">
        <w:rPr>
          <w:rFonts w:ascii="Garamond" w:hAnsi="Garamond" w:cs="Arial"/>
          <w:sz w:val="22"/>
          <w:szCs w:val="22"/>
          <w:lang w:val="es-CO"/>
        </w:rPr>
        <w:t xml:space="preserve"> implementado una estrategia para atender las violencias contra las mujeres en la política, como respuesta urgente a los casos de amenazas hacia candidatas, funcionarias públicas y miembros de campañas en el marco de las elecciones territoriales, para lo cual, se habilitó una línea y ruta de atención específica.</w:t>
      </w:r>
    </w:p>
    <w:p w14:paraId="47C7298E" w14:textId="77777777" w:rsidR="00784AC3" w:rsidRPr="00784AC3" w:rsidRDefault="00784AC3" w:rsidP="00D81172">
      <w:pPr>
        <w:spacing w:after="0" w:line="240" w:lineRule="auto"/>
        <w:jc w:val="both"/>
        <w:rPr>
          <w:rFonts w:ascii="Garamond" w:hAnsi="Garamond" w:cs="Arial"/>
          <w:sz w:val="22"/>
          <w:szCs w:val="22"/>
          <w:lang w:val="es-CO"/>
        </w:rPr>
      </w:pPr>
    </w:p>
    <w:p w14:paraId="36A6CF29" w14:textId="24D6A662" w:rsidR="00784AC3" w:rsidRDefault="00D8798B" w:rsidP="00D81172">
      <w:pPr>
        <w:spacing w:after="0" w:line="240" w:lineRule="auto"/>
        <w:jc w:val="both"/>
        <w:rPr>
          <w:rFonts w:ascii="Garamond" w:hAnsi="Garamond" w:cs="Arial"/>
          <w:sz w:val="22"/>
          <w:szCs w:val="22"/>
          <w:lang w:val="es-CO"/>
        </w:rPr>
      </w:pPr>
      <w:r>
        <w:rPr>
          <w:rFonts w:ascii="Garamond" w:hAnsi="Garamond" w:cs="Arial"/>
          <w:sz w:val="22"/>
          <w:szCs w:val="22"/>
          <w:lang w:val="es-CO"/>
        </w:rPr>
        <w:t>Por consiguiente, s</w:t>
      </w:r>
      <w:r w:rsidR="00784AC3" w:rsidRPr="00784AC3">
        <w:rPr>
          <w:rFonts w:ascii="Garamond" w:hAnsi="Garamond" w:cs="Arial"/>
          <w:sz w:val="22"/>
          <w:szCs w:val="22"/>
          <w:lang w:val="es-CO"/>
        </w:rPr>
        <w:t xml:space="preserve">e propuso la creación de una </w:t>
      </w:r>
      <w:r w:rsidR="00784AC3" w:rsidRPr="00784AC3">
        <w:rPr>
          <w:rFonts w:ascii="Garamond" w:hAnsi="Garamond" w:cs="Arial"/>
          <w:b/>
          <w:bCs/>
          <w:sz w:val="22"/>
          <w:szCs w:val="22"/>
          <w:u w:val="single"/>
          <w:lang w:val="es-CO"/>
        </w:rPr>
        <w:t>Mesa Interinstitucional para la prevención y atención de violencias contra las mujeres en la política</w:t>
      </w:r>
      <w:r w:rsidR="00784AC3" w:rsidRPr="00784AC3">
        <w:rPr>
          <w:rFonts w:ascii="Garamond" w:hAnsi="Garamond" w:cs="Arial"/>
          <w:sz w:val="22"/>
          <w:szCs w:val="22"/>
          <w:lang w:val="es-CO"/>
        </w:rPr>
        <w:t>. Esta instancia busca articular medidas preventivas y ofrecer atención a los casos mediante los canales dispuestos por las entidades competentes. Actualmente, dicha mesa está en proceso de revisión para su reglamentación.</w:t>
      </w:r>
    </w:p>
    <w:p w14:paraId="0371F0BF" w14:textId="77777777" w:rsidR="00784AC3" w:rsidRPr="00784AC3" w:rsidRDefault="00784AC3" w:rsidP="00D81172">
      <w:pPr>
        <w:spacing w:after="0" w:line="240" w:lineRule="auto"/>
        <w:jc w:val="both"/>
        <w:rPr>
          <w:rFonts w:ascii="Garamond" w:hAnsi="Garamond" w:cs="Arial"/>
          <w:sz w:val="22"/>
          <w:szCs w:val="22"/>
          <w:lang w:val="es-CO"/>
        </w:rPr>
      </w:pPr>
    </w:p>
    <w:p w14:paraId="3866169C" w14:textId="0B73B7A5" w:rsidR="00784AC3" w:rsidRPr="00784AC3" w:rsidRDefault="00784AC3" w:rsidP="00D81172">
      <w:pPr>
        <w:spacing w:after="0" w:line="240" w:lineRule="auto"/>
        <w:jc w:val="both"/>
        <w:rPr>
          <w:rFonts w:ascii="Garamond" w:hAnsi="Garamond" w:cs="Arial"/>
          <w:sz w:val="22"/>
          <w:szCs w:val="22"/>
          <w:lang w:val="es-CO"/>
        </w:rPr>
      </w:pPr>
      <w:r w:rsidRPr="00784AC3">
        <w:rPr>
          <w:rFonts w:ascii="Garamond" w:hAnsi="Garamond" w:cs="Arial"/>
          <w:sz w:val="22"/>
          <w:szCs w:val="22"/>
          <w:lang w:val="es-CO"/>
        </w:rPr>
        <w:t>Por otro lado, a lo largo del año</w:t>
      </w:r>
      <w:r w:rsidR="00D8798B">
        <w:rPr>
          <w:rFonts w:ascii="Garamond" w:hAnsi="Garamond" w:cs="Arial"/>
          <w:sz w:val="22"/>
          <w:szCs w:val="22"/>
          <w:lang w:val="es-CO"/>
        </w:rPr>
        <w:t xml:space="preserve"> 2024</w:t>
      </w:r>
      <w:r w:rsidRPr="00784AC3">
        <w:rPr>
          <w:rFonts w:ascii="Garamond" w:hAnsi="Garamond" w:cs="Arial"/>
          <w:sz w:val="22"/>
          <w:szCs w:val="22"/>
          <w:lang w:val="es-CO"/>
        </w:rPr>
        <w:t>, se han registrado y atendido casos de violencia contra las mujeres en la política mediante la ruta de defensoras y defensores de derechos humanos</w:t>
      </w:r>
      <w:r w:rsidR="00C81C1D">
        <w:rPr>
          <w:rFonts w:ascii="Garamond" w:hAnsi="Garamond" w:cs="Arial"/>
          <w:sz w:val="22"/>
          <w:szCs w:val="22"/>
          <w:lang w:val="es-CO"/>
        </w:rPr>
        <w:t xml:space="preserve"> de la Secretaría de Gobierno</w:t>
      </w:r>
      <w:r w:rsidRPr="00784AC3">
        <w:rPr>
          <w:rFonts w:ascii="Garamond" w:hAnsi="Garamond" w:cs="Arial"/>
          <w:sz w:val="22"/>
          <w:szCs w:val="22"/>
          <w:lang w:val="es-CO"/>
        </w:rPr>
        <w:t>, la ruta única de atención para mujeres víctimas de violencias</w:t>
      </w:r>
      <w:r w:rsidR="00C81C1D">
        <w:rPr>
          <w:rFonts w:ascii="Garamond" w:hAnsi="Garamond" w:cs="Arial"/>
          <w:sz w:val="22"/>
          <w:szCs w:val="22"/>
          <w:lang w:val="es-CO"/>
        </w:rPr>
        <w:t xml:space="preserve"> de la Secretaría de la Mujer</w:t>
      </w:r>
      <w:r w:rsidRPr="00784AC3">
        <w:rPr>
          <w:rFonts w:ascii="Garamond" w:hAnsi="Garamond" w:cs="Arial"/>
          <w:sz w:val="22"/>
          <w:szCs w:val="22"/>
          <w:lang w:val="es-CO"/>
        </w:rPr>
        <w:t xml:space="preserve"> y los mecanismos de resolución de conflictos gestionados por el IDPAC. En ese contexto, la información suministrada aquí se enmarca en el diseño e implementación de la mesa, la cual está en proceso de reglamentación.</w:t>
      </w:r>
    </w:p>
    <w:p w14:paraId="7BDE393C" w14:textId="77777777" w:rsidR="007975AD" w:rsidRDefault="007975AD" w:rsidP="00D81172">
      <w:pPr>
        <w:spacing w:after="0" w:line="240" w:lineRule="auto"/>
        <w:jc w:val="both"/>
        <w:rPr>
          <w:rFonts w:ascii="Garamond" w:hAnsi="Garamond" w:cs="Arial"/>
          <w:sz w:val="22"/>
          <w:szCs w:val="22"/>
          <w:lang w:val="es-CO"/>
        </w:rPr>
      </w:pPr>
    </w:p>
    <w:p w14:paraId="19740C0A" w14:textId="671E2DC7" w:rsidR="00907076" w:rsidRDefault="00907076" w:rsidP="00D81172">
      <w:pPr>
        <w:spacing w:after="0" w:line="240" w:lineRule="auto"/>
        <w:jc w:val="both"/>
        <w:rPr>
          <w:rFonts w:ascii="Garamond" w:hAnsi="Garamond" w:cs="Arial"/>
          <w:sz w:val="22"/>
          <w:szCs w:val="22"/>
          <w:lang w:val="es-CO"/>
        </w:rPr>
      </w:pPr>
      <w:r>
        <w:rPr>
          <w:rFonts w:ascii="Garamond" w:hAnsi="Garamond" w:cs="Arial"/>
          <w:sz w:val="22"/>
          <w:szCs w:val="22"/>
          <w:lang w:val="es-CO"/>
        </w:rPr>
        <w:t>En el marco de la mesa se propusieron una serie de acciones de prevención encaminadas a abordar el concepto de violencia contra las mujeres en la política con las lideresas y defensoras de derechos humanos de Bogotá</w:t>
      </w:r>
      <w:r w:rsidR="00B270D9">
        <w:rPr>
          <w:rFonts w:ascii="Garamond" w:hAnsi="Garamond" w:cs="Arial"/>
          <w:sz w:val="22"/>
          <w:szCs w:val="22"/>
          <w:lang w:val="es-CO"/>
        </w:rPr>
        <w:t>, en las que se encuentra</w:t>
      </w:r>
      <w:r w:rsidR="00482632">
        <w:rPr>
          <w:rFonts w:ascii="Garamond" w:hAnsi="Garamond" w:cs="Arial"/>
          <w:sz w:val="22"/>
          <w:szCs w:val="22"/>
          <w:lang w:val="es-CO"/>
        </w:rPr>
        <w:t>n</w:t>
      </w:r>
      <w:r w:rsidR="00B270D9">
        <w:rPr>
          <w:rFonts w:ascii="Garamond" w:hAnsi="Garamond" w:cs="Arial"/>
          <w:sz w:val="22"/>
          <w:szCs w:val="22"/>
          <w:lang w:val="es-CO"/>
        </w:rPr>
        <w:t xml:space="preserve"> las siguientes:</w:t>
      </w:r>
    </w:p>
    <w:p w14:paraId="3A701663" w14:textId="77777777" w:rsidR="00907076" w:rsidRPr="00315147" w:rsidRDefault="00907076" w:rsidP="00D81172">
      <w:pPr>
        <w:spacing w:after="0" w:line="240" w:lineRule="auto"/>
        <w:jc w:val="both"/>
        <w:rPr>
          <w:rFonts w:ascii="Garamond" w:hAnsi="Garamond" w:cs="Arial"/>
          <w:sz w:val="22"/>
          <w:szCs w:val="22"/>
          <w:lang w:val="es-CO"/>
        </w:rPr>
      </w:pPr>
    </w:p>
    <w:p w14:paraId="68E5CDE0" w14:textId="3A9A47E1" w:rsidR="00784AC3" w:rsidRPr="00B270D9" w:rsidRDefault="00B270D9" w:rsidP="00D8117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Garamond" w:hAnsi="Garamond" w:cs="Arial"/>
          <w:sz w:val="22"/>
          <w:szCs w:val="22"/>
          <w:lang w:val="es-CO"/>
        </w:rPr>
      </w:pPr>
      <w:r>
        <w:rPr>
          <w:rFonts w:ascii="Garamond" w:hAnsi="Garamond" w:cs="Arial"/>
          <w:sz w:val="22"/>
          <w:szCs w:val="22"/>
        </w:rPr>
        <w:t>El 22 de julio</w:t>
      </w:r>
      <w:r w:rsidR="00784AC3" w:rsidRPr="00B270D9">
        <w:rPr>
          <w:rFonts w:ascii="Garamond" w:hAnsi="Garamond" w:cs="Arial"/>
          <w:sz w:val="22"/>
          <w:szCs w:val="22"/>
        </w:rPr>
        <w:t xml:space="preserve"> la Dirección de Derechos Humanos realizó una (1) formación con </w:t>
      </w:r>
      <w:r w:rsidR="00482632">
        <w:rPr>
          <w:rFonts w:ascii="Garamond" w:hAnsi="Garamond" w:cs="Arial"/>
          <w:sz w:val="22"/>
          <w:szCs w:val="22"/>
        </w:rPr>
        <w:t>treinta y dos (</w:t>
      </w:r>
      <w:r w:rsidR="00784AC3" w:rsidRPr="00B270D9">
        <w:rPr>
          <w:rFonts w:ascii="Garamond" w:hAnsi="Garamond" w:cs="Arial"/>
          <w:sz w:val="22"/>
          <w:szCs w:val="22"/>
        </w:rPr>
        <w:t>32</w:t>
      </w:r>
      <w:r w:rsidR="00482632">
        <w:rPr>
          <w:rFonts w:ascii="Garamond" w:hAnsi="Garamond" w:cs="Arial"/>
          <w:sz w:val="22"/>
          <w:szCs w:val="22"/>
        </w:rPr>
        <w:t>)</w:t>
      </w:r>
      <w:r w:rsidR="00784AC3" w:rsidRPr="00B270D9">
        <w:rPr>
          <w:rFonts w:ascii="Garamond" w:hAnsi="Garamond" w:cs="Arial"/>
          <w:sz w:val="22"/>
          <w:szCs w:val="22"/>
        </w:rPr>
        <w:t xml:space="preserve"> </w:t>
      </w:r>
      <w:r w:rsidR="00482632" w:rsidRPr="00B270D9">
        <w:rPr>
          <w:rFonts w:ascii="Garamond" w:hAnsi="Garamond" w:cs="Arial"/>
          <w:sz w:val="22"/>
          <w:szCs w:val="22"/>
        </w:rPr>
        <w:t xml:space="preserve">lideresas </w:t>
      </w:r>
      <w:r w:rsidR="00482632">
        <w:rPr>
          <w:rFonts w:ascii="Garamond" w:hAnsi="Garamond" w:cs="Arial"/>
          <w:sz w:val="22"/>
          <w:szCs w:val="22"/>
        </w:rPr>
        <w:t xml:space="preserve">y </w:t>
      </w:r>
      <w:r w:rsidR="00784AC3" w:rsidRPr="00B270D9">
        <w:rPr>
          <w:rFonts w:ascii="Garamond" w:hAnsi="Garamond" w:cs="Arial"/>
          <w:sz w:val="22"/>
          <w:szCs w:val="22"/>
        </w:rPr>
        <w:t>lideres de la localidad de Suba que, ante las constantes amenazas y violencias de género, solicitaron dicho proceso de fortalecimiento de capacidades en derechos humanos de las mujeres y violencias contra las mujeres en la política. El objetivo principal fue la identificación y construcción de herramientas para contrarrestar las violencias basadas en género en el campo político.</w:t>
      </w:r>
    </w:p>
    <w:p w14:paraId="767182F3" w14:textId="77777777" w:rsidR="00784AC3" w:rsidRPr="00784AC3" w:rsidRDefault="00784AC3" w:rsidP="00D81172">
      <w:pPr>
        <w:spacing w:after="0" w:line="240" w:lineRule="auto"/>
        <w:jc w:val="both"/>
        <w:rPr>
          <w:rFonts w:ascii="Garamond" w:hAnsi="Garamond" w:cs="Arial"/>
          <w:sz w:val="22"/>
          <w:szCs w:val="22"/>
          <w:lang w:val="es-CO"/>
        </w:rPr>
      </w:pPr>
    </w:p>
    <w:p w14:paraId="531803E8" w14:textId="792227D8" w:rsidR="00784AC3" w:rsidRDefault="00784AC3" w:rsidP="00D8117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Garamond" w:hAnsi="Garamond" w:cs="Arial"/>
          <w:sz w:val="22"/>
          <w:szCs w:val="22"/>
        </w:rPr>
      </w:pPr>
      <w:r w:rsidRPr="00B270D9">
        <w:rPr>
          <w:rFonts w:ascii="Garamond" w:hAnsi="Garamond" w:cs="Arial"/>
          <w:sz w:val="22"/>
          <w:szCs w:val="22"/>
        </w:rPr>
        <w:t>Así mismo, se han realizado tres (3) mesas de trabajo con el Consejo Consultivo de Mujeres. La primera</w:t>
      </w:r>
      <w:r w:rsidR="00B270D9">
        <w:rPr>
          <w:rFonts w:ascii="Garamond" w:hAnsi="Garamond" w:cs="Arial"/>
          <w:sz w:val="22"/>
          <w:szCs w:val="22"/>
        </w:rPr>
        <w:t xml:space="preserve"> realizada el 8 de octubre de 2024 donde </w:t>
      </w:r>
      <w:r w:rsidRPr="00B270D9">
        <w:rPr>
          <w:rFonts w:ascii="Garamond" w:hAnsi="Garamond" w:cs="Arial"/>
          <w:sz w:val="22"/>
          <w:szCs w:val="22"/>
        </w:rPr>
        <w:t xml:space="preserve">se recibieron todas las solicitudes y recomendaciones de las Consejeras Consultivas de Mujeres en materia de seguridad y promoción de derechos humanos para las mujeres. </w:t>
      </w:r>
      <w:r w:rsidR="00907076" w:rsidRPr="00B270D9">
        <w:rPr>
          <w:rFonts w:ascii="Garamond" w:hAnsi="Garamond" w:cs="Arial"/>
          <w:sz w:val="22"/>
          <w:szCs w:val="22"/>
        </w:rPr>
        <w:t>La segunda</w:t>
      </w:r>
      <w:r w:rsidR="00B270D9">
        <w:rPr>
          <w:rFonts w:ascii="Garamond" w:hAnsi="Garamond" w:cs="Arial"/>
          <w:sz w:val="22"/>
          <w:szCs w:val="22"/>
        </w:rPr>
        <w:t xml:space="preserve"> reunión se desarrolló el 30 de octubre de 2024 donde</w:t>
      </w:r>
      <w:r w:rsidRPr="00B270D9">
        <w:rPr>
          <w:rFonts w:ascii="Garamond" w:hAnsi="Garamond" w:cs="Arial"/>
          <w:sz w:val="22"/>
          <w:szCs w:val="22"/>
        </w:rPr>
        <w:t xml:space="preserve"> se articuló con la Unidad Nacional de Protección para</w:t>
      </w:r>
      <w:r w:rsidR="00B270D9">
        <w:rPr>
          <w:rFonts w:ascii="Garamond" w:hAnsi="Garamond" w:cs="Arial"/>
          <w:sz w:val="22"/>
          <w:szCs w:val="22"/>
        </w:rPr>
        <w:t xml:space="preserve"> socializar </w:t>
      </w:r>
      <w:r w:rsidRPr="00B270D9">
        <w:rPr>
          <w:rFonts w:ascii="Garamond" w:hAnsi="Garamond" w:cs="Arial"/>
          <w:sz w:val="22"/>
          <w:szCs w:val="22"/>
        </w:rPr>
        <w:t>y activa</w:t>
      </w:r>
      <w:r w:rsidR="00B270D9">
        <w:rPr>
          <w:rFonts w:ascii="Garamond" w:hAnsi="Garamond" w:cs="Arial"/>
          <w:sz w:val="22"/>
          <w:szCs w:val="22"/>
        </w:rPr>
        <w:t>r</w:t>
      </w:r>
      <w:r w:rsidRPr="00B270D9">
        <w:rPr>
          <w:rFonts w:ascii="Garamond" w:hAnsi="Garamond" w:cs="Arial"/>
          <w:sz w:val="22"/>
          <w:szCs w:val="22"/>
        </w:rPr>
        <w:t xml:space="preserve"> la ruta de protección </w:t>
      </w:r>
      <w:r w:rsidR="00907076" w:rsidRPr="00B270D9">
        <w:rPr>
          <w:rFonts w:ascii="Garamond" w:hAnsi="Garamond" w:cs="Arial"/>
          <w:sz w:val="22"/>
          <w:szCs w:val="22"/>
        </w:rPr>
        <w:t>colectiva</w:t>
      </w:r>
      <w:r w:rsidRPr="00B270D9">
        <w:rPr>
          <w:rFonts w:ascii="Garamond" w:hAnsi="Garamond" w:cs="Arial"/>
          <w:sz w:val="22"/>
          <w:szCs w:val="22"/>
        </w:rPr>
        <w:t>.</w:t>
      </w:r>
      <w:r w:rsidR="00907076" w:rsidRPr="00B270D9">
        <w:rPr>
          <w:rFonts w:ascii="Garamond" w:hAnsi="Garamond" w:cs="Arial"/>
          <w:sz w:val="22"/>
          <w:szCs w:val="22"/>
        </w:rPr>
        <w:t xml:space="preserve"> La tercera</w:t>
      </w:r>
      <w:r w:rsidR="00B270D9">
        <w:rPr>
          <w:rFonts w:ascii="Garamond" w:hAnsi="Garamond" w:cs="Arial"/>
          <w:sz w:val="22"/>
          <w:szCs w:val="22"/>
        </w:rPr>
        <w:t xml:space="preserve"> se desarrolló el 20 de noviembre de 2024 para socializar</w:t>
      </w:r>
      <w:r w:rsidRPr="00B270D9">
        <w:rPr>
          <w:rFonts w:ascii="Garamond" w:hAnsi="Garamond" w:cs="Arial"/>
          <w:sz w:val="22"/>
          <w:szCs w:val="22"/>
        </w:rPr>
        <w:t xml:space="preserve"> el Protocolo de Prevención y Atención de Violencias Contra las Mujeres en la Política</w:t>
      </w:r>
      <w:r w:rsidR="00907076" w:rsidRPr="00B270D9">
        <w:rPr>
          <w:rFonts w:ascii="Garamond" w:hAnsi="Garamond" w:cs="Arial"/>
          <w:sz w:val="22"/>
          <w:szCs w:val="22"/>
        </w:rPr>
        <w:t xml:space="preserve"> y </w:t>
      </w:r>
      <w:r w:rsidR="00B270D9">
        <w:rPr>
          <w:rFonts w:ascii="Garamond" w:hAnsi="Garamond" w:cs="Arial"/>
          <w:sz w:val="22"/>
          <w:szCs w:val="22"/>
        </w:rPr>
        <w:t>construir</w:t>
      </w:r>
      <w:r w:rsidR="00907076" w:rsidRPr="00B270D9">
        <w:rPr>
          <w:rFonts w:ascii="Garamond" w:hAnsi="Garamond" w:cs="Arial"/>
          <w:sz w:val="22"/>
          <w:szCs w:val="22"/>
        </w:rPr>
        <w:t xml:space="preserve"> colectivamente el concepto de violencia contra las mujeres en política.</w:t>
      </w:r>
    </w:p>
    <w:p w14:paraId="280BF6D4" w14:textId="77777777" w:rsidR="00B270D9" w:rsidRPr="00B270D9" w:rsidRDefault="00B270D9" w:rsidP="00D81172">
      <w:pPr>
        <w:pStyle w:val="Prrafodelista"/>
        <w:spacing w:line="240" w:lineRule="auto"/>
        <w:rPr>
          <w:rFonts w:ascii="Garamond" w:hAnsi="Garamond" w:cs="Arial"/>
          <w:sz w:val="22"/>
          <w:szCs w:val="22"/>
        </w:rPr>
      </w:pPr>
    </w:p>
    <w:p w14:paraId="1FB619E4" w14:textId="28F9ABFE" w:rsidR="00B270D9" w:rsidRDefault="00B270D9" w:rsidP="00D8117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El 22 de noviembre de 2024, en el marco del 25 de noviembre</w:t>
      </w:r>
      <w:r w:rsidR="00F5186C">
        <w:rPr>
          <w:rFonts w:ascii="Garamond" w:hAnsi="Garamond" w:cs="Arial"/>
          <w:sz w:val="22"/>
          <w:szCs w:val="22"/>
        </w:rPr>
        <w:t>, D</w:t>
      </w:r>
      <w:r>
        <w:rPr>
          <w:rFonts w:ascii="Garamond" w:hAnsi="Garamond" w:cs="Arial"/>
          <w:sz w:val="22"/>
          <w:szCs w:val="22"/>
        </w:rPr>
        <w:t xml:space="preserve">ía </w:t>
      </w:r>
      <w:r w:rsidR="00F5186C">
        <w:rPr>
          <w:rFonts w:ascii="Garamond" w:hAnsi="Garamond" w:cs="Arial"/>
          <w:sz w:val="22"/>
          <w:szCs w:val="22"/>
        </w:rPr>
        <w:t>I</w:t>
      </w:r>
      <w:r>
        <w:rPr>
          <w:rFonts w:ascii="Garamond" w:hAnsi="Garamond" w:cs="Arial"/>
          <w:sz w:val="22"/>
          <w:szCs w:val="22"/>
        </w:rPr>
        <w:t xml:space="preserve">nternacional de la </w:t>
      </w:r>
      <w:r w:rsidR="00F5186C">
        <w:rPr>
          <w:rFonts w:ascii="Garamond" w:hAnsi="Garamond" w:cs="Arial"/>
          <w:sz w:val="22"/>
          <w:szCs w:val="22"/>
        </w:rPr>
        <w:t>E</w:t>
      </w:r>
      <w:r>
        <w:rPr>
          <w:rFonts w:ascii="Garamond" w:hAnsi="Garamond" w:cs="Arial"/>
          <w:sz w:val="22"/>
          <w:szCs w:val="22"/>
        </w:rPr>
        <w:t xml:space="preserve">liminación de </w:t>
      </w:r>
      <w:r w:rsidR="00F5186C">
        <w:rPr>
          <w:rFonts w:ascii="Garamond" w:hAnsi="Garamond" w:cs="Arial"/>
          <w:sz w:val="22"/>
          <w:szCs w:val="22"/>
        </w:rPr>
        <w:t>V</w:t>
      </w:r>
      <w:r>
        <w:rPr>
          <w:rFonts w:ascii="Garamond" w:hAnsi="Garamond" w:cs="Arial"/>
          <w:sz w:val="22"/>
          <w:szCs w:val="22"/>
        </w:rPr>
        <w:t xml:space="preserve">iolencias </w:t>
      </w:r>
      <w:r w:rsidR="00F5186C">
        <w:rPr>
          <w:rFonts w:ascii="Garamond" w:hAnsi="Garamond" w:cs="Arial"/>
          <w:sz w:val="22"/>
          <w:szCs w:val="22"/>
        </w:rPr>
        <w:t>C</w:t>
      </w:r>
      <w:r>
        <w:rPr>
          <w:rFonts w:ascii="Garamond" w:hAnsi="Garamond" w:cs="Arial"/>
          <w:sz w:val="22"/>
          <w:szCs w:val="22"/>
        </w:rPr>
        <w:t xml:space="preserve">ontras las </w:t>
      </w:r>
      <w:r w:rsidR="00F5186C">
        <w:rPr>
          <w:rFonts w:ascii="Garamond" w:hAnsi="Garamond" w:cs="Arial"/>
          <w:sz w:val="22"/>
          <w:szCs w:val="22"/>
        </w:rPr>
        <w:t>M</w:t>
      </w:r>
      <w:r>
        <w:rPr>
          <w:rFonts w:ascii="Garamond" w:hAnsi="Garamond" w:cs="Arial"/>
          <w:sz w:val="22"/>
          <w:szCs w:val="22"/>
        </w:rPr>
        <w:t>ujeres</w:t>
      </w:r>
      <w:r w:rsidR="00F5186C">
        <w:rPr>
          <w:rFonts w:ascii="Garamond" w:hAnsi="Garamond" w:cs="Arial"/>
          <w:sz w:val="22"/>
          <w:szCs w:val="22"/>
        </w:rPr>
        <w:t xml:space="preserve">, se realizó un proceso de fortalecimiento de capacidades con cincuenta y cuatro (54) mujeres lideresas y defensoras de derechos humanos de la localidad de Ciudad Bolívar.  </w:t>
      </w:r>
    </w:p>
    <w:p w14:paraId="303AD6A9" w14:textId="77777777" w:rsidR="00F5186C" w:rsidRPr="00F5186C" w:rsidRDefault="00F5186C" w:rsidP="00D81172">
      <w:pPr>
        <w:pStyle w:val="Prrafodelista"/>
        <w:spacing w:line="240" w:lineRule="auto"/>
        <w:rPr>
          <w:rFonts w:ascii="Garamond" w:hAnsi="Garamond" w:cs="Arial"/>
          <w:sz w:val="22"/>
          <w:szCs w:val="22"/>
        </w:rPr>
      </w:pPr>
    </w:p>
    <w:p w14:paraId="1FAC4E0C" w14:textId="6B5C9F8C" w:rsidR="00F5186C" w:rsidRPr="00B270D9" w:rsidRDefault="00F5186C" w:rsidP="00D8117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lastRenderedPageBreak/>
        <w:t xml:space="preserve">El </w:t>
      </w:r>
      <w:r w:rsidR="00906F63">
        <w:rPr>
          <w:rFonts w:ascii="Garamond" w:hAnsi="Garamond" w:cs="Arial"/>
          <w:sz w:val="22"/>
          <w:szCs w:val="22"/>
        </w:rPr>
        <w:t>5</w:t>
      </w:r>
      <w:r>
        <w:rPr>
          <w:rFonts w:ascii="Garamond" w:hAnsi="Garamond" w:cs="Arial"/>
          <w:sz w:val="22"/>
          <w:szCs w:val="22"/>
        </w:rPr>
        <w:t xml:space="preserve"> de </w:t>
      </w:r>
      <w:r w:rsidR="00906F63">
        <w:rPr>
          <w:rFonts w:ascii="Garamond" w:hAnsi="Garamond" w:cs="Arial"/>
          <w:sz w:val="22"/>
          <w:szCs w:val="22"/>
        </w:rPr>
        <w:t>diciembre</w:t>
      </w:r>
      <w:r>
        <w:rPr>
          <w:rFonts w:ascii="Garamond" w:hAnsi="Garamond" w:cs="Arial"/>
          <w:sz w:val="22"/>
          <w:szCs w:val="22"/>
        </w:rPr>
        <w:t xml:space="preserve"> de 2024 se realizó un taller con</w:t>
      </w:r>
      <w:r w:rsidR="00F23EDF">
        <w:rPr>
          <w:rFonts w:ascii="Garamond" w:hAnsi="Garamond" w:cs="Arial"/>
          <w:sz w:val="22"/>
          <w:szCs w:val="22"/>
        </w:rPr>
        <w:t xml:space="preserve"> </w:t>
      </w:r>
      <w:r w:rsidR="00804798">
        <w:rPr>
          <w:rFonts w:ascii="Garamond" w:hAnsi="Garamond" w:cs="Arial"/>
          <w:sz w:val="22"/>
          <w:szCs w:val="22"/>
        </w:rPr>
        <w:t xml:space="preserve">treinta y </w:t>
      </w:r>
      <w:r w:rsidR="007158EC">
        <w:rPr>
          <w:rFonts w:ascii="Garamond" w:hAnsi="Garamond" w:cs="Arial"/>
          <w:sz w:val="22"/>
          <w:szCs w:val="22"/>
        </w:rPr>
        <w:t>cuatro</w:t>
      </w:r>
      <w:r w:rsidR="00F23EDF">
        <w:rPr>
          <w:rFonts w:ascii="Garamond" w:hAnsi="Garamond" w:cs="Arial"/>
          <w:sz w:val="22"/>
          <w:szCs w:val="22"/>
        </w:rPr>
        <w:t xml:space="preserve"> (</w:t>
      </w:r>
      <w:r w:rsidR="00804798">
        <w:rPr>
          <w:rFonts w:ascii="Garamond" w:hAnsi="Garamond" w:cs="Arial"/>
          <w:sz w:val="22"/>
          <w:szCs w:val="22"/>
        </w:rPr>
        <w:t>3</w:t>
      </w:r>
      <w:r w:rsidR="007158EC">
        <w:rPr>
          <w:rFonts w:ascii="Garamond" w:hAnsi="Garamond" w:cs="Arial"/>
          <w:sz w:val="22"/>
          <w:szCs w:val="22"/>
        </w:rPr>
        <w:t>4</w:t>
      </w:r>
      <w:r w:rsidR="00F23EDF">
        <w:rPr>
          <w:rFonts w:ascii="Garamond" w:hAnsi="Garamond" w:cs="Arial"/>
          <w:sz w:val="22"/>
          <w:szCs w:val="22"/>
        </w:rPr>
        <w:t>)</w:t>
      </w:r>
      <w:r>
        <w:rPr>
          <w:rFonts w:ascii="Garamond" w:hAnsi="Garamond" w:cs="Arial"/>
          <w:sz w:val="22"/>
          <w:szCs w:val="22"/>
        </w:rPr>
        <w:t xml:space="preserve"> Consejeras de Juventud y defensoras</w:t>
      </w:r>
      <w:r w:rsidR="00F23EDF">
        <w:rPr>
          <w:rFonts w:ascii="Garamond" w:hAnsi="Garamond" w:cs="Arial"/>
          <w:sz w:val="22"/>
          <w:szCs w:val="22"/>
        </w:rPr>
        <w:t xml:space="preserve"> y defensores</w:t>
      </w:r>
      <w:r>
        <w:rPr>
          <w:rFonts w:ascii="Garamond" w:hAnsi="Garamond" w:cs="Arial"/>
          <w:sz w:val="22"/>
          <w:szCs w:val="22"/>
        </w:rPr>
        <w:t xml:space="preserve"> de derechos humanos sobre la identificación de tipos y manifestaciones de violencias contra las mujeres en la política. </w:t>
      </w:r>
    </w:p>
    <w:p w14:paraId="11783FCD" w14:textId="77777777" w:rsidR="00907076" w:rsidRDefault="00907076" w:rsidP="00D81172">
      <w:pPr>
        <w:spacing w:after="0" w:line="240" w:lineRule="auto"/>
        <w:jc w:val="both"/>
        <w:rPr>
          <w:rFonts w:ascii="Garamond" w:hAnsi="Garamond" w:cs="Arial"/>
          <w:sz w:val="22"/>
          <w:szCs w:val="22"/>
        </w:rPr>
      </w:pPr>
    </w:p>
    <w:p w14:paraId="6536C8A2" w14:textId="4DBD009C" w:rsidR="00F26B9A" w:rsidRPr="007A450F" w:rsidRDefault="00F23EDF" w:rsidP="00D81172">
      <w:pPr>
        <w:spacing w:after="0" w:line="240" w:lineRule="auto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 xml:space="preserve">A la fecha las estrategias de prevención en el marco de la </w:t>
      </w:r>
      <w:r w:rsidR="00D81172">
        <w:rPr>
          <w:rFonts w:ascii="Garamond" w:hAnsi="Garamond" w:cs="Arial"/>
          <w:sz w:val="22"/>
          <w:szCs w:val="22"/>
        </w:rPr>
        <w:t>M</w:t>
      </w:r>
      <w:r>
        <w:rPr>
          <w:rFonts w:ascii="Garamond" w:hAnsi="Garamond" w:cs="Arial"/>
          <w:sz w:val="22"/>
          <w:szCs w:val="22"/>
        </w:rPr>
        <w:t xml:space="preserve">esa responden a un ejercicio participativo donde se convoca a las lideresas y defensoras de derechos humanos vinculadas al trabajo territorial que tiene la </w:t>
      </w:r>
      <w:r w:rsidR="00017040">
        <w:rPr>
          <w:rFonts w:ascii="Garamond" w:hAnsi="Garamond" w:cs="Arial"/>
          <w:sz w:val="22"/>
          <w:szCs w:val="22"/>
        </w:rPr>
        <w:t>D</w:t>
      </w:r>
      <w:r>
        <w:rPr>
          <w:rFonts w:ascii="Garamond" w:hAnsi="Garamond" w:cs="Arial"/>
          <w:sz w:val="22"/>
          <w:szCs w:val="22"/>
        </w:rPr>
        <w:t>irección, con el objetivo de construir de manera colectiva el concepto de violencias contra las mujeres en política</w:t>
      </w:r>
      <w:r w:rsidR="00AF4FC4">
        <w:rPr>
          <w:rFonts w:ascii="Garamond" w:hAnsi="Garamond" w:cs="Arial"/>
          <w:sz w:val="22"/>
          <w:szCs w:val="22"/>
        </w:rPr>
        <w:t>.</w:t>
      </w:r>
    </w:p>
    <w:sectPr w:rsidR="00F26B9A" w:rsidRPr="007A450F" w:rsidSect="00E17F33">
      <w:headerReference w:type="default" r:id="rId10"/>
      <w:pgSz w:w="12240" w:h="15840"/>
      <w:pgMar w:top="1417" w:right="1701" w:bottom="1417" w:left="1701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0FBB82" w14:textId="77777777" w:rsidR="00910F90" w:rsidRDefault="00910F90" w:rsidP="0001578B">
      <w:pPr>
        <w:spacing w:after="0" w:line="240" w:lineRule="auto"/>
      </w:pPr>
      <w:r>
        <w:separator/>
      </w:r>
    </w:p>
  </w:endnote>
  <w:endnote w:type="continuationSeparator" w:id="0">
    <w:p w14:paraId="4173563F" w14:textId="77777777" w:rsidR="00910F90" w:rsidRDefault="00910F90" w:rsidP="00015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roid Sans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86CD11" w14:textId="77777777" w:rsidR="00910F90" w:rsidRDefault="00910F90" w:rsidP="0001578B">
      <w:pPr>
        <w:spacing w:after="0" w:line="240" w:lineRule="auto"/>
      </w:pPr>
      <w:r>
        <w:separator/>
      </w:r>
    </w:p>
  </w:footnote>
  <w:footnote w:type="continuationSeparator" w:id="0">
    <w:p w14:paraId="37783F75" w14:textId="77777777" w:rsidR="00910F90" w:rsidRDefault="00910F90" w:rsidP="000157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DE394C" w14:textId="0A69C900" w:rsidR="00392EAA" w:rsidRPr="00E17F33" w:rsidRDefault="008C5786" w:rsidP="00EB1D5E">
    <w:pPr>
      <w:pStyle w:val="Encabezamiento"/>
      <w:spacing w:after="0" w:line="240" w:lineRule="auto"/>
      <w:rPr>
        <w:rFonts w:ascii="Garamond" w:hAnsi="Garamond"/>
        <w:lang w:eastAsia="es-CO"/>
      </w:rPr>
    </w:pPr>
    <w:r w:rsidRPr="00E17F33">
      <w:rPr>
        <w:rFonts w:ascii="Garamond" w:hAnsi="Garamond"/>
        <w:noProof/>
        <w:lang w:val="es-CO" w:eastAsia="es-CO"/>
      </w:rPr>
      <w:drawing>
        <wp:anchor distT="0" distB="0" distL="114300" distR="114300" simplePos="0" relativeHeight="251667456" behindDoc="1" locked="0" layoutInCell="1" allowOverlap="1" wp14:anchorId="7BDE3954" wp14:editId="7BDE3955">
          <wp:simplePos x="0" y="0"/>
          <wp:positionH relativeFrom="margin">
            <wp:posOffset>-185420</wp:posOffset>
          </wp:positionH>
          <wp:positionV relativeFrom="paragraph">
            <wp:posOffset>-48260</wp:posOffset>
          </wp:positionV>
          <wp:extent cx="2390775" cy="790575"/>
          <wp:effectExtent l="0" t="0" r="9525" b="9525"/>
          <wp:wrapTight wrapText="bothSides">
            <wp:wrapPolygon edited="0">
              <wp:start x="0" y="0"/>
              <wp:lineTo x="0" y="21340"/>
              <wp:lineTo x="21514" y="21340"/>
              <wp:lineTo x="21514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0775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7BDE394D" w14:textId="77777777" w:rsidR="00EB1D5E" w:rsidRPr="00E17F33" w:rsidRDefault="00EB1D5E" w:rsidP="00EB1D5E">
    <w:pPr>
      <w:pStyle w:val="Encabezamiento"/>
      <w:spacing w:after="0" w:line="240" w:lineRule="auto"/>
      <w:rPr>
        <w:rFonts w:ascii="Garamond" w:hAnsi="Garamond"/>
        <w:lang w:eastAsia="es-CO"/>
      </w:rPr>
    </w:pPr>
  </w:p>
  <w:p w14:paraId="7BDE394E" w14:textId="77777777" w:rsidR="00EB1D5E" w:rsidRPr="00E17F33" w:rsidRDefault="00EB1D5E" w:rsidP="00EB1D5E">
    <w:pPr>
      <w:pStyle w:val="Encabezamiento"/>
      <w:spacing w:after="0" w:line="240" w:lineRule="auto"/>
      <w:rPr>
        <w:rFonts w:ascii="Garamond" w:hAnsi="Garamond"/>
        <w:lang w:eastAsia="es-CO"/>
      </w:rPr>
    </w:pPr>
  </w:p>
  <w:p w14:paraId="7BDE3951" w14:textId="77777777" w:rsidR="00EB1D5E" w:rsidRPr="00E17F33" w:rsidRDefault="00EB1D5E" w:rsidP="00EB1D5E">
    <w:pPr>
      <w:pStyle w:val="Encabezamiento"/>
      <w:spacing w:after="0" w:line="240" w:lineRule="auto"/>
      <w:jc w:val="right"/>
      <w:rPr>
        <w:rFonts w:ascii="Garamond" w:hAnsi="Garamond" w:cs="Arial"/>
        <w:sz w:val="16"/>
        <w:szCs w:val="16"/>
        <w:lang w:val="es-CO" w:eastAsia="es-CO"/>
      </w:rPr>
    </w:pPr>
  </w:p>
  <w:p w14:paraId="7BDE3952" w14:textId="681D9F82" w:rsidR="00EB1D5E" w:rsidRPr="00E17F33" w:rsidRDefault="00EB1D5E" w:rsidP="00E17F33">
    <w:pPr>
      <w:pStyle w:val="Encabezamiento"/>
      <w:spacing w:after="0" w:line="480" w:lineRule="auto"/>
      <w:jc w:val="right"/>
      <w:rPr>
        <w:rFonts w:ascii="Garamond" w:hAnsi="Garamond" w:cs="Arial"/>
        <w:sz w:val="16"/>
        <w:szCs w:val="16"/>
        <w:lang w:eastAsia="es-CO"/>
      </w:rPr>
    </w:pPr>
    <w:r w:rsidRPr="00E17F33">
      <w:rPr>
        <w:rFonts w:ascii="Garamond" w:hAnsi="Garamond" w:cs="Arial"/>
        <w:sz w:val="16"/>
        <w:szCs w:val="16"/>
        <w:lang w:val="es-CO" w:eastAsia="es-CO"/>
      </w:rPr>
      <w:t xml:space="preserve">Página </w:t>
    </w:r>
    <w:r w:rsidRPr="00E17F33">
      <w:rPr>
        <w:rFonts w:ascii="Garamond" w:hAnsi="Garamond" w:cs="Arial"/>
        <w:sz w:val="16"/>
        <w:szCs w:val="16"/>
        <w:lang w:val="es-CO" w:eastAsia="es-CO"/>
      </w:rPr>
      <w:fldChar w:fldCharType="begin"/>
    </w:r>
    <w:r w:rsidRPr="00E17F33">
      <w:rPr>
        <w:rFonts w:ascii="Garamond" w:hAnsi="Garamond" w:cs="Arial"/>
        <w:sz w:val="16"/>
        <w:szCs w:val="16"/>
        <w:lang w:val="es-CO" w:eastAsia="es-CO"/>
      </w:rPr>
      <w:instrText>PAGE</w:instrText>
    </w:r>
    <w:r w:rsidRPr="00E17F33">
      <w:rPr>
        <w:rFonts w:ascii="Garamond" w:hAnsi="Garamond" w:cs="Arial"/>
        <w:sz w:val="16"/>
        <w:szCs w:val="16"/>
        <w:lang w:val="es-CO" w:eastAsia="es-CO"/>
      </w:rPr>
      <w:fldChar w:fldCharType="separate"/>
    </w:r>
    <w:r w:rsidR="00C902B1" w:rsidRPr="00E17F33">
      <w:rPr>
        <w:rFonts w:ascii="Garamond" w:hAnsi="Garamond" w:cs="Arial"/>
        <w:noProof/>
        <w:sz w:val="16"/>
        <w:szCs w:val="16"/>
        <w:lang w:val="es-CO" w:eastAsia="es-CO"/>
      </w:rPr>
      <w:t>1</w:t>
    </w:r>
    <w:r w:rsidRPr="00E17F33">
      <w:rPr>
        <w:rFonts w:ascii="Garamond" w:hAnsi="Garamond" w:cs="Arial"/>
        <w:sz w:val="16"/>
        <w:szCs w:val="16"/>
        <w:lang w:eastAsia="es-CO"/>
      </w:rPr>
      <w:fldChar w:fldCharType="end"/>
    </w:r>
    <w:r w:rsidRPr="00E17F33">
      <w:rPr>
        <w:rFonts w:ascii="Garamond" w:hAnsi="Garamond" w:cs="Arial"/>
        <w:sz w:val="16"/>
        <w:szCs w:val="16"/>
        <w:lang w:val="es-CO" w:eastAsia="es-CO"/>
      </w:rPr>
      <w:t xml:space="preserve"> de </w:t>
    </w:r>
    <w:r w:rsidRPr="00E17F33">
      <w:rPr>
        <w:rFonts w:ascii="Garamond" w:hAnsi="Garamond" w:cs="Arial"/>
        <w:sz w:val="16"/>
        <w:szCs w:val="16"/>
        <w:lang w:val="es-CO" w:eastAsia="es-CO"/>
      </w:rPr>
      <w:fldChar w:fldCharType="begin"/>
    </w:r>
    <w:r w:rsidRPr="00E17F33">
      <w:rPr>
        <w:rFonts w:ascii="Garamond" w:hAnsi="Garamond" w:cs="Arial"/>
        <w:sz w:val="16"/>
        <w:szCs w:val="16"/>
        <w:lang w:val="es-CO" w:eastAsia="es-CO"/>
      </w:rPr>
      <w:instrText>NUMPAGES</w:instrText>
    </w:r>
    <w:r w:rsidRPr="00E17F33">
      <w:rPr>
        <w:rFonts w:ascii="Garamond" w:hAnsi="Garamond" w:cs="Arial"/>
        <w:sz w:val="16"/>
        <w:szCs w:val="16"/>
        <w:lang w:val="es-CO" w:eastAsia="es-CO"/>
      </w:rPr>
      <w:fldChar w:fldCharType="separate"/>
    </w:r>
    <w:r w:rsidR="00C902B1" w:rsidRPr="00E17F33">
      <w:rPr>
        <w:rFonts w:ascii="Garamond" w:hAnsi="Garamond" w:cs="Arial"/>
        <w:noProof/>
        <w:sz w:val="16"/>
        <w:szCs w:val="16"/>
        <w:lang w:val="es-CO" w:eastAsia="es-CO"/>
      </w:rPr>
      <w:t>1</w:t>
    </w:r>
    <w:r w:rsidRPr="00E17F33">
      <w:rPr>
        <w:rFonts w:ascii="Garamond" w:hAnsi="Garamond" w:cs="Arial"/>
        <w:sz w:val="16"/>
        <w:szCs w:val="16"/>
        <w:lang w:eastAsia="es-CO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E4668A"/>
    <w:multiLevelType w:val="hybridMultilevel"/>
    <w:tmpl w:val="5A26CBE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1413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78B"/>
    <w:rsid w:val="0001578B"/>
    <w:rsid w:val="00017040"/>
    <w:rsid w:val="000709DC"/>
    <w:rsid w:val="000B34C1"/>
    <w:rsid w:val="000C12BA"/>
    <w:rsid w:val="000F465C"/>
    <w:rsid w:val="00104405"/>
    <w:rsid w:val="00195DEB"/>
    <w:rsid w:val="00233A4C"/>
    <w:rsid w:val="002666D4"/>
    <w:rsid w:val="002F62A6"/>
    <w:rsid w:val="00315147"/>
    <w:rsid w:val="00320C65"/>
    <w:rsid w:val="0032355D"/>
    <w:rsid w:val="00345AD5"/>
    <w:rsid w:val="00391E6A"/>
    <w:rsid w:val="00392EAA"/>
    <w:rsid w:val="003A4DD8"/>
    <w:rsid w:val="00482632"/>
    <w:rsid w:val="00490626"/>
    <w:rsid w:val="00495EAB"/>
    <w:rsid w:val="004D0BC2"/>
    <w:rsid w:val="004D1A85"/>
    <w:rsid w:val="004F09B9"/>
    <w:rsid w:val="004F5606"/>
    <w:rsid w:val="00566A3E"/>
    <w:rsid w:val="005C4ED6"/>
    <w:rsid w:val="005E7C01"/>
    <w:rsid w:val="00640B16"/>
    <w:rsid w:val="00642156"/>
    <w:rsid w:val="00652AFA"/>
    <w:rsid w:val="006A3F84"/>
    <w:rsid w:val="007158EC"/>
    <w:rsid w:val="007406F9"/>
    <w:rsid w:val="00784AC3"/>
    <w:rsid w:val="007975AD"/>
    <w:rsid w:val="007A450F"/>
    <w:rsid w:val="007B2B5B"/>
    <w:rsid w:val="007D6466"/>
    <w:rsid w:val="00804798"/>
    <w:rsid w:val="008062A0"/>
    <w:rsid w:val="00807E1F"/>
    <w:rsid w:val="00832DED"/>
    <w:rsid w:val="008440AA"/>
    <w:rsid w:val="00872675"/>
    <w:rsid w:val="0089513E"/>
    <w:rsid w:val="008C5786"/>
    <w:rsid w:val="008E7248"/>
    <w:rsid w:val="008F18DF"/>
    <w:rsid w:val="009045D8"/>
    <w:rsid w:val="00906F63"/>
    <w:rsid w:val="00907076"/>
    <w:rsid w:val="00910F90"/>
    <w:rsid w:val="009327C6"/>
    <w:rsid w:val="009360B3"/>
    <w:rsid w:val="00952554"/>
    <w:rsid w:val="009722F3"/>
    <w:rsid w:val="009811A0"/>
    <w:rsid w:val="009A4F1C"/>
    <w:rsid w:val="009A7ADC"/>
    <w:rsid w:val="009F31FC"/>
    <w:rsid w:val="00A4158A"/>
    <w:rsid w:val="00AB7402"/>
    <w:rsid w:val="00AD46F8"/>
    <w:rsid w:val="00AF4FC4"/>
    <w:rsid w:val="00B21FED"/>
    <w:rsid w:val="00B270D9"/>
    <w:rsid w:val="00B4373C"/>
    <w:rsid w:val="00B57EA1"/>
    <w:rsid w:val="00B62873"/>
    <w:rsid w:val="00B974CD"/>
    <w:rsid w:val="00BC50FE"/>
    <w:rsid w:val="00C079F0"/>
    <w:rsid w:val="00C10A27"/>
    <w:rsid w:val="00C5770E"/>
    <w:rsid w:val="00C81C1D"/>
    <w:rsid w:val="00C902B1"/>
    <w:rsid w:val="00D17FA4"/>
    <w:rsid w:val="00D33AF3"/>
    <w:rsid w:val="00D765BA"/>
    <w:rsid w:val="00D81172"/>
    <w:rsid w:val="00D8798B"/>
    <w:rsid w:val="00D905E8"/>
    <w:rsid w:val="00DA3D2B"/>
    <w:rsid w:val="00DE27DE"/>
    <w:rsid w:val="00E11FC9"/>
    <w:rsid w:val="00E17F33"/>
    <w:rsid w:val="00E20508"/>
    <w:rsid w:val="00E37120"/>
    <w:rsid w:val="00E51123"/>
    <w:rsid w:val="00EA6BB9"/>
    <w:rsid w:val="00EB1D5E"/>
    <w:rsid w:val="00ED0145"/>
    <w:rsid w:val="00F22092"/>
    <w:rsid w:val="00F23EDF"/>
    <w:rsid w:val="00F26B9A"/>
    <w:rsid w:val="00F3496E"/>
    <w:rsid w:val="00F3668B"/>
    <w:rsid w:val="00F40F5A"/>
    <w:rsid w:val="00F5186C"/>
    <w:rsid w:val="00FB4FAD"/>
    <w:rsid w:val="00FF3FEA"/>
    <w:rsid w:val="00FF5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DE3920"/>
  <w15:docId w15:val="{924E709F-5D6F-4D37-95C1-13BEBC744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1578B"/>
    <w:pPr>
      <w:suppressAutoHyphens/>
    </w:pPr>
    <w:rPr>
      <w:rFonts w:ascii="Times New Roman" w:eastAsia="Times New Roman" w:hAnsi="Times New Roman" w:cs="Times New Roman"/>
      <w:sz w:val="20"/>
      <w:szCs w:val="20"/>
      <w:lang w:val="es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Cuerpodetexto"/>
    <w:rsid w:val="0001578B"/>
    <w:pPr>
      <w:keepNext/>
      <w:spacing w:before="240" w:after="120"/>
    </w:pPr>
    <w:rPr>
      <w:rFonts w:ascii="Arial" w:eastAsia="Droid Sans" w:hAnsi="Arial" w:cs="Lohit Hindi"/>
      <w:sz w:val="28"/>
      <w:szCs w:val="28"/>
    </w:rPr>
  </w:style>
  <w:style w:type="paragraph" w:customStyle="1" w:styleId="Cuerpodetexto">
    <w:name w:val="Cuerpo de texto"/>
    <w:basedOn w:val="Normal"/>
    <w:rsid w:val="0001578B"/>
    <w:pPr>
      <w:spacing w:after="120"/>
    </w:pPr>
  </w:style>
  <w:style w:type="paragraph" w:styleId="Lista">
    <w:name w:val="List"/>
    <w:basedOn w:val="Cuerpodetexto"/>
    <w:rsid w:val="0001578B"/>
    <w:rPr>
      <w:rFonts w:cs="Lohit Hindi"/>
    </w:rPr>
  </w:style>
  <w:style w:type="paragraph" w:customStyle="1" w:styleId="Pie">
    <w:name w:val="Pie"/>
    <w:basedOn w:val="Normal"/>
    <w:rsid w:val="0001578B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rsid w:val="0001578B"/>
    <w:pPr>
      <w:suppressLineNumbers/>
    </w:pPr>
    <w:rPr>
      <w:rFonts w:cs="Lohit Hindi"/>
    </w:rPr>
  </w:style>
  <w:style w:type="paragraph" w:customStyle="1" w:styleId="Encabezamiento">
    <w:name w:val="Encabezamiento"/>
    <w:basedOn w:val="Normal"/>
    <w:rsid w:val="0001578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1578B"/>
    <w:pPr>
      <w:tabs>
        <w:tab w:val="center" w:pos="4252"/>
        <w:tab w:val="right" w:pos="8504"/>
      </w:tabs>
    </w:pPr>
  </w:style>
  <w:style w:type="paragraph" w:customStyle="1" w:styleId="Contenidodelmarco">
    <w:name w:val="Contenido del marco"/>
    <w:basedOn w:val="Normal"/>
    <w:rsid w:val="0001578B"/>
  </w:style>
  <w:style w:type="paragraph" w:styleId="Textodeglobo">
    <w:name w:val="Balloon Text"/>
    <w:basedOn w:val="Normal"/>
    <w:link w:val="TextodegloboCar"/>
    <w:uiPriority w:val="99"/>
    <w:semiHidden/>
    <w:unhideWhenUsed/>
    <w:rsid w:val="00392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2EAA"/>
    <w:rPr>
      <w:rFonts w:ascii="Tahoma" w:eastAsia="Times New Roman" w:hAnsi="Tahoma" w:cs="Tahoma"/>
      <w:sz w:val="16"/>
      <w:szCs w:val="16"/>
      <w:lang w:val="es-ES" w:eastAsia="zh-CN"/>
    </w:rPr>
  </w:style>
  <w:style w:type="paragraph" w:styleId="Prrafodelista">
    <w:name w:val="List Paragraph"/>
    <w:basedOn w:val="Normal"/>
    <w:uiPriority w:val="34"/>
    <w:qFormat/>
    <w:rsid w:val="00B270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68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35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8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7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0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2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3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4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00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0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1BFFB4411CFC54CA6A3FA228255AE4E" ma:contentTypeVersion="13" ma:contentTypeDescription="Crear nuevo documento." ma:contentTypeScope="" ma:versionID="e2e22b6c5eaabac9adbefd5ef190b3a3">
  <xsd:schema xmlns:xsd="http://www.w3.org/2001/XMLSchema" xmlns:xs="http://www.w3.org/2001/XMLSchema" xmlns:p="http://schemas.microsoft.com/office/2006/metadata/properties" xmlns:ns2="4d1d2e24-7be0-47eb-a1db-99cc6d75caff" xmlns:ns3="d6eaa91c-3afb-4015-aba1-5ff992c1a5ca" targetNamespace="http://schemas.microsoft.com/office/2006/metadata/properties" ma:root="true" ma:fieldsID="acd4d6c81697b1595029b94e0ac1a92c" ns2:_="" ns3:_="">
    <xsd:import namespace="4d1d2e24-7be0-47eb-a1db-99cc6d75caff"/>
    <xsd:import namespace="d6eaa91c-3afb-4015-aba1-5ff992c1a5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1d2e24-7be0-47eb-a1db-99cc6d75ca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Estado de aprobación" ma:internalName="Estado_x0020_de_x0020_aprobaci_x00f3_n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aa91c-3afb-4015-aba1-5ff992c1a5c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4d1d2e24-7be0-47eb-a1db-99cc6d75caf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197879-53D3-490C-8707-2FFC00C50F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1d2e24-7be0-47eb-a1db-99cc6d75caff"/>
    <ds:schemaRef ds:uri="d6eaa91c-3afb-4015-aba1-5ff992c1a5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93BB42-C1D0-4ABE-9F5B-E421ACC46338}">
  <ds:schemaRefs>
    <ds:schemaRef ds:uri="http://schemas.microsoft.com/office/2006/metadata/properties"/>
    <ds:schemaRef ds:uri="http://schemas.microsoft.com/office/infopath/2007/PartnerControls"/>
    <ds:schemaRef ds:uri="4d1d2e24-7be0-47eb-a1db-99cc6d75caff"/>
  </ds:schemaRefs>
</ds:datastoreItem>
</file>

<file path=customXml/itemProps3.xml><?xml version="1.0" encoding="utf-8"?>
<ds:datastoreItem xmlns:ds="http://schemas.openxmlformats.org/officeDocument/2006/customXml" ds:itemID="{E152BD2D-607B-4F3F-9118-39C077756B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598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Gobierno</Company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Rafael.Arevalo</dc:creator>
  <cp:lastModifiedBy>Aleyda  Ayala Chavarria</cp:lastModifiedBy>
  <cp:revision>20</cp:revision>
  <cp:lastPrinted>2016-01-06T16:31:00Z</cp:lastPrinted>
  <dcterms:created xsi:type="dcterms:W3CDTF">2024-12-10T00:33:00Z</dcterms:created>
  <dcterms:modified xsi:type="dcterms:W3CDTF">2024-12-11T22:23:00Z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0x01010041BFFB4411CFC54CA6A3FA228255AE4E</vt:lpwstr>
  </property>
</Properties>
</file>