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5" w:type="dxa"/>
        <w:tblLayout w:type="fixed"/>
        <w:tblCellMar>
          <w:left w:w="70" w:type="dxa"/>
          <w:right w:w="70" w:type="dxa"/>
        </w:tblCellMar>
        <w:tblLook w:val="0000" w:firstRow="0" w:lastRow="0" w:firstColumn="0" w:lastColumn="0" w:noHBand="0" w:noVBand="0"/>
      </w:tblPr>
      <w:tblGrid>
        <w:gridCol w:w="3337"/>
        <w:gridCol w:w="4961"/>
        <w:gridCol w:w="1883"/>
      </w:tblGrid>
      <w:tr w:rsidR="00AD5423" w:rsidRPr="00AC121B" w14:paraId="75059912" w14:textId="77777777" w:rsidTr="00E61A65">
        <w:trPr>
          <w:trHeight w:val="686"/>
        </w:trPr>
        <w:tc>
          <w:tcPr>
            <w:tcW w:w="3337" w:type="dxa"/>
            <w:tcBorders>
              <w:top w:val="single" w:sz="4" w:space="0" w:color="000000"/>
              <w:left w:val="single" w:sz="4" w:space="0" w:color="000000"/>
              <w:bottom w:val="single" w:sz="4" w:space="0" w:color="000000"/>
            </w:tcBorders>
            <w:shd w:val="clear" w:color="auto" w:fill="FFFFFF"/>
            <w:vAlign w:val="center"/>
          </w:tcPr>
          <w:p w14:paraId="3B53D90A" w14:textId="77777777" w:rsidR="00AD5423" w:rsidRPr="00AC121B" w:rsidRDefault="00AD5423" w:rsidP="00E61A65">
            <w:pPr>
              <w:ind w:right="-91"/>
              <w:jc w:val="center"/>
              <w:rPr>
                <w:rFonts w:ascii="Arial" w:hAnsi="Arial" w:cs="Arial"/>
                <w:sz w:val="18"/>
                <w:szCs w:val="18"/>
              </w:rPr>
            </w:pPr>
            <w:bookmarkStart w:id="0" w:name="_GoBack"/>
            <w:bookmarkEnd w:id="0"/>
            <w:r w:rsidRPr="00AC121B">
              <w:rPr>
                <w:rFonts w:ascii="Arial" w:hAnsi="Arial" w:cs="Arial"/>
                <w:b/>
                <w:sz w:val="18"/>
                <w:szCs w:val="18"/>
              </w:rPr>
              <w:t>Dependencia:</w:t>
            </w:r>
            <w:r w:rsidRPr="00AC121B">
              <w:rPr>
                <w:sz w:val="18"/>
                <w:szCs w:val="18"/>
              </w:rPr>
              <w:t xml:space="preserve"> </w:t>
            </w:r>
            <w:r w:rsidRPr="00AC121B">
              <w:rPr>
                <w:rFonts w:ascii="Arial" w:hAnsi="Arial" w:cs="Arial"/>
                <w:sz w:val="18"/>
                <w:szCs w:val="18"/>
              </w:rPr>
              <w:t>DIRECCIÓN</w:t>
            </w:r>
            <w:r>
              <w:rPr>
                <w:rFonts w:ascii="Arial" w:hAnsi="Arial" w:cs="Arial"/>
                <w:sz w:val="18"/>
                <w:szCs w:val="18"/>
              </w:rPr>
              <w:t xml:space="preserve"> DISTRITAL</w:t>
            </w:r>
            <w:r w:rsidRPr="00AC121B">
              <w:rPr>
                <w:rFonts w:ascii="Arial" w:hAnsi="Arial" w:cs="Arial"/>
                <w:sz w:val="18"/>
                <w:szCs w:val="18"/>
              </w:rPr>
              <w:t xml:space="preserve"> DE</w:t>
            </w:r>
            <w:r>
              <w:rPr>
                <w:rFonts w:ascii="Arial" w:hAnsi="Arial" w:cs="Arial"/>
                <w:sz w:val="18"/>
                <w:szCs w:val="18"/>
              </w:rPr>
              <w:t xml:space="preserve"> </w:t>
            </w:r>
            <w:r w:rsidRPr="00AC121B">
              <w:rPr>
                <w:rFonts w:ascii="Arial" w:hAnsi="Arial" w:cs="Arial"/>
                <w:sz w:val="18"/>
                <w:szCs w:val="18"/>
              </w:rPr>
              <w:t>INSPECCION VIGILANCIA Y CONTROL</w:t>
            </w:r>
          </w:p>
        </w:tc>
        <w:tc>
          <w:tcPr>
            <w:tcW w:w="68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BA3811" w14:textId="75D5B30D" w:rsidR="00AD5423" w:rsidRPr="00AD7ECA" w:rsidRDefault="00AD5423" w:rsidP="00E61A65">
            <w:pPr>
              <w:pStyle w:val="NormalWeb"/>
              <w:spacing w:before="0" w:beforeAutospacing="0" w:after="0" w:afterAutospacing="0"/>
              <w:jc w:val="both"/>
            </w:pPr>
            <w:r w:rsidRPr="00AC121B">
              <w:rPr>
                <w:rFonts w:ascii="Arial" w:hAnsi="Arial" w:cs="Arial"/>
                <w:b/>
                <w:sz w:val="18"/>
                <w:szCs w:val="18"/>
              </w:rPr>
              <w:t>Objetivo de la reunión:</w:t>
            </w:r>
            <w:r w:rsidRPr="00AD7ECA">
              <w:rPr>
                <w:color w:val="000000" w:themeColor="text1"/>
                <w:sz w:val="18"/>
                <w:szCs w:val="18"/>
              </w:rPr>
              <w:t xml:space="preserve"> </w:t>
            </w:r>
            <w:r w:rsidRPr="00AD7ECA">
              <w:rPr>
                <w:rFonts w:ascii="Arial" w:hAnsi="Arial" w:cs="Arial"/>
                <w:color w:val="000000" w:themeColor="text1"/>
                <w:sz w:val="18"/>
                <w:szCs w:val="18"/>
              </w:rPr>
              <w:t xml:space="preserve">Mesa de trabajo en la que se pretende por parte de la Secretaría </w:t>
            </w:r>
            <w:r>
              <w:rPr>
                <w:rFonts w:ascii="Arial" w:hAnsi="Arial" w:cs="Arial"/>
                <w:color w:val="000000" w:themeColor="text1"/>
                <w:sz w:val="18"/>
                <w:szCs w:val="18"/>
              </w:rPr>
              <w:t xml:space="preserve">Jurídica </w:t>
            </w:r>
            <w:r w:rsidRPr="00AD7ECA">
              <w:rPr>
                <w:rFonts w:ascii="Arial" w:hAnsi="Arial" w:cs="Arial"/>
                <w:color w:val="000000" w:themeColor="text1"/>
                <w:sz w:val="18"/>
                <w:szCs w:val="18"/>
              </w:rPr>
              <w:t xml:space="preserve">Distrital, </w:t>
            </w:r>
            <w:r w:rsidR="00374807">
              <w:rPr>
                <w:rFonts w:ascii="Arial" w:hAnsi="Arial" w:cs="Arial"/>
                <w:color w:val="000000" w:themeColor="text1"/>
                <w:sz w:val="18"/>
                <w:szCs w:val="18"/>
              </w:rPr>
              <w:t>socializar la circular del programa de transparencia y ética empresarial para la implementación de dicho programa.</w:t>
            </w:r>
          </w:p>
        </w:tc>
      </w:tr>
      <w:tr w:rsidR="00AD5423" w:rsidRPr="00AC121B" w14:paraId="242F6720" w14:textId="77777777" w:rsidTr="00E61A65">
        <w:trPr>
          <w:trHeight w:val="240"/>
        </w:trPr>
        <w:tc>
          <w:tcPr>
            <w:tcW w:w="3337" w:type="dxa"/>
            <w:tcBorders>
              <w:top w:val="single" w:sz="4" w:space="0" w:color="000000"/>
              <w:left w:val="single" w:sz="4" w:space="0" w:color="000000"/>
              <w:bottom w:val="single" w:sz="4" w:space="0" w:color="000000"/>
            </w:tcBorders>
            <w:shd w:val="clear" w:color="auto" w:fill="FFFFFF"/>
            <w:vAlign w:val="center"/>
          </w:tcPr>
          <w:p w14:paraId="72CE50E1" w14:textId="04FEE2AC" w:rsidR="00AD5423" w:rsidRPr="00AC121B" w:rsidRDefault="00AD5423" w:rsidP="00E61A65">
            <w:pPr>
              <w:ind w:right="-91"/>
              <w:rPr>
                <w:rFonts w:ascii="Arial" w:hAnsi="Arial" w:cs="Arial"/>
                <w:b/>
                <w:sz w:val="18"/>
                <w:szCs w:val="18"/>
              </w:rPr>
            </w:pPr>
            <w:r w:rsidRPr="00AC121B">
              <w:rPr>
                <w:rFonts w:ascii="Arial" w:hAnsi="Arial" w:cs="Arial"/>
                <w:b/>
                <w:sz w:val="18"/>
                <w:szCs w:val="18"/>
              </w:rPr>
              <w:t xml:space="preserve">Fecha: </w:t>
            </w:r>
            <w:r>
              <w:rPr>
                <w:rFonts w:ascii="Arial" w:hAnsi="Arial" w:cs="Arial"/>
                <w:sz w:val="18"/>
                <w:szCs w:val="18"/>
              </w:rPr>
              <w:t>19</w:t>
            </w:r>
            <w:r w:rsidRPr="00AC121B">
              <w:rPr>
                <w:rFonts w:ascii="Arial" w:hAnsi="Arial" w:cs="Arial"/>
                <w:sz w:val="18"/>
                <w:szCs w:val="18"/>
              </w:rPr>
              <w:t xml:space="preserve"> de </w:t>
            </w:r>
            <w:r>
              <w:rPr>
                <w:rFonts w:ascii="Arial" w:hAnsi="Arial" w:cs="Arial"/>
                <w:sz w:val="18"/>
                <w:szCs w:val="18"/>
              </w:rPr>
              <w:t>octubre</w:t>
            </w:r>
            <w:r w:rsidRPr="00AC121B">
              <w:rPr>
                <w:rFonts w:ascii="Arial" w:hAnsi="Arial" w:cs="Arial"/>
                <w:sz w:val="18"/>
                <w:szCs w:val="18"/>
              </w:rPr>
              <w:t xml:space="preserve"> de 2022</w:t>
            </w:r>
          </w:p>
        </w:tc>
        <w:tc>
          <w:tcPr>
            <w:tcW w:w="4961" w:type="dxa"/>
            <w:tcBorders>
              <w:top w:val="single" w:sz="4" w:space="0" w:color="000000"/>
              <w:left w:val="single" w:sz="4" w:space="0" w:color="000000"/>
              <w:bottom w:val="single" w:sz="4" w:space="0" w:color="000000"/>
            </w:tcBorders>
            <w:shd w:val="clear" w:color="auto" w:fill="FFFFFF"/>
          </w:tcPr>
          <w:p w14:paraId="7001C5FD" w14:textId="77777777" w:rsidR="00AD5423" w:rsidRDefault="00AD5423" w:rsidP="00E61A65">
            <w:pPr>
              <w:ind w:right="-91"/>
              <w:rPr>
                <w:rFonts w:ascii="Arial" w:hAnsi="Arial" w:cs="Arial"/>
                <w:b/>
                <w:sz w:val="18"/>
                <w:szCs w:val="18"/>
              </w:rPr>
            </w:pPr>
          </w:p>
          <w:p w14:paraId="0F157DAA" w14:textId="77777777" w:rsidR="00AD5423" w:rsidRPr="00AC121B" w:rsidRDefault="00AD5423" w:rsidP="00E61A65">
            <w:pPr>
              <w:ind w:right="-91"/>
              <w:rPr>
                <w:rFonts w:ascii="Arial" w:hAnsi="Arial" w:cs="Arial"/>
                <w:b/>
                <w:sz w:val="18"/>
                <w:szCs w:val="18"/>
              </w:rPr>
            </w:pPr>
            <w:r w:rsidRPr="00AC121B">
              <w:rPr>
                <w:rFonts w:ascii="Arial" w:hAnsi="Arial" w:cs="Arial"/>
                <w:b/>
                <w:sz w:val="18"/>
                <w:szCs w:val="18"/>
              </w:rPr>
              <w:t xml:space="preserve">Lugar: </w:t>
            </w:r>
            <w:r w:rsidRPr="00AC121B">
              <w:rPr>
                <w:rFonts w:ascii="Arial" w:hAnsi="Arial" w:cs="Arial"/>
                <w:sz w:val="18"/>
                <w:szCs w:val="18"/>
              </w:rPr>
              <w:t xml:space="preserve">Virtual. Reunión por Google </w:t>
            </w:r>
            <w:proofErr w:type="spellStart"/>
            <w:r w:rsidRPr="00AC121B">
              <w:rPr>
                <w:rFonts w:ascii="Arial" w:hAnsi="Arial" w:cs="Arial"/>
                <w:sz w:val="18"/>
                <w:szCs w:val="18"/>
              </w:rPr>
              <w:t>Meet</w:t>
            </w:r>
            <w:proofErr w:type="spellEnd"/>
            <w:r>
              <w:rPr>
                <w:rFonts w:ascii="Arial" w:hAnsi="Arial" w:cs="Arial"/>
                <w:sz w:val="18"/>
                <w:szCs w:val="18"/>
              </w:rPr>
              <w:t>.</w:t>
            </w:r>
          </w:p>
        </w:tc>
        <w:tc>
          <w:tcPr>
            <w:tcW w:w="1883" w:type="dxa"/>
            <w:tcBorders>
              <w:top w:val="single" w:sz="4" w:space="0" w:color="000000"/>
              <w:left w:val="single" w:sz="4" w:space="0" w:color="000000"/>
              <w:bottom w:val="single" w:sz="4" w:space="0" w:color="000000"/>
              <w:right w:val="single" w:sz="4" w:space="0" w:color="000000"/>
            </w:tcBorders>
            <w:shd w:val="clear" w:color="auto" w:fill="FFFFFF"/>
          </w:tcPr>
          <w:p w14:paraId="468294E3" w14:textId="77777777" w:rsidR="00AD5423" w:rsidRPr="00AC121B" w:rsidRDefault="00AD5423" w:rsidP="00E61A65">
            <w:pPr>
              <w:snapToGrid w:val="0"/>
              <w:ind w:right="-91"/>
              <w:rPr>
                <w:rFonts w:ascii="Arial" w:hAnsi="Arial" w:cs="Arial"/>
                <w:b/>
                <w:sz w:val="18"/>
                <w:szCs w:val="18"/>
              </w:rPr>
            </w:pPr>
          </w:p>
          <w:p w14:paraId="1A968FCD" w14:textId="77777777" w:rsidR="00AD5423" w:rsidRPr="00AC121B" w:rsidRDefault="00AD5423" w:rsidP="00E61A65">
            <w:pPr>
              <w:ind w:right="-91"/>
              <w:rPr>
                <w:rFonts w:ascii="Arial" w:hAnsi="Arial" w:cs="Arial"/>
                <w:b/>
                <w:sz w:val="18"/>
                <w:szCs w:val="18"/>
              </w:rPr>
            </w:pPr>
            <w:r w:rsidRPr="00AC121B">
              <w:rPr>
                <w:rFonts w:ascii="Arial" w:hAnsi="Arial" w:cs="Arial"/>
                <w:b/>
                <w:sz w:val="18"/>
                <w:szCs w:val="18"/>
              </w:rPr>
              <w:t xml:space="preserve">Hora: </w:t>
            </w:r>
            <w:r>
              <w:rPr>
                <w:rFonts w:ascii="Arial" w:hAnsi="Arial" w:cs="Arial"/>
                <w:sz w:val="18"/>
                <w:szCs w:val="18"/>
              </w:rPr>
              <w:t>10:00 a</w:t>
            </w:r>
            <w:r w:rsidRPr="00AC121B">
              <w:rPr>
                <w:rFonts w:ascii="Arial" w:hAnsi="Arial" w:cs="Arial"/>
                <w:sz w:val="18"/>
                <w:szCs w:val="18"/>
              </w:rPr>
              <w:t>.m.</w:t>
            </w:r>
            <w:r w:rsidRPr="00AC121B">
              <w:rPr>
                <w:rFonts w:ascii="Arial" w:hAnsi="Arial" w:cs="Arial"/>
                <w:b/>
                <w:sz w:val="18"/>
                <w:szCs w:val="18"/>
              </w:rPr>
              <w:t xml:space="preserve"> </w:t>
            </w:r>
          </w:p>
          <w:p w14:paraId="1D175BF4" w14:textId="77777777" w:rsidR="00AD5423" w:rsidRPr="00AC121B" w:rsidRDefault="00AD5423" w:rsidP="00E61A65">
            <w:pPr>
              <w:ind w:right="-91"/>
              <w:rPr>
                <w:rFonts w:ascii="Arial" w:hAnsi="Arial" w:cs="Arial"/>
                <w:b/>
                <w:sz w:val="18"/>
                <w:szCs w:val="18"/>
              </w:rPr>
            </w:pPr>
          </w:p>
        </w:tc>
      </w:tr>
    </w:tbl>
    <w:p w14:paraId="4993F50A" w14:textId="77777777" w:rsidR="00AD5423" w:rsidRPr="002C2CF9" w:rsidRDefault="00AD5423" w:rsidP="00AD5423">
      <w:pPr>
        <w:ind w:right="-91" w:hanging="360"/>
        <w:rPr>
          <w:rFonts w:ascii="Arial" w:hAnsi="Arial" w:cs="Arial"/>
          <w:sz w:val="10"/>
        </w:rPr>
      </w:pPr>
    </w:p>
    <w:p w14:paraId="4C2C663C" w14:textId="77777777" w:rsidR="00AD5423" w:rsidRPr="002C2CF9" w:rsidRDefault="00AD5423" w:rsidP="00AD5423">
      <w:pPr>
        <w:ind w:right="-91" w:hanging="360"/>
        <w:rPr>
          <w:rFonts w:ascii="Arial" w:hAnsi="Arial" w:cs="Arial"/>
          <w:sz w:val="10"/>
        </w:rPr>
      </w:pPr>
    </w:p>
    <w:tbl>
      <w:tblPr>
        <w:tblW w:w="10227" w:type="dxa"/>
        <w:tblInd w:w="-376" w:type="dxa"/>
        <w:tblLayout w:type="fixed"/>
        <w:tblCellMar>
          <w:left w:w="70" w:type="dxa"/>
          <w:right w:w="70" w:type="dxa"/>
        </w:tblCellMar>
        <w:tblLook w:val="0000" w:firstRow="0" w:lastRow="0" w:firstColumn="0" w:lastColumn="0" w:noHBand="0" w:noVBand="0"/>
      </w:tblPr>
      <w:tblGrid>
        <w:gridCol w:w="2177"/>
        <w:gridCol w:w="2124"/>
        <w:gridCol w:w="2124"/>
        <w:gridCol w:w="827"/>
        <w:gridCol w:w="2975"/>
      </w:tblGrid>
      <w:tr w:rsidR="005C2AF2" w:rsidRPr="005C2AF2" w14:paraId="61E8DBB6" w14:textId="77777777" w:rsidTr="00E61A65">
        <w:trPr>
          <w:trHeight w:val="225"/>
        </w:trPr>
        <w:tc>
          <w:tcPr>
            <w:tcW w:w="10227" w:type="dxa"/>
            <w:gridSpan w:val="5"/>
            <w:tcBorders>
              <w:top w:val="single" w:sz="4" w:space="0" w:color="000000"/>
              <w:left w:val="single" w:sz="4" w:space="0" w:color="000000"/>
              <w:bottom w:val="single" w:sz="4" w:space="0" w:color="000000"/>
              <w:right w:val="single" w:sz="4" w:space="0" w:color="000000"/>
            </w:tcBorders>
            <w:shd w:val="clear" w:color="auto" w:fill="FFFFFF"/>
          </w:tcPr>
          <w:p w14:paraId="5E5AF153" w14:textId="77777777" w:rsidR="00AD5423" w:rsidRPr="005C2AF2" w:rsidRDefault="00AD5423" w:rsidP="00E61A65">
            <w:pPr>
              <w:ind w:right="-91"/>
              <w:jc w:val="center"/>
              <w:rPr>
                <w:rFonts w:ascii="Arial" w:hAnsi="Arial" w:cs="Arial"/>
                <w:color w:val="000000" w:themeColor="text1"/>
                <w:sz w:val="18"/>
                <w:szCs w:val="18"/>
              </w:rPr>
            </w:pPr>
            <w:r w:rsidRPr="005C2AF2">
              <w:rPr>
                <w:rFonts w:ascii="Arial" w:hAnsi="Arial" w:cs="Arial"/>
                <w:b/>
                <w:color w:val="000000" w:themeColor="text1"/>
                <w:sz w:val="18"/>
                <w:szCs w:val="18"/>
              </w:rPr>
              <w:t>Participantes</w:t>
            </w:r>
          </w:p>
        </w:tc>
      </w:tr>
      <w:tr w:rsidR="005C2AF2" w:rsidRPr="005C2AF2" w14:paraId="4E4FB0C8" w14:textId="77777777" w:rsidTr="00E61A65">
        <w:trPr>
          <w:cantSplit/>
          <w:trHeight w:val="254"/>
        </w:trPr>
        <w:tc>
          <w:tcPr>
            <w:tcW w:w="2177" w:type="dxa"/>
            <w:tcBorders>
              <w:top w:val="single" w:sz="4" w:space="0" w:color="000000"/>
              <w:left w:val="single" w:sz="4" w:space="0" w:color="000000"/>
              <w:bottom w:val="single" w:sz="4" w:space="0" w:color="000000"/>
            </w:tcBorders>
            <w:shd w:val="clear" w:color="auto" w:fill="FFFFFF"/>
            <w:vAlign w:val="center"/>
          </w:tcPr>
          <w:p w14:paraId="3D41B7CC" w14:textId="77777777" w:rsidR="00AD5423" w:rsidRPr="005C2AF2" w:rsidRDefault="00AD5423" w:rsidP="00E61A65">
            <w:pPr>
              <w:ind w:right="-91"/>
              <w:jc w:val="center"/>
              <w:rPr>
                <w:rFonts w:ascii="Arial" w:hAnsi="Arial" w:cs="Arial"/>
                <w:b/>
                <w:color w:val="000000" w:themeColor="text1"/>
                <w:sz w:val="18"/>
                <w:szCs w:val="18"/>
              </w:rPr>
            </w:pPr>
            <w:r w:rsidRPr="005C2AF2">
              <w:rPr>
                <w:rFonts w:ascii="Arial" w:hAnsi="Arial" w:cs="Arial"/>
                <w:b/>
                <w:color w:val="000000" w:themeColor="text1"/>
                <w:sz w:val="18"/>
                <w:szCs w:val="18"/>
              </w:rPr>
              <w:t>Nombre</w:t>
            </w:r>
          </w:p>
        </w:tc>
        <w:tc>
          <w:tcPr>
            <w:tcW w:w="2124" w:type="dxa"/>
            <w:tcBorders>
              <w:top w:val="single" w:sz="4" w:space="0" w:color="000000"/>
              <w:left w:val="single" w:sz="4" w:space="0" w:color="000000"/>
              <w:bottom w:val="single" w:sz="4" w:space="0" w:color="000000"/>
            </w:tcBorders>
            <w:shd w:val="clear" w:color="auto" w:fill="FFFFFF"/>
            <w:vAlign w:val="center"/>
          </w:tcPr>
          <w:p w14:paraId="1D34EF6B" w14:textId="77777777" w:rsidR="00AD5423" w:rsidRPr="005C2AF2" w:rsidRDefault="00AD5423" w:rsidP="00E61A65">
            <w:pPr>
              <w:ind w:left="-1150" w:right="-91" w:firstLine="1150"/>
              <w:jc w:val="center"/>
              <w:rPr>
                <w:rFonts w:ascii="Arial" w:hAnsi="Arial" w:cs="Arial"/>
                <w:b/>
                <w:color w:val="000000" w:themeColor="text1"/>
                <w:sz w:val="18"/>
                <w:szCs w:val="18"/>
              </w:rPr>
            </w:pPr>
            <w:r w:rsidRPr="005C2AF2">
              <w:rPr>
                <w:rFonts w:ascii="Arial" w:hAnsi="Arial" w:cs="Arial"/>
                <w:b/>
                <w:color w:val="000000" w:themeColor="text1"/>
                <w:sz w:val="18"/>
                <w:szCs w:val="18"/>
              </w:rPr>
              <w:t>Cargo</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14:paraId="12D19B57" w14:textId="77777777" w:rsidR="00AD5423" w:rsidRPr="005C2AF2" w:rsidRDefault="00AD5423" w:rsidP="00E61A65">
            <w:pPr>
              <w:ind w:right="-91"/>
              <w:jc w:val="center"/>
              <w:rPr>
                <w:rFonts w:ascii="Arial" w:hAnsi="Arial" w:cs="Arial"/>
                <w:b/>
                <w:color w:val="000000" w:themeColor="text1"/>
                <w:sz w:val="18"/>
                <w:szCs w:val="18"/>
              </w:rPr>
            </w:pPr>
            <w:r w:rsidRPr="005C2AF2">
              <w:rPr>
                <w:rFonts w:ascii="Arial" w:hAnsi="Arial" w:cs="Arial"/>
                <w:b/>
                <w:color w:val="000000" w:themeColor="text1"/>
                <w:sz w:val="18"/>
                <w:szCs w:val="18"/>
              </w:rPr>
              <w:t>Entidad</w:t>
            </w:r>
          </w:p>
        </w:tc>
        <w:tc>
          <w:tcPr>
            <w:tcW w:w="827" w:type="dxa"/>
            <w:tcBorders>
              <w:top w:val="single" w:sz="4" w:space="0" w:color="000000"/>
              <w:left w:val="single" w:sz="4" w:space="0" w:color="000000"/>
              <w:bottom w:val="single" w:sz="4" w:space="0" w:color="000000"/>
            </w:tcBorders>
            <w:shd w:val="clear" w:color="auto" w:fill="FFFFFF"/>
            <w:vAlign w:val="center"/>
          </w:tcPr>
          <w:p w14:paraId="0E410651" w14:textId="77777777" w:rsidR="00AD5423" w:rsidRPr="005C2AF2" w:rsidRDefault="00AD5423" w:rsidP="00E61A65">
            <w:pPr>
              <w:ind w:right="-91"/>
              <w:rPr>
                <w:rFonts w:ascii="Arial" w:hAnsi="Arial" w:cs="Arial"/>
                <w:b/>
                <w:color w:val="000000" w:themeColor="text1"/>
                <w:sz w:val="18"/>
                <w:szCs w:val="18"/>
              </w:rPr>
            </w:pPr>
            <w:r w:rsidRPr="005C2AF2">
              <w:rPr>
                <w:rFonts w:ascii="Arial" w:hAnsi="Arial" w:cs="Arial"/>
                <w:b/>
                <w:color w:val="000000" w:themeColor="text1"/>
                <w:sz w:val="18"/>
                <w:szCs w:val="18"/>
              </w:rPr>
              <w:t>Teléfono</w:t>
            </w:r>
          </w:p>
        </w:tc>
        <w:tc>
          <w:tcPr>
            <w:tcW w:w="2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BFD42" w14:textId="77777777" w:rsidR="00AD5423" w:rsidRPr="005C2AF2" w:rsidRDefault="00AD5423" w:rsidP="00E61A65">
            <w:pPr>
              <w:ind w:right="-91"/>
              <w:jc w:val="center"/>
              <w:rPr>
                <w:rFonts w:ascii="Arial" w:hAnsi="Arial" w:cs="Arial"/>
                <w:b/>
                <w:color w:val="000000" w:themeColor="text1"/>
                <w:sz w:val="18"/>
                <w:szCs w:val="18"/>
              </w:rPr>
            </w:pPr>
            <w:r w:rsidRPr="005C2AF2">
              <w:rPr>
                <w:rFonts w:ascii="Arial" w:hAnsi="Arial" w:cs="Arial"/>
                <w:b/>
                <w:color w:val="000000" w:themeColor="text1"/>
                <w:sz w:val="18"/>
                <w:szCs w:val="18"/>
              </w:rPr>
              <w:t>Correo</w:t>
            </w:r>
          </w:p>
        </w:tc>
      </w:tr>
      <w:tr w:rsidR="00B17C18" w:rsidRPr="005C2AF2" w14:paraId="651DA276" w14:textId="77777777" w:rsidTr="00E61A65">
        <w:trPr>
          <w:cantSplit/>
          <w:trHeight w:val="423"/>
        </w:trPr>
        <w:tc>
          <w:tcPr>
            <w:tcW w:w="2177" w:type="dxa"/>
            <w:tcBorders>
              <w:top w:val="single" w:sz="4" w:space="0" w:color="000000"/>
              <w:left w:val="single" w:sz="4" w:space="0" w:color="000000"/>
              <w:bottom w:val="single" w:sz="4" w:space="0" w:color="000000"/>
            </w:tcBorders>
            <w:shd w:val="clear" w:color="auto" w:fill="auto"/>
            <w:vAlign w:val="center"/>
          </w:tcPr>
          <w:p w14:paraId="3CEE6328" w14:textId="77777777" w:rsidR="00B17C18" w:rsidRPr="00B17C18" w:rsidRDefault="00B17C18" w:rsidP="00B17C18">
            <w:pPr>
              <w:tabs>
                <w:tab w:val="left" w:pos="650"/>
              </w:tabs>
              <w:jc w:val="both"/>
              <w:rPr>
                <w:rFonts w:ascii="Arial" w:hAnsi="Arial" w:cs="Arial"/>
                <w:bCs/>
                <w:sz w:val="18"/>
                <w:szCs w:val="18"/>
              </w:rPr>
            </w:pPr>
            <w:r w:rsidRPr="00B17C18">
              <w:rPr>
                <w:rFonts w:ascii="Arial" w:hAnsi="Arial" w:cs="Arial"/>
                <w:bCs/>
                <w:sz w:val="18"/>
                <w:szCs w:val="18"/>
              </w:rPr>
              <w:t xml:space="preserve">Carolina Medina Murillo </w:t>
            </w:r>
          </w:p>
          <w:p w14:paraId="3C9A8D82" w14:textId="77777777" w:rsidR="00B17C18" w:rsidRPr="005C2AF2" w:rsidRDefault="00B17C18" w:rsidP="00E61A65">
            <w:pPr>
              <w:rPr>
                <w:rFonts w:ascii="Arial" w:hAnsi="Arial" w:cs="Arial"/>
                <w:color w:val="000000" w:themeColor="text1"/>
                <w:spacing w:val="3"/>
                <w:sz w:val="18"/>
                <w:szCs w:val="18"/>
                <w:shd w:val="clear" w:color="auto" w:fill="FFFFFF"/>
              </w:rPr>
            </w:pPr>
          </w:p>
        </w:tc>
        <w:tc>
          <w:tcPr>
            <w:tcW w:w="2124" w:type="dxa"/>
            <w:tcBorders>
              <w:top w:val="single" w:sz="4" w:space="0" w:color="000000"/>
              <w:left w:val="single" w:sz="4" w:space="0" w:color="000000"/>
              <w:bottom w:val="single" w:sz="4" w:space="0" w:color="000000"/>
            </w:tcBorders>
            <w:shd w:val="clear" w:color="auto" w:fill="auto"/>
            <w:vAlign w:val="center"/>
          </w:tcPr>
          <w:p w14:paraId="1033781D" w14:textId="08DFA253" w:rsidR="00B17C18" w:rsidRPr="005C2AF2" w:rsidRDefault="00B17C18" w:rsidP="0063457F">
            <w:pPr>
              <w:rPr>
                <w:rFonts w:ascii="Arial" w:hAnsi="Arial" w:cs="Arial"/>
                <w:color w:val="000000" w:themeColor="text1"/>
                <w:sz w:val="18"/>
                <w:szCs w:val="18"/>
              </w:rPr>
            </w:pPr>
            <w:r>
              <w:rPr>
                <w:rFonts w:ascii="Arial" w:hAnsi="Arial" w:cs="Arial"/>
                <w:color w:val="000000" w:themeColor="text1"/>
                <w:sz w:val="18"/>
                <w:szCs w:val="18"/>
              </w:rPr>
              <w:t xml:space="preserve">Directora (E) </w:t>
            </w:r>
          </w:p>
        </w:tc>
        <w:tc>
          <w:tcPr>
            <w:tcW w:w="2124" w:type="dxa"/>
            <w:tcBorders>
              <w:top w:val="single" w:sz="4" w:space="0" w:color="000000"/>
              <w:left w:val="single" w:sz="4" w:space="0" w:color="000000"/>
              <w:bottom w:val="single" w:sz="4" w:space="0" w:color="000000"/>
              <w:right w:val="single" w:sz="4" w:space="0" w:color="000000"/>
            </w:tcBorders>
            <w:vAlign w:val="center"/>
          </w:tcPr>
          <w:p w14:paraId="2193B9BE" w14:textId="202A09D5" w:rsidR="00B17C18" w:rsidRPr="005C2AF2" w:rsidRDefault="00B17C18" w:rsidP="00E61A65">
            <w:pPr>
              <w:snapToGrid w:val="0"/>
              <w:jc w:val="center"/>
              <w:rPr>
                <w:rFonts w:ascii="Arial" w:hAnsi="Arial" w:cs="Arial"/>
                <w:color w:val="000000" w:themeColor="text1"/>
                <w:sz w:val="18"/>
                <w:szCs w:val="18"/>
              </w:rPr>
            </w:pPr>
            <w:r w:rsidRPr="005C2AF2">
              <w:rPr>
                <w:rFonts w:ascii="Arial" w:hAnsi="Arial" w:cs="Arial"/>
                <w:color w:val="000000" w:themeColor="text1"/>
                <w:sz w:val="18"/>
                <w:szCs w:val="18"/>
              </w:rPr>
              <w:t>Secretaría Jurídica Distrital</w:t>
            </w:r>
          </w:p>
        </w:tc>
        <w:tc>
          <w:tcPr>
            <w:tcW w:w="827" w:type="dxa"/>
            <w:tcBorders>
              <w:top w:val="single" w:sz="4" w:space="0" w:color="000000"/>
              <w:left w:val="single" w:sz="4" w:space="0" w:color="000000"/>
              <w:bottom w:val="single" w:sz="4" w:space="0" w:color="000000"/>
            </w:tcBorders>
            <w:shd w:val="clear" w:color="auto" w:fill="FFFFFF"/>
            <w:vAlign w:val="center"/>
          </w:tcPr>
          <w:p w14:paraId="3B497342" w14:textId="77777777" w:rsidR="00B17C18" w:rsidRPr="005C2AF2" w:rsidRDefault="00B17C18" w:rsidP="00E61A65">
            <w:pPr>
              <w:snapToGrid w:val="0"/>
              <w:jc w:val="center"/>
              <w:rPr>
                <w:rFonts w:ascii="Arial" w:hAnsi="Arial" w:cs="Arial"/>
                <w:color w:val="000000" w:themeColor="text1"/>
                <w:sz w:val="18"/>
                <w:szCs w:val="18"/>
              </w:rPr>
            </w:pPr>
          </w:p>
        </w:tc>
        <w:tc>
          <w:tcPr>
            <w:tcW w:w="2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77E86" w14:textId="717670D2" w:rsidR="00B17C18" w:rsidRPr="005C2AF2" w:rsidRDefault="00B17C18" w:rsidP="005C2AF2">
            <w:pPr>
              <w:rPr>
                <w:rFonts w:ascii="Arial" w:hAnsi="Arial" w:cs="Arial"/>
                <w:color w:val="000000" w:themeColor="text1"/>
                <w:sz w:val="18"/>
                <w:szCs w:val="18"/>
              </w:rPr>
            </w:pPr>
            <w:r>
              <w:rPr>
                <w:rFonts w:ascii="Arial" w:hAnsi="Arial" w:cs="Arial"/>
                <w:color w:val="000000" w:themeColor="text1"/>
                <w:sz w:val="18"/>
                <w:szCs w:val="18"/>
              </w:rPr>
              <w:t>cmedinam@secretariajuridica.gov.co</w:t>
            </w:r>
          </w:p>
        </w:tc>
      </w:tr>
      <w:tr w:rsidR="005C2AF2" w:rsidRPr="005C2AF2" w14:paraId="5EA7C8C0" w14:textId="77777777" w:rsidTr="00E61A65">
        <w:trPr>
          <w:cantSplit/>
          <w:trHeight w:val="423"/>
        </w:trPr>
        <w:tc>
          <w:tcPr>
            <w:tcW w:w="2177" w:type="dxa"/>
            <w:tcBorders>
              <w:top w:val="single" w:sz="4" w:space="0" w:color="000000"/>
              <w:left w:val="single" w:sz="4" w:space="0" w:color="000000"/>
              <w:bottom w:val="single" w:sz="4" w:space="0" w:color="000000"/>
            </w:tcBorders>
            <w:shd w:val="clear" w:color="auto" w:fill="auto"/>
            <w:vAlign w:val="center"/>
          </w:tcPr>
          <w:p w14:paraId="623DC065" w14:textId="159D7306" w:rsidR="00AD5423" w:rsidRPr="005C2AF2" w:rsidRDefault="005C2AF2" w:rsidP="00E61A65">
            <w:pPr>
              <w:rPr>
                <w:rFonts w:ascii="Arial" w:hAnsi="Arial" w:cs="Arial"/>
                <w:color w:val="000000" w:themeColor="text1"/>
                <w:sz w:val="18"/>
                <w:szCs w:val="18"/>
              </w:rPr>
            </w:pPr>
            <w:r w:rsidRPr="005C2AF2">
              <w:rPr>
                <w:rFonts w:ascii="Arial" w:hAnsi="Arial" w:cs="Arial"/>
                <w:color w:val="000000" w:themeColor="text1"/>
                <w:spacing w:val="3"/>
                <w:sz w:val="18"/>
                <w:szCs w:val="18"/>
                <w:shd w:val="clear" w:color="auto" w:fill="FFFFFF"/>
              </w:rPr>
              <w:t>Mario Alberto Bedoya</w:t>
            </w:r>
          </w:p>
          <w:p w14:paraId="760AD76D" w14:textId="77777777" w:rsidR="00AD5423" w:rsidRPr="005C2AF2" w:rsidRDefault="00AD5423" w:rsidP="00E61A65">
            <w:pPr>
              <w:snapToGrid w:val="0"/>
              <w:jc w:val="center"/>
              <w:rPr>
                <w:rFonts w:ascii="Arial" w:hAnsi="Arial" w:cs="Arial"/>
                <w:color w:val="000000" w:themeColor="text1"/>
                <w:sz w:val="18"/>
                <w:szCs w:val="18"/>
              </w:rPr>
            </w:pPr>
          </w:p>
        </w:tc>
        <w:tc>
          <w:tcPr>
            <w:tcW w:w="2124" w:type="dxa"/>
            <w:tcBorders>
              <w:top w:val="single" w:sz="4" w:space="0" w:color="000000"/>
              <w:left w:val="single" w:sz="4" w:space="0" w:color="000000"/>
              <w:bottom w:val="single" w:sz="4" w:space="0" w:color="000000"/>
            </w:tcBorders>
            <w:shd w:val="clear" w:color="auto" w:fill="auto"/>
            <w:vAlign w:val="center"/>
          </w:tcPr>
          <w:p w14:paraId="67A97A7A" w14:textId="0B2C2057" w:rsidR="00AD5423" w:rsidRPr="005C2AF2" w:rsidRDefault="00374807" w:rsidP="0063457F">
            <w:pPr>
              <w:rPr>
                <w:rFonts w:ascii="Arial" w:hAnsi="Arial" w:cs="Arial"/>
                <w:color w:val="000000" w:themeColor="text1"/>
                <w:sz w:val="18"/>
                <w:szCs w:val="18"/>
              </w:rPr>
            </w:pPr>
            <w:r w:rsidRPr="005C2AF2">
              <w:rPr>
                <w:rFonts w:ascii="Arial" w:hAnsi="Arial" w:cs="Arial"/>
                <w:color w:val="000000" w:themeColor="text1"/>
                <w:sz w:val="18"/>
                <w:szCs w:val="18"/>
              </w:rPr>
              <w:t>Contratista</w:t>
            </w:r>
          </w:p>
        </w:tc>
        <w:tc>
          <w:tcPr>
            <w:tcW w:w="2124" w:type="dxa"/>
            <w:tcBorders>
              <w:top w:val="single" w:sz="4" w:space="0" w:color="000000"/>
              <w:left w:val="single" w:sz="4" w:space="0" w:color="000000"/>
              <w:bottom w:val="single" w:sz="4" w:space="0" w:color="000000"/>
              <w:right w:val="single" w:sz="4" w:space="0" w:color="000000"/>
            </w:tcBorders>
            <w:vAlign w:val="center"/>
          </w:tcPr>
          <w:p w14:paraId="6BCC82EB" w14:textId="0E3AAEC0" w:rsidR="00AD5423" w:rsidRPr="005C2AF2" w:rsidRDefault="00374807" w:rsidP="00E61A65">
            <w:pPr>
              <w:snapToGrid w:val="0"/>
              <w:jc w:val="center"/>
              <w:rPr>
                <w:rFonts w:ascii="Arial" w:hAnsi="Arial" w:cs="Arial"/>
                <w:color w:val="000000" w:themeColor="text1"/>
                <w:sz w:val="18"/>
                <w:szCs w:val="18"/>
              </w:rPr>
            </w:pPr>
            <w:r w:rsidRPr="005C2AF2">
              <w:rPr>
                <w:rFonts w:ascii="Arial" w:hAnsi="Arial" w:cs="Arial"/>
                <w:color w:val="000000" w:themeColor="text1"/>
                <w:sz w:val="18"/>
                <w:szCs w:val="18"/>
              </w:rPr>
              <w:t xml:space="preserve">Instituto Distrital de la Participación y Acción Comunal </w:t>
            </w:r>
          </w:p>
        </w:tc>
        <w:tc>
          <w:tcPr>
            <w:tcW w:w="827" w:type="dxa"/>
            <w:tcBorders>
              <w:top w:val="single" w:sz="4" w:space="0" w:color="000000"/>
              <w:left w:val="single" w:sz="4" w:space="0" w:color="000000"/>
              <w:bottom w:val="single" w:sz="4" w:space="0" w:color="000000"/>
            </w:tcBorders>
            <w:shd w:val="clear" w:color="auto" w:fill="FFFFFF"/>
            <w:vAlign w:val="center"/>
          </w:tcPr>
          <w:p w14:paraId="1FC76117" w14:textId="77777777" w:rsidR="00AD5423" w:rsidRPr="005C2AF2" w:rsidRDefault="00AD5423" w:rsidP="00E61A65">
            <w:pPr>
              <w:snapToGrid w:val="0"/>
              <w:jc w:val="center"/>
              <w:rPr>
                <w:rFonts w:ascii="Arial" w:hAnsi="Arial" w:cs="Arial"/>
                <w:color w:val="000000" w:themeColor="text1"/>
                <w:sz w:val="18"/>
                <w:szCs w:val="18"/>
              </w:rPr>
            </w:pPr>
          </w:p>
        </w:tc>
        <w:tc>
          <w:tcPr>
            <w:tcW w:w="2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F2701" w14:textId="77777777" w:rsidR="005C2AF2" w:rsidRPr="005C2AF2" w:rsidRDefault="005C2AF2" w:rsidP="005C2AF2">
            <w:pPr>
              <w:rPr>
                <w:rFonts w:ascii="Arial" w:hAnsi="Arial" w:cs="Arial"/>
                <w:color w:val="000000" w:themeColor="text1"/>
                <w:sz w:val="18"/>
                <w:szCs w:val="18"/>
              </w:rPr>
            </w:pPr>
            <w:r w:rsidRPr="005C2AF2">
              <w:rPr>
                <w:rFonts w:ascii="Arial" w:hAnsi="Arial" w:cs="Arial"/>
                <w:color w:val="000000" w:themeColor="text1"/>
                <w:sz w:val="18"/>
                <w:szCs w:val="18"/>
              </w:rPr>
              <w:t>mbedoyag6@hotmail.com</w:t>
            </w:r>
          </w:p>
          <w:p w14:paraId="5F732037" w14:textId="77777777" w:rsidR="00AD5423" w:rsidRPr="005C2AF2" w:rsidRDefault="00AD5423" w:rsidP="00374807">
            <w:pPr>
              <w:rPr>
                <w:rFonts w:ascii="Arial" w:hAnsi="Arial" w:cs="Arial"/>
                <w:color w:val="000000" w:themeColor="text1"/>
                <w:sz w:val="18"/>
                <w:szCs w:val="18"/>
              </w:rPr>
            </w:pPr>
          </w:p>
        </w:tc>
      </w:tr>
      <w:tr w:rsidR="005C2AF2" w:rsidRPr="005C2AF2" w14:paraId="1B82C10E" w14:textId="77777777" w:rsidTr="00E61A65">
        <w:trPr>
          <w:cantSplit/>
          <w:trHeight w:val="423"/>
        </w:trPr>
        <w:tc>
          <w:tcPr>
            <w:tcW w:w="2177" w:type="dxa"/>
            <w:tcBorders>
              <w:top w:val="single" w:sz="4" w:space="0" w:color="000000"/>
              <w:left w:val="single" w:sz="4" w:space="0" w:color="000000"/>
              <w:bottom w:val="single" w:sz="4" w:space="0" w:color="000000"/>
            </w:tcBorders>
            <w:shd w:val="clear" w:color="auto" w:fill="auto"/>
            <w:vAlign w:val="center"/>
          </w:tcPr>
          <w:p w14:paraId="55255108" w14:textId="77C30806" w:rsidR="005C2AF2" w:rsidRPr="005C2AF2" w:rsidRDefault="005C2AF2" w:rsidP="005C2AF2">
            <w:pPr>
              <w:rPr>
                <w:rFonts w:ascii="Arial" w:hAnsi="Arial" w:cs="Arial"/>
                <w:color w:val="000000" w:themeColor="text1"/>
                <w:sz w:val="18"/>
                <w:szCs w:val="18"/>
              </w:rPr>
            </w:pPr>
            <w:r w:rsidRPr="005C2AF2">
              <w:rPr>
                <w:rFonts w:ascii="Arial" w:hAnsi="Arial" w:cs="Arial"/>
                <w:color w:val="000000" w:themeColor="text1"/>
                <w:sz w:val="18"/>
                <w:szCs w:val="18"/>
              </w:rPr>
              <w:t xml:space="preserve">Dolly Esperanza La </w:t>
            </w:r>
            <w:proofErr w:type="spellStart"/>
            <w:r w:rsidRPr="005C2AF2">
              <w:rPr>
                <w:rFonts w:ascii="Arial" w:hAnsi="Arial" w:cs="Arial"/>
                <w:color w:val="000000" w:themeColor="text1"/>
                <w:sz w:val="18"/>
                <w:szCs w:val="18"/>
              </w:rPr>
              <w:t>Rotta</w:t>
            </w:r>
            <w:proofErr w:type="spellEnd"/>
            <w:r w:rsidRPr="005C2AF2">
              <w:rPr>
                <w:rFonts w:ascii="Arial" w:hAnsi="Arial" w:cs="Arial"/>
                <w:color w:val="000000" w:themeColor="text1"/>
                <w:sz w:val="18"/>
                <w:szCs w:val="18"/>
              </w:rPr>
              <w:t xml:space="preserve"> Suarez</w:t>
            </w:r>
          </w:p>
          <w:p w14:paraId="6D000F25" w14:textId="77777777" w:rsidR="005C2AF2" w:rsidRPr="005C2AF2" w:rsidRDefault="005C2AF2" w:rsidP="00E61A65">
            <w:pPr>
              <w:rPr>
                <w:rFonts w:ascii="Arial" w:hAnsi="Arial" w:cs="Arial"/>
                <w:color w:val="000000" w:themeColor="text1"/>
                <w:spacing w:val="3"/>
                <w:sz w:val="18"/>
                <w:szCs w:val="18"/>
                <w:shd w:val="clear" w:color="auto" w:fill="FFFFFF"/>
              </w:rPr>
            </w:pPr>
          </w:p>
        </w:tc>
        <w:tc>
          <w:tcPr>
            <w:tcW w:w="2124" w:type="dxa"/>
            <w:tcBorders>
              <w:top w:val="single" w:sz="4" w:space="0" w:color="000000"/>
              <w:left w:val="single" w:sz="4" w:space="0" w:color="000000"/>
              <w:bottom w:val="single" w:sz="4" w:space="0" w:color="000000"/>
            </w:tcBorders>
            <w:shd w:val="clear" w:color="auto" w:fill="auto"/>
            <w:vAlign w:val="center"/>
          </w:tcPr>
          <w:p w14:paraId="3651EA6A" w14:textId="06B3CC44" w:rsidR="005C2AF2" w:rsidRPr="005C2AF2" w:rsidRDefault="005C2AF2" w:rsidP="0063457F">
            <w:pPr>
              <w:rPr>
                <w:rFonts w:ascii="Arial" w:hAnsi="Arial" w:cs="Arial"/>
                <w:color w:val="000000" w:themeColor="text1"/>
                <w:sz w:val="18"/>
                <w:szCs w:val="18"/>
              </w:rPr>
            </w:pPr>
            <w:r w:rsidRPr="005C2AF2">
              <w:rPr>
                <w:rFonts w:ascii="Arial" w:hAnsi="Arial" w:cs="Arial"/>
                <w:color w:val="000000" w:themeColor="text1"/>
                <w:spacing w:val="3"/>
                <w:sz w:val="18"/>
                <w:szCs w:val="18"/>
                <w:shd w:val="clear" w:color="auto" w:fill="FFFFFF"/>
              </w:rPr>
              <w:t>Profesional</w:t>
            </w:r>
          </w:p>
        </w:tc>
        <w:tc>
          <w:tcPr>
            <w:tcW w:w="2124" w:type="dxa"/>
            <w:tcBorders>
              <w:top w:val="single" w:sz="4" w:space="0" w:color="000000"/>
              <w:left w:val="single" w:sz="4" w:space="0" w:color="000000"/>
              <w:bottom w:val="single" w:sz="4" w:space="0" w:color="000000"/>
              <w:right w:val="single" w:sz="4" w:space="0" w:color="000000"/>
            </w:tcBorders>
            <w:vAlign w:val="center"/>
          </w:tcPr>
          <w:p w14:paraId="7F9AB49A" w14:textId="7A827AD3" w:rsidR="005C2AF2" w:rsidRPr="005C2AF2" w:rsidRDefault="005C2AF2" w:rsidP="00E61A65">
            <w:pPr>
              <w:snapToGrid w:val="0"/>
              <w:jc w:val="center"/>
              <w:rPr>
                <w:rFonts w:ascii="Arial" w:hAnsi="Arial" w:cs="Arial"/>
                <w:color w:val="000000" w:themeColor="text1"/>
                <w:sz w:val="18"/>
                <w:szCs w:val="18"/>
              </w:rPr>
            </w:pPr>
            <w:r w:rsidRPr="005C2AF2">
              <w:rPr>
                <w:rFonts w:ascii="Arial" w:hAnsi="Arial" w:cs="Arial"/>
                <w:color w:val="000000" w:themeColor="text1"/>
                <w:sz w:val="18"/>
                <w:szCs w:val="18"/>
              </w:rPr>
              <w:t>Instituto Distrital de la Participación y Acción Comunal</w:t>
            </w:r>
          </w:p>
        </w:tc>
        <w:tc>
          <w:tcPr>
            <w:tcW w:w="827" w:type="dxa"/>
            <w:tcBorders>
              <w:top w:val="single" w:sz="4" w:space="0" w:color="000000"/>
              <w:left w:val="single" w:sz="4" w:space="0" w:color="000000"/>
              <w:bottom w:val="single" w:sz="4" w:space="0" w:color="000000"/>
            </w:tcBorders>
            <w:shd w:val="clear" w:color="auto" w:fill="FFFFFF"/>
            <w:vAlign w:val="center"/>
          </w:tcPr>
          <w:p w14:paraId="6D0F7ED0" w14:textId="77777777" w:rsidR="005C2AF2" w:rsidRPr="005C2AF2" w:rsidRDefault="005C2AF2" w:rsidP="00E61A65">
            <w:pPr>
              <w:snapToGrid w:val="0"/>
              <w:jc w:val="center"/>
              <w:rPr>
                <w:rFonts w:ascii="Arial" w:hAnsi="Arial" w:cs="Arial"/>
                <w:color w:val="000000" w:themeColor="text1"/>
                <w:sz w:val="18"/>
                <w:szCs w:val="18"/>
              </w:rPr>
            </w:pPr>
          </w:p>
        </w:tc>
        <w:tc>
          <w:tcPr>
            <w:tcW w:w="2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61A49" w14:textId="77777777" w:rsidR="005C2AF2" w:rsidRPr="005C2AF2" w:rsidRDefault="005C2AF2" w:rsidP="005C2AF2">
            <w:pPr>
              <w:rPr>
                <w:rFonts w:ascii="Arial" w:hAnsi="Arial" w:cs="Arial"/>
                <w:color w:val="000000" w:themeColor="text1"/>
                <w:sz w:val="18"/>
                <w:szCs w:val="18"/>
              </w:rPr>
            </w:pPr>
            <w:r w:rsidRPr="005C2AF2">
              <w:rPr>
                <w:rFonts w:ascii="Arial" w:hAnsi="Arial" w:cs="Arial"/>
                <w:color w:val="000000" w:themeColor="text1"/>
                <w:sz w:val="18"/>
                <w:szCs w:val="18"/>
              </w:rPr>
              <w:t>drotta@participacionbogota.gov.co</w:t>
            </w:r>
          </w:p>
          <w:p w14:paraId="0680EFF8" w14:textId="77777777" w:rsidR="005C2AF2" w:rsidRPr="005C2AF2" w:rsidRDefault="005C2AF2" w:rsidP="00374807">
            <w:pPr>
              <w:rPr>
                <w:rFonts w:ascii="Arial" w:hAnsi="Arial" w:cs="Arial"/>
                <w:color w:val="000000" w:themeColor="text1"/>
                <w:sz w:val="18"/>
                <w:szCs w:val="18"/>
              </w:rPr>
            </w:pPr>
          </w:p>
        </w:tc>
      </w:tr>
      <w:tr w:rsidR="005C2AF2" w:rsidRPr="005C2AF2" w14:paraId="2065296C" w14:textId="77777777" w:rsidTr="00E61A65">
        <w:trPr>
          <w:cantSplit/>
          <w:trHeight w:val="574"/>
        </w:trPr>
        <w:tc>
          <w:tcPr>
            <w:tcW w:w="2177" w:type="dxa"/>
            <w:tcBorders>
              <w:top w:val="single" w:sz="4" w:space="0" w:color="000000"/>
              <w:left w:val="single" w:sz="4" w:space="0" w:color="000000"/>
              <w:bottom w:val="single" w:sz="4" w:space="0" w:color="000000"/>
            </w:tcBorders>
            <w:shd w:val="clear" w:color="auto" w:fill="auto"/>
            <w:vAlign w:val="center"/>
          </w:tcPr>
          <w:p w14:paraId="538205A2" w14:textId="7BA31F5D" w:rsidR="00AD5423" w:rsidRPr="005C2AF2" w:rsidRDefault="005C2AF2" w:rsidP="00E61A65">
            <w:pPr>
              <w:rPr>
                <w:rFonts w:ascii="Arial" w:hAnsi="Arial" w:cs="Arial"/>
                <w:color w:val="000000" w:themeColor="text1"/>
                <w:sz w:val="18"/>
                <w:szCs w:val="18"/>
              </w:rPr>
            </w:pPr>
            <w:r w:rsidRPr="005C2AF2">
              <w:rPr>
                <w:rFonts w:ascii="Arial" w:hAnsi="Arial" w:cs="Arial"/>
                <w:color w:val="000000" w:themeColor="text1"/>
                <w:spacing w:val="3"/>
                <w:sz w:val="18"/>
                <w:szCs w:val="18"/>
                <w:shd w:val="clear" w:color="auto" w:fill="FFFFFF"/>
              </w:rPr>
              <w:t xml:space="preserve">Jesús Hernando Ibarra González </w:t>
            </w:r>
          </w:p>
          <w:p w14:paraId="3E1EED45" w14:textId="77777777" w:rsidR="00AD5423" w:rsidRPr="005C2AF2" w:rsidRDefault="00AD5423" w:rsidP="00E61A65">
            <w:pPr>
              <w:rPr>
                <w:rFonts w:ascii="Arial" w:hAnsi="Arial" w:cs="Arial"/>
                <w:bCs/>
                <w:color w:val="000000" w:themeColor="text1"/>
                <w:sz w:val="18"/>
                <w:szCs w:val="18"/>
                <w:lang w:eastAsia="es-CO"/>
              </w:rPr>
            </w:pPr>
          </w:p>
        </w:tc>
        <w:tc>
          <w:tcPr>
            <w:tcW w:w="2124" w:type="dxa"/>
            <w:tcBorders>
              <w:top w:val="single" w:sz="4" w:space="0" w:color="000000"/>
              <w:left w:val="single" w:sz="4" w:space="0" w:color="000000"/>
              <w:bottom w:val="single" w:sz="4" w:space="0" w:color="000000"/>
            </w:tcBorders>
            <w:shd w:val="clear" w:color="auto" w:fill="auto"/>
            <w:vAlign w:val="center"/>
          </w:tcPr>
          <w:p w14:paraId="43814C9A" w14:textId="77777777" w:rsidR="00AD5423" w:rsidRPr="005C2AF2" w:rsidRDefault="00AD5423" w:rsidP="00E61A65">
            <w:pPr>
              <w:rPr>
                <w:rFonts w:ascii="Arial" w:hAnsi="Arial" w:cs="Arial"/>
                <w:color w:val="000000" w:themeColor="text1"/>
                <w:sz w:val="18"/>
                <w:szCs w:val="18"/>
              </w:rPr>
            </w:pPr>
            <w:r w:rsidRPr="005C2AF2">
              <w:rPr>
                <w:rFonts w:ascii="Arial" w:hAnsi="Arial" w:cs="Arial"/>
                <w:color w:val="000000" w:themeColor="text1"/>
                <w:spacing w:val="3"/>
                <w:sz w:val="18"/>
                <w:szCs w:val="18"/>
                <w:shd w:val="clear" w:color="auto" w:fill="FFFFFF"/>
              </w:rPr>
              <w:t xml:space="preserve">Profesional Especializado </w:t>
            </w:r>
          </w:p>
          <w:p w14:paraId="5264964C" w14:textId="77777777" w:rsidR="00AD5423" w:rsidRPr="005C2AF2" w:rsidRDefault="00AD5423" w:rsidP="00E61A65">
            <w:pPr>
              <w:snapToGrid w:val="0"/>
              <w:rPr>
                <w:rFonts w:ascii="Arial" w:hAnsi="Arial" w:cs="Arial"/>
                <w:color w:val="000000" w:themeColor="text1"/>
                <w:sz w:val="18"/>
                <w:szCs w:val="18"/>
              </w:rPr>
            </w:pPr>
          </w:p>
        </w:tc>
        <w:tc>
          <w:tcPr>
            <w:tcW w:w="2124" w:type="dxa"/>
            <w:tcBorders>
              <w:top w:val="single" w:sz="4" w:space="0" w:color="000000"/>
              <w:left w:val="single" w:sz="4" w:space="0" w:color="000000"/>
              <w:bottom w:val="single" w:sz="4" w:space="0" w:color="000000"/>
              <w:right w:val="single" w:sz="4" w:space="0" w:color="000000"/>
            </w:tcBorders>
            <w:vAlign w:val="center"/>
          </w:tcPr>
          <w:p w14:paraId="77E6C017" w14:textId="77777777" w:rsidR="00AD5423" w:rsidRPr="005C2AF2" w:rsidRDefault="00AD5423" w:rsidP="00E61A65">
            <w:pPr>
              <w:snapToGrid w:val="0"/>
              <w:jc w:val="center"/>
              <w:rPr>
                <w:rFonts w:ascii="Arial" w:hAnsi="Arial" w:cs="Arial"/>
                <w:color w:val="000000" w:themeColor="text1"/>
                <w:sz w:val="18"/>
                <w:szCs w:val="18"/>
              </w:rPr>
            </w:pPr>
            <w:r w:rsidRPr="005C2AF2">
              <w:rPr>
                <w:rFonts w:ascii="Arial" w:hAnsi="Arial" w:cs="Arial"/>
                <w:color w:val="000000" w:themeColor="text1"/>
                <w:sz w:val="18"/>
                <w:szCs w:val="18"/>
              </w:rPr>
              <w:t>Secretaría Distrital Del Hábitat</w:t>
            </w:r>
          </w:p>
        </w:tc>
        <w:tc>
          <w:tcPr>
            <w:tcW w:w="827" w:type="dxa"/>
            <w:tcBorders>
              <w:top w:val="single" w:sz="4" w:space="0" w:color="000000"/>
              <w:left w:val="single" w:sz="4" w:space="0" w:color="000000"/>
              <w:bottom w:val="single" w:sz="4" w:space="0" w:color="000000"/>
            </w:tcBorders>
            <w:shd w:val="clear" w:color="auto" w:fill="FFFFFF"/>
            <w:vAlign w:val="center"/>
          </w:tcPr>
          <w:p w14:paraId="6A64346E" w14:textId="77777777" w:rsidR="00AD5423" w:rsidRPr="005C2AF2" w:rsidRDefault="00AD5423" w:rsidP="00E61A65">
            <w:pPr>
              <w:snapToGrid w:val="0"/>
              <w:jc w:val="center"/>
              <w:rPr>
                <w:rFonts w:ascii="Arial" w:hAnsi="Arial" w:cs="Arial"/>
                <w:color w:val="000000" w:themeColor="text1"/>
                <w:sz w:val="18"/>
                <w:szCs w:val="18"/>
              </w:rPr>
            </w:pPr>
          </w:p>
        </w:tc>
        <w:tc>
          <w:tcPr>
            <w:tcW w:w="2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C4664" w14:textId="77777777" w:rsidR="00AD5423" w:rsidRPr="005C2AF2" w:rsidRDefault="00AD5423" w:rsidP="00E61A65">
            <w:pPr>
              <w:rPr>
                <w:rFonts w:ascii="Arial" w:hAnsi="Arial" w:cs="Arial"/>
                <w:color w:val="000000" w:themeColor="text1"/>
                <w:sz w:val="18"/>
                <w:szCs w:val="18"/>
              </w:rPr>
            </w:pPr>
            <w:r w:rsidRPr="005C2AF2">
              <w:rPr>
                <w:rFonts w:ascii="Arial" w:hAnsi="Arial" w:cs="Arial"/>
                <w:color w:val="000000" w:themeColor="text1"/>
                <w:spacing w:val="3"/>
                <w:sz w:val="18"/>
                <w:szCs w:val="18"/>
                <w:shd w:val="clear" w:color="auto" w:fill="FFFFFF"/>
              </w:rPr>
              <w:t>jesus.ibarra@habitatbogota.gov.co</w:t>
            </w:r>
          </w:p>
        </w:tc>
      </w:tr>
      <w:tr w:rsidR="005C2AF2" w:rsidRPr="005C2AF2" w14:paraId="15C71332" w14:textId="77777777" w:rsidTr="00E61A65">
        <w:trPr>
          <w:cantSplit/>
          <w:trHeight w:val="672"/>
        </w:trPr>
        <w:tc>
          <w:tcPr>
            <w:tcW w:w="2177" w:type="dxa"/>
            <w:tcBorders>
              <w:top w:val="single" w:sz="4" w:space="0" w:color="000000"/>
              <w:left w:val="single" w:sz="4" w:space="0" w:color="000000"/>
              <w:bottom w:val="single" w:sz="4" w:space="0" w:color="000000"/>
            </w:tcBorders>
            <w:shd w:val="clear" w:color="auto" w:fill="auto"/>
            <w:vAlign w:val="center"/>
          </w:tcPr>
          <w:p w14:paraId="63F2C576" w14:textId="1471D0D6" w:rsidR="00AD5423" w:rsidRPr="005C2AF2" w:rsidRDefault="005C2AF2" w:rsidP="00E61A65">
            <w:pPr>
              <w:rPr>
                <w:rFonts w:ascii="Arial" w:hAnsi="Arial" w:cs="Arial"/>
                <w:color w:val="000000" w:themeColor="text1"/>
                <w:sz w:val="18"/>
                <w:szCs w:val="18"/>
              </w:rPr>
            </w:pPr>
            <w:r w:rsidRPr="005C2AF2">
              <w:rPr>
                <w:rFonts w:ascii="Arial" w:hAnsi="Arial" w:cs="Arial"/>
                <w:color w:val="000000" w:themeColor="text1"/>
                <w:spacing w:val="3"/>
                <w:sz w:val="18"/>
                <w:szCs w:val="18"/>
                <w:shd w:val="clear" w:color="auto" w:fill="FFFFFF"/>
              </w:rPr>
              <w:t>Lina Margarita Caro Preston</w:t>
            </w:r>
          </w:p>
        </w:tc>
        <w:tc>
          <w:tcPr>
            <w:tcW w:w="2124" w:type="dxa"/>
            <w:tcBorders>
              <w:top w:val="single" w:sz="4" w:space="0" w:color="000000"/>
              <w:left w:val="single" w:sz="4" w:space="0" w:color="000000"/>
              <w:bottom w:val="single" w:sz="4" w:space="0" w:color="000000"/>
            </w:tcBorders>
            <w:shd w:val="clear" w:color="auto" w:fill="auto"/>
            <w:vAlign w:val="center"/>
          </w:tcPr>
          <w:p w14:paraId="738E26AA" w14:textId="77777777" w:rsidR="00AD5423" w:rsidRPr="005C2AF2" w:rsidRDefault="00AD5423" w:rsidP="00E61A65">
            <w:pPr>
              <w:rPr>
                <w:rFonts w:ascii="Arial" w:hAnsi="Arial" w:cs="Arial"/>
                <w:color w:val="000000" w:themeColor="text1"/>
                <w:sz w:val="18"/>
                <w:szCs w:val="18"/>
              </w:rPr>
            </w:pPr>
            <w:r w:rsidRPr="005C2AF2">
              <w:rPr>
                <w:rFonts w:ascii="Arial" w:hAnsi="Arial" w:cs="Arial"/>
                <w:color w:val="000000" w:themeColor="text1"/>
                <w:spacing w:val="3"/>
                <w:sz w:val="18"/>
                <w:szCs w:val="18"/>
                <w:shd w:val="clear" w:color="auto" w:fill="FFFFFF"/>
              </w:rPr>
              <w:t xml:space="preserve">Contratista - Delegada </w:t>
            </w:r>
          </w:p>
        </w:tc>
        <w:tc>
          <w:tcPr>
            <w:tcW w:w="2124" w:type="dxa"/>
            <w:tcBorders>
              <w:top w:val="single" w:sz="4" w:space="0" w:color="000000"/>
              <w:left w:val="single" w:sz="4" w:space="0" w:color="000000"/>
              <w:bottom w:val="single" w:sz="4" w:space="0" w:color="000000"/>
              <w:right w:val="single" w:sz="4" w:space="0" w:color="000000"/>
            </w:tcBorders>
            <w:vAlign w:val="center"/>
          </w:tcPr>
          <w:p w14:paraId="2F6E500E" w14:textId="77777777" w:rsidR="00AD5423" w:rsidRPr="005C2AF2" w:rsidRDefault="00AD5423" w:rsidP="00E61A65">
            <w:pPr>
              <w:rPr>
                <w:rFonts w:ascii="Arial" w:hAnsi="Arial" w:cs="Arial"/>
                <w:color w:val="000000" w:themeColor="text1"/>
                <w:sz w:val="18"/>
                <w:szCs w:val="18"/>
              </w:rPr>
            </w:pPr>
            <w:r w:rsidRPr="005C2AF2">
              <w:rPr>
                <w:rFonts w:ascii="Arial" w:hAnsi="Arial" w:cs="Arial"/>
                <w:color w:val="000000" w:themeColor="text1"/>
                <w:spacing w:val="3"/>
                <w:sz w:val="18"/>
                <w:szCs w:val="18"/>
                <w:shd w:val="clear" w:color="auto" w:fill="FFFFFF"/>
              </w:rPr>
              <w:t>Secretaria Distrital De Integración Social</w:t>
            </w:r>
          </w:p>
        </w:tc>
        <w:tc>
          <w:tcPr>
            <w:tcW w:w="827" w:type="dxa"/>
            <w:tcBorders>
              <w:top w:val="single" w:sz="4" w:space="0" w:color="000000"/>
              <w:left w:val="single" w:sz="4" w:space="0" w:color="000000"/>
              <w:bottom w:val="single" w:sz="4" w:space="0" w:color="000000"/>
            </w:tcBorders>
            <w:shd w:val="clear" w:color="auto" w:fill="FFFFFF"/>
            <w:vAlign w:val="center"/>
          </w:tcPr>
          <w:p w14:paraId="3601EC26" w14:textId="77777777" w:rsidR="00AD5423" w:rsidRPr="005C2AF2" w:rsidRDefault="00AD5423" w:rsidP="00E61A65">
            <w:pPr>
              <w:snapToGrid w:val="0"/>
              <w:jc w:val="center"/>
              <w:rPr>
                <w:rFonts w:ascii="Arial" w:hAnsi="Arial" w:cs="Arial"/>
                <w:color w:val="000000" w:themeColor="text1"/>
                <w:sz w:val="18"/>
                <w:szCs w:val="18"/>
              </w:rPr>
            </w:pPr>
          </w:p>
        </w:tc>
        <w:tc>
          <w:tcPr>
            <w:tcW w:w="2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D3717" w14:textId="77777777" w:rsidR="00AD5423" w:rsidRPr="00B17C18" w:rsidRDefault="00FF703A" w:rsidP="00E61A65">
            <w:pPr>
              <w:rPr>
                <w:rFonts w:ascii="Arial" w:hAnsi="Arial" w:cs="Arial"/>
                <w:color w:val="000000" w:themeColor="text1"/>
                <w:sz w:val="18"/>
                <w:szCs w:val="18"/>
              </w:rPr>
            </w:pPr>
            <w:hyperlink r:id="rId7" w:history="1">
              <w:r w:rsidR="00AD5423" w:rsidRPr="00B17C18">
                <w:rPr>
                  <w:rStyle w:val="Hipervnculo"/>
                  <w:rFonts w:ascii="Arial" w:hAnsi="Arial" w:cs="Arial"/>
                  <w:color w:val="000000" w:themeColor="text1"/>
                  <w:spacing w:val="3"/>
                  <w:sz w:val="18"/>
                  <w:szCs w:val="18"/>
                  <w:u w:val="none"/>
                  <w:shd w:val="clear" w:color="auto" w:fill="FFFFFF"/>
                </w:rPr>
                <w:t>lcarop@sdis.gov.co</w:t>
              </w:r>
            </w:hyperlink>
          </w:p>
        </w:tc>
      </w:tr>
      <w:tr w:rsidR="005C2AF2" w:rsidRPr="005C2AF2" w14:paraId="20DE3299" w14:textId="77777777" w:rsidTr="00E61A65">
        <w:trPr>
          <w:cantSplit/>
          <w:trHeight w:val="574"/>
        </w:trPr>
        <w:tc>
          <w:tcPr>
            <w:tcW w:w="2177" w:type="dxa"/>
            <w:tcBorders>
              <w:top w:val="single" w:sz="4" w:space="0" w:color="000000"/>
              <w:left w:val="single" w:sz="4" w:space="0" w:color="000000"/>
              <w:bottom w:val="single" w:sz="4" w:space="0" w:color="000000"/>
            </w:tcBorders>
            <w:shd w:val="clear" w:color="auto" w:fill="auto"/>
            <w:vAlign w:val="center"/>
          </w:tcPr>
          <w:p w14:paraId="11383498" w14:textId="656EA0E6" w:rsidR="00AD5423" w:rsidRPr="005C2AF2" w:rsidRDefault="005C2AF2" w:rsidP="00E61A65">
            <w:pPr>
              <w:rPr>
                <w:rFonts w:ascii="Arial" w:hAnsi="Arial" w:cs="Arial"/>
                <w:color w:val="000000" w:themeColor="text1"/>
                <w:sz w:val="18"/>
                <w:szCs w:val="18"/>
              </w:rPr>
            </w:pPr>
            <w:r w:rsidRPr="005C2AF2">
              <w:rPr>
                <w:rFonts w:ascii="Arial" w:hAnsi="Arial" w:cs="Arial"/>
                <w:color w:val="000000" w:themeColor="text1"/>
                <w:spacing w:val="3"/>
                <w:sz w:val="18"/>
                <w:szCs w:val="18"/>
                <w:shd w:val="clear" w:color="auto" w:fill="FFFFFF"/>
              </w:rPr>
              <w:t>Leidy Julieth Hernández Gómez</w:t>
            </w:r>
          </w:p>
          <w:p w14:paraId="34466404" w14:textId="77777777" w:rsidR="00AD5423" w:rsidRPr="005C2AF2" w:rsidRDefault="00AD5423" w:rsidP="00E61A65">
            <w:pPr>
              <w:rPr>
                <w:rFonts w:ascii="Arial" w:hAnsi="Arial" w:cs="Arial"/>
                <w:bCs/>
                <w:color w:val="000000" w:themeColor="text1"/>
                <w:sz w:val="18"/>
                <w:szCs w:val="18"/>
                <w:lang w:eastAsia="es-CO"/>
              </w:rPr>
            </w:pPr>
          </w:p>
        </w:tc>
        <w:tc>
          <w:tcPr>
            <w:tcW w:w="2124" w:type="dxa"/>
            <w:tcBorders>
              <w:top w:val="single" w:sz="4" w:space="0" w:color="000000"/>
              <w:left w:val="single" w:sz="4" w:space="0" w:color="000000"/>
              <w:bottom w:val="single" w:sz="4" w:space="0" w:color="000000"/>
            </w:tcBorders>
            <w:shd w:val="clear" w:color="auto" w:fill="auto"/>
            <w:vAlign w:val="center"/>
          </w:tcPr>
          <w:p w14:paraId="0B77BB28" w14:textId="77777777" w:rsidR="00AD5423" w:rsidRPr="005C2AF2" w:rsidRDefault="00AD5423" w:rsidP="00E61A65">
            <w:pPr>
              <w:shd w:val="clear" w:color="auto" w:fill="FFFFFF"/>
              <w:rPr>
                <w:rFonts w:ascii="Arial" w:hAnsi="Arial" w:cs="Arial"/>
                <w:color w:val="000000" w:themeColor="text1"/>
                <w:spacing w:val="3"/>
                <w:sz w:val="18"/>
                <w:szCs w:val="18"/>
              </w:rPr>
            </w:pPr>
            <w:r w:rsidRPr="005C2AF2">
              <w:rPr>
                <w:rFonts w:ascii="Arial" w:hAnsi="Arial" w:cs="Arial"/>
                <w:color w:val="000000" w:themeColor="text1"/>
                <w:spacing w:val="3"/>
                <w:sz w:val="18"/>
                <w:szCs w:val="18"/>
              </w:rPr>
              <w:t xml:space="preserve">Abogada Coordinadora Entidades Sin Ánimo De Lucro - Contratista </w:t>
            </w:r>
          </w:p>
        </w:tc>
        <w:tc>
          <w:tcPr>
            <w:tcW w:w="2124" w:type="dxa"/>
            <w:tcBorders>
              <w:top w:val="single" w:sz="4" w:space="0" w:color="000000"/>
              <w:left w:val="single" w:sz="4" w:space="0" w:color="000000"/>
              <w:bottom w:val="single" w:sz="4" w:space="0" w:color="000000"/>
              <w:right w:val="single" w:sz="4" w:space="0" w:color="000000"/>
            </w:tcBorders>
            <w:vAlign w:val="center"/>
          </w:tcPr>
          <w:p w14:paraId="0B53AEDF" w14:textId="77777777" w:rsidR="00AD5423" w:rsidRPr="005C2AF2" w:rsidRDefault="00AD5423" w:rsidP="00E61A65">
            <w:pPr>
              <w:snapToGrid w:val="0"/>
              <w:jc w:val="center"/>
              <w:rPr>
                <w:rFonts w:ascii="Arial" w:hAnsi="Arial" w:cs="Arial"/>
                <w:color w:val="000000" w:themeColor="text1"/>
                <w:sz w:val="18"/>
                <w:szCs w:val="18"/>
              </w:rPr>
            </w:pPr>
            <w:r w:rsidRPr="005C2AF2">
              <w:rPr>
                <w:rFonts w:ascii="Arial" w:hAnsi="Arial" w:cs="Arial"/>
                <w:color w:val="000000" w:themeColor="text1"/>
                <w:sz w:val="18"/>
                <w:szCs w:val="18"/>
              </w:rPr>
              <w:t>Secretaría Distrital De Ambiente</w:t>
            </w:r>
          </w:p>
        </w:tc>
        <w:tc>
          <w:tcPr>
            <w:tcW w:w="827" w:type="dxa"/>
            <w:tcBorders>
              <w:top w:val="single" w:sz="4" w:space="0" w:color="000000"/>
              <w:left w:val="single" w:sz="4" w:space="0" w:color="000000"/>
              <w:bottom w:val="single" w:sz="4" w:space="0" w:color="000000"/>
            </w:tcBorders>
            <w:shd w:val="clear" w:color="auto" w:fill="FFFFFF"/>
            <w:vAlign w:val="center"/>
          </w:tcPr>
          <w:p w14:paraId="2468637A" w14:textId="77777777" w:rsidR="00AD5423" w:rsidRPr="005C2AF2" w:rsidRDefault="00AD5423" w:rsidP="00E61A65">
            <w:pPr>
              <w:snapToGrid w:val="0"/>
              <w:jc w:val="center"/>
              <w:rPr>
                <w:rFonts w:ascii="Arial" w:hAnsi="Arial" w:cs="Arial"/>
                <w:color w:val="000000" w:themeColor="text1"/>
                <w:sz w:val="18"/>
                <w:szCs w:val="18"/>
              </w:rPr>
            </w:pPr>
          </w:p>
        </w:tc>
        <w:tc>
          <w:tcPr>
            <w:tcW w:w="2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CF737" w14:textId="77777777" w:rsidR="00AD5423" w:rsidRPr="005C2AF2" w:rsidRDefault="00AD5423" w:rsidP="00E61A65">
            <w:pPr>
              <w:rPr>
                <w:rFonts w:ascii="Arial" w:hAnsi="Arial" w:cs="Arial"/>
                <w:color w:val="000000" w:themeColor="text1"/>
                <w:sz w:val="18"/>
                <w:szCs w:val="18"/>
              </w:rPr>
            </w:pPr>
            <w:r w:rsidRPr="005C2AF2">
              <w:rPr>
                <w:rFonts w:ascii="Arial" w:hAnsi="Arial" w:cs="Arial"/>
                <w:color w:val="000000" w:themeColor="text1"/>
                <w:spacing w:val="3"/>
                <w:sz w:val="18"/>
                <w:szCs w:val="18"/>
                <w:shd w:val="clear" w:color="auto" w:fill="FFFFFF"/>
              </w:rPr>
              <w:t>julieth.hernandez@ambientebogota.gov.co</w:t>
            </w:r>
          </w:p>
          <w:p w14:paraId="1364E627" w14:textId="77777777" w:rsidR="00AD5423" w:rsidRPr="005C2AF2" w:rsidRDefault="00AD5423" w:rsidP="00E61A65">
            <w:pPr>
              <w:snapToGrid w:val="0"/>
              <w:jc w:val="center"/>
              <w:rPr>
                <w:rFonts w:ascii="Arial" w:hAnsi="Arial" w:cs="Arial"/>
                <w:color w:val="000000" w:themeColor="text1"/>
                <w:sz w:val="18"/>
                <w:szCs w:val="18"/>
              </w:rPr>
            </w:pPr>
          </w:p>
        </w:tc>
      </w:tr>
      <w:tr w:rsidR="005C2AF2" w:rsidRPr="005C2AF2" w14:paraId="63B97B11" w14:textId="77777777" w:rsidTr="00E61A65">
        <w:trPr>
          <w:cantSplit/>
          <w:trHeight w:val="574"/>
        </w:trPr>
        <w:tc>
          <w:tcPr>
            <w:tcW w:w="2177" w:type="dxa"/>
            <w:tcBorders>
              <w:top w:val="single" w:sz="4" w:space="0" w:color="000000"/>
              <w:left w:val="single" w:sz="4" w:space="0" w:color="000000"/>
              <w:bottom w:val="single" w:sz="4" w:space="0" w:color="000000"/>
            </w:tcBorders>
            <w:shd w:val="clear" w:color="auto" w:fill="auto"/>
            <w:vAlign w:val="center"/>
          </w:tcPr>
          <w:p w14:paraId="7848F965" w14:textId="1FDD7A70" w:rsidR="005C2AF2" w:rsidRPr="005C2AF2" w:rsidRDefault="005C2AF2" w:rsidP="00E61A65">
            <w:pPr>
              <w:rPr>
                <w:rFonts w:ascii="Arial" w:hAnsi="Arial" w:cs="Arial"/>
                <w:color w:val="000000" w:themeColor="text1"/>
                <w:spacing w:val="3"/>
                <w:sz w:val="18"/>
                <w:szCs w:val="18"/>
                <w:shd w:val="clear" w:color="auto" w:fill="FFFFFF"/>
              </w:rPr>
            </w:pPr>
            <w:r w:rsidRPr="005C2AF2">
              <w:rPr>
                <w:rFonts w:ascii="Arial" w:hAnsi="Arial" w:cs="Arial"/>
                <w:color w:val="000000" w:themeColor="text1"/>
                <w:spacing w:val="3"/>
                <w:sz w:val="18"/>
                <w:szCs w:val="18"/>
                <w:shd w:val="clear" w:color="auto" w:fill="FFFFFF"/>
              </w:rPr>
              <w:t xml:space="preserve">Lilian Marcela </w:t>
            </w:r>
            <w:r w:rsidR="00F93B8B" w:rsidRPr="005C2AF2">
              <w:rPr>
                <w:rFonts w:ascii="Arial" w:hAnsi="Arial" w:cs="Arial"/>
                <w:color w:val="000000" w:themeColor="text1"/>
                <w:spacing w:val="3"/>
                <w:sz w:val="18"/>
                <w:szCs w:val="18"/>
                <w:shd w:val="clear" w:color="auto" w:fill="FFFFFF"/>
              </w:rPr>
              <w:t>López</w:t>
            </w:r>
          </w:p>
        </w:tc>
        <w:tc>
          <w:tcPr>
            <w:tcW w:w="2124" w:type="dxa"/>
            <w:tcBorders>
              <w:top w:val="single" w:sz="4" w:space="0" w:color="000000"/>
              <w:left w:val="single" w:sz="4" w:space="0" w:color="000000"/>
              <w:bottom w:val="single" w:sz="4" w:space="0" w:color="000000"/>
            </w:tcBorders>
            <w:shd w:val="clear" w:color="auto" w:fill="auto"/>
            <w:vAlign w:val="center"/>
          </w:tcPr>
          <w:p w14:paraId="22949EA4" w14:textId="5562C933" w:rsidR="005C2AF2" w:rsidRPr="005C2AF2" w:rsidRDefault="005C2AF2" w:rsidP="005C2AF2">
            <w:pPr>
              <w:rPr>
                <w:rFonts w:ascii="Arial" w:hAnsi="Arial" w:cs="Arial"/>
                <w:color w:val="000000" w:themeColor="text1"/>
                <w:sz w:val="18"/>
                <w:szCs w:val="18"/>
              </w:rPr>
            </w:pPr>
            <w:r w:rsidRPr="005C2AF2">
              <w:rPr>
                <w:rFonts w:ascii="Arial" w:hAnsi="Arial" w:cs="Arial"/>
                <w:color w:val="000000" w:themeColor="text1"/>
                <w:spacing w:val="3"/>
                <w:sz w:val="18"/>
                <w:szCs w:val="18"/>
                <w:shd w:val="clear" w:color="auto" w:fill="FFFFFF"/>
              </w:rPr>
              <w:t>Profesional</w:t>
            </w:r>
          </w:p>
        </w:tc>
        <w:tc>
          <w:tcPr>
            <w:tcW w:w="2124" w:type="dxa"/>
            <w:tcBorders>
              <w:top w:val="single" w:sz="4" w:space="0" w:color="000000"/>
              <w:left w:val="single" w:sz="4" w:space="0" w:color="000000"/>
              <w:bottom w:val="single" w:sz="4" w:space="0" w:color="000000"/>
              <w:right w:val="single" w:sz="4" w:space="0" w:color="000000"/>
            </w:tcBorders>
            <w:vAlign w:val="center"/>
          </w:tcPr>
          <w:p w14:paraId="3A96B24D" w14:textId="78521716" w:rsidR="005C2AF2" w:rsidRPr="005C2AF2" w:rsidRDefault="005C2AF2" w:rsidP="005C2AF2">
            <w:pPr>
              <w:jc w:val="center"/>
              <w:rPr>
                <w:rFonts w:ascii="Arial" w:hAnsi="Arial" w:cs="Arial"/>
                <w:color w:val="000000" w:themeColor="text1"/>
                <w:sz w:val="18"/>
                <w:szCs w:val="18"/>
              </w:rPr>
            </w:pPr>
            <w:r w:rsidRPr="005C2AF2">
              <w:rPr>
                <w:rFonts w:ascii="Arial" w:hAnsi="Arial" w:cs="Arial"/>
                <w:color w:val="000000" w:themeColor="text1"/>
                <w:sz w:val="18"/>
                <w:szCs w:val="18"/>
              </w:rPr>
              <w:t>Secretaría de Cultura, Recreación y Deporte</w:t>
            </w:r>
          </w:p>
        </w:tc>
        <w:tc>
          <w:tcPr>
            <w:tcW w:w="827" w:type="dxa"/>
            <w:tcBorders>
              <w:top w:val="single" w:sz="4" w:space="0" w:color="000000"/>
              <w:left w:val="single" w:sz="4" w:space="0" w:color="000000"/>
              <w:bottom w:val="single" w:sz="4" w:space="0" w:color="000000"/>
            </w:tcBorders>
            <w:shd w:val="clear" w:color="auto" w:fill="FFFFFF"/>
            <w:vAlign w:val="center"/>
          </w:tcPr>
          <w:p w14:paraId="4242FAB5" w14:textId="77777777" w:rsidR="005C2AF2" w:rsidRPr="005C2AF2" w:rsidRDefault="005C2AF2" w:rsidP="00E61A65">
            <w:pPr>
              <w:snapToGrid w:val="0"/>
              <w:jc w:val="center"/>
              <w:rPr>
                <w:rFonts w:ascii="Arial" w:hAnsi="Arial" w:cs="Arial"/>
                <w:color w:val="000000" w:themeColor="text1"/>
                <w:sz w:val="18"/>
                <w:szCs w:val="18"/>
              </w:rPr>
            </w:pPr>
          </w:p>
        </w:tc>
        <w:tc>
          <w:tcPr>
            <w:tcW w:w="2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3FE95" w14:textId="77777777" w:rsidR="005C2AF2" w:rsidRPr="005C2AF2" w:rsidRDefault="005C2AF2" w:rsidP="005C2AF2">
            <w:pPr>
              <w:rPr>
                <w:rFonts w:ascii="Arial" w:hAnsi="Arial" w:cs="Arial"/>
                <w:color w:val="000000" w:themeColor="text1"/>
                <w:sz w:val="18"/>
                <w:szCs w:val="18"/>
              </w:rPr>
            </w:pPr>
            <w:r w:rsidRPr="005C2AF2">
              <w:rPr>
                <w:rFonts w:ascii="Arial" w:hAnsi="Arial" w:cs="Arial"/>
                <w:color w:val="000000" w:themeColor="text1"/>
                <w:sz w:val="18"/>
                <w:szCs w:val="18"/>
              </w:rPr>
              <w:t>lilian.lopez@scrd.gov.co</w:t>
            </w:r>
          </w:p>
          <w:p w14:paraId="1E98B737" w14:textId="77777777" w:rsidR="005C2AF2" w:rsidRPr="005C2AF2" w:rsidRDefault="005C2AF2" w:rsidP="00E61A65">
            <w:pPr>
              <w:rPr>
                <w:rFonts w:ascii="Arial" w:hAnsi="Arial" w:cs="Arial"/>
                <w:color w:val="000000" w:themeColor="text1"/>
                <w:spacing w:val="3"/>
                <w:sz w:val="18"/>
                <w:szCs w:val="18"/>
                <w:shd w:val="clear" w:color="auto" w:fill="FFFFFF"/>
              </w:rPr>
            </w:pPr>
          </w:p>
        </w:tc>
      </w:tr>
      <w:tr w:rsidR="005C2AF2" w:rsidRPr="005C2AF2" w14:paraId="54D71CD5" w14:textId="77777777" w:rsidTr="00E61A65">
        <w:trPr>
          <w:cantSplit/>
          <w:trHeight w:val="574"/>
        </w:trPr>
        <w:tc>
          <w:tcPr>
            <w:tcW w:w="2177" w:type="dxa"/>
            <w:tcBorders>
              <w:top w:val="single" w:sz="4" w:space="0" w:color="000000"/>
              <w:left w:val="single" w:sz="4" w:space="0" w:color="000000"/>
              <w:bottom w:val="single" w:sz="4" w:space="0" w:color="000000"/>
            </w:tcBorders>
            <w:shd w:val="clear" w:color="auto" w:fill="auto"/>
            <w:vAlign w:val="center"/>
          </w:tcPr>
          <w:p w14:paraId="3E169ECB" w14:textId="186B37C2" w:rsidR="005C2AF2" w:rsidRPr="005C2AF2" w:rsidRDefault="005C2AF2" w:rsidP="005C2AF2">
            <w:pPr>
              <w:rPr>
                <w:rFonts w:ascii="Arial" w:hAnsi="Arial" w:cs="Arial"/>
                <w:color w:val="000000" w:themeColor="text1"/>
                <w:sz w:val="18"/>
                <w:szCs w:val="18"/>
              </w:rPr>
            </w:pPr>
            <w:r w:rsidRPr="005C2AF2">
              <w:rPr>
                <w:rFonts w:ascii="Arial" w:hAnsi="Arial" w:cs="Arial"/>
                <w:color w:val="000000" w:themeColor="text1"/>
                <w:sz w:val="18"/>
                <w:szCs w:val="18"/>
              </w:rPr>
              <w:t>Luis Hernando Franco Gallego</w:t>
            </w:r>
          </w:p>
          <w:p w14:paraId="69D83E03" w14:textId="77777777" w:rsidR="00AD5423" w:rsidRPr="005C2AF2" w:rsidRDefault="00AD5423" w:rsidP="00E61A65">
            <w:pPr>
              <w:rPr>
                <w:rFonts w:ascii="Arial" w:hAnsi="Arial" w:cs="Arial"/>
                <w:bCs/>
                <w:color w:val="000000" w:themeColor="text1"/>
                <w:sz w:val="18"/>
                <w:szCs w:val="18"/>
                <w:lang w:eastAsia="es-CO"/>
              </w:rPr>
            </w:pPr>
          </w:p>
        </w:tc>
        <w:tc>
          <w:tcPr>
            <w:tcW w:w="2124" w:type="dxa"/>
            <w:tcBorders>
              <w:top w:val="single" w:sz="4" w:space="0" w:color="000000"/>
              <w:left w:val="single" w:sz="4" w:space="0" w:color="000000"/>
              <w:bottom w:val="single" w:sz="4" w:space="0" w:color="000000"/>
            </w:tcBorders>
            <w:shd w:val="clear" w:color="auto" w:fill="auto"/>
            <w:vAlign w:val="center"/>
          </w:tcPr>
          <w:p w14:paraId="27CFF759" w14:textId="77777777" w:rsidR="00AD5423" w:rsidRPr="005C2AF2" w:rsidRDefault="00AD5423" w:rsidP="00E61A65">
            <w:pPr>
              <w:rPr>
                <w:rFonts w:ascii="Arial" w:hAnsi="Arial" w:cs="Arial"/>
                <w:color w:val="000000" w:themeColor="text1"/>
                <w:sz w:val="18"/>
                <w:szCs w:val="18"/>
              </w:rPr>
            </w:pPr>
            <w:r w:rsidRPr="005C2AF2">
              <w:rPr>
                <w:rFonts w:ascii="Arial" w:hAnsi="Arial" w:cs="Arial"/>
                <w:color w:val="000000" w:themeColor="text1"/>
                <w:spacing w:val="3"/>
                <w:sz w:val="18"/>
                <w:szCs w:val="18"/>
                <w:shd w:val="clear" w:color="auto" w:fill="FFFFFF"/>
              </w:rPr>
              <w:t>Profesional</w:t>
            </w:r>
          </w:p>
          <w:p w14:paraId="7050C747" w14:textId="77777777" w:rsidR="00AD5423" w:rsidRPr="005C2AF2" w:rsidRDefault="00AD5423" w:rsidP="00E61A65">
            <w:pPr>
              <w:snapToGrid w:val="0"/>
              <w:rPr>
                <w:rFonts w:ascii="Arial" w:hAnsi="Arial" w:cs="Arial"/>
                <w:color w:val="000000" w:themeColor="text1"/>
                <w:sz w:val="18"/>
                <w:szCs w:val="18"/>
              </w:rPr>
            </w:pPr>
          </w:p>
        </w:tc>
        <w:tc>
          <w:tcPr>
            <w:tcW w:w="2124" w:type="dxa"/>
            <w:tcBorders>
              <w:top w:val="single" w:sz="4" w:space="0" w:color="000000"/>
              <w:left w:val="single" w:sz="4" w:space="0" w:color="000000"/>
              <w:bottom w:val="single" w:sz="4" w:space="0" w:color="000000"/>
              <w:right w:val="single" w:sz="4" w:space="0" w:color="000000"/>
            </w:tcBorders>
            <w:vAlign w:val="center"/>
          </w:tcPr>
          <w:p w14:paraId="65F9E69A" w14:textId="6ABE5C35" w:rsidR="00AD5423" w:rsidRPr="005C2AF2" w:rsidRDefault="005C2AF2" w:rsidP="00E61A65">
            <w:pPr>
              <w:snapToGrid w:val="0"/>
              <w:jc w:val="center"/>
              <w:rPr>
                <w:rFonts w:ascii="Arial" w:hAnsi="Arial" w:cs="Arial"/>
                <w:color w:val="000000" w:themeColor="text1"/>
                <w:sz w:val="18"/>
                <w:szCs w:val="18"/>
              </w:rPr>
            </w:pPr>
            <w:r w:rsidRPr="005C2AF2">
              <w:rPr>
                <w:rFonts w:ascii="Arial" w:hAnsi="Arial" w:cs="Arial"/>
                <w:color w:val="000000" w:themeColor="text1"/>
                <w:sz w:val="18"/>
                <w:szCs w:val="18"/>
              </w:rPr>
              <w:t>Secretaría Jurídica Distrital</w:t>
            </w:r>
          </w:p>
        </w:tc>
        <w:tc>
          <w:tcPr>
            <w:tcW w:w="827" w:type="dxa"/>
            <w:tcBorders>
              <w:top w:val="single" w:sz="4" w:space="0" w:color="000000"/>
              <w:left w:val="single" w:sz="4" w:space="0" w:color="000000"/>
              <w:bottom w:val="single" w:sz="4" w:space="0" w:color="000000"/>
            </w:tcBorders>
            <w:shd w:val="clear" w:color="auto" w:fill="FFFFFF"/>
            <w:vAlign w:val="center"/>
          </w:tcPr>
          <w:p w14:paraId="3F108CDE" w14:textId="77777777" w:rsidR="00AD5423" w:rsidRPr="005C2AF2" w:rsidRDefault="00AD5423" w:rsidP="00E61A65">
            <w:pPr>
              <w:snapToGrid w:val="0"/>
              <w:jc w:val="center"/>
              <w:rPr>
                <w:rFonts w:ascii="Arial" w:hAnsi="Arial" w:cs="Arial"/>
                <w:color w:val="000000" w:themeColor="text1"/>
                <w:sz w:val="18"/>
                <w:szCs w:val="18"/>
              </w:rPr>
            </w:pPr>
          </w:p>
        </w:tc>
        <w:tc>
          <w:tcPr>
            <w:tcW w:w="2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6B1A2" w14:textId="77777777" w:rsidR="005C2AF2" w:rsidRPr="005C2AF2" w:rsidRDefault="005C2AF2" w:rsidP="005C2AF2">
            <w:pPr>
              <w:rPr>
                <w:rFonts w:ascii="Arial" w:hAnsi="Arial" w:cs="Arial"/>
                <w:color w:val="000000" w:themeColor="text1"/>
                <w:sz w:val="18"/>
                <w:szCs w:val="18"/>
              </w:rPr>
            </w:pPr>
            <w:r w:rsidRPr="005C2AF2">
              <w:rPr>
                <w:rFonts w:ascii="Arial" w:hAnsi="Arial" w:cs="Arial"/>
                <w:color w:val="000000" w:themeColor="text1"/>
                <w:sz w:val="18"/>
                <w:szCs w:val="18"/>
              </w:rPr>
              <w:t>lhfrancog@secretariajuridica.gov.co</w:t>
            </w:r>
          </w:p>
          <w:p w14:paraId="03D671C4" w14:textId="77777777" w:rsidR="00AD5423" w:rsidRPr="005C2AF2" w:rsidRDefault="00AD5423" w:rsidP="005C2AF2">
            <w:pPr>
              <w:rPr>
                <w:rFonts w:ascii="Arial" w:hAnsi="Arial" w:cs="Arial"/>
                <w:color w:val="000000" w:themeColor="text1"/>
                <w:sz w:val="18"/>
                <w:szCs w:val="18"/>
              </w:rPr>
            </w:pPr>
          </w:p>
        </w:tc>
      </w:tr>
      <w:tr w:rsidR="005C2AF2" w:rsidRPr="005C2AF2" w14:paraId="49A16E02" w14:textId="77777777" w:rsidTr="00E61A65">
        <w:trPr>
          <w:cantSplit/>
          <w:trHeight w:val="211"/>
        </w:trPr>
        <w:tc>
          <w:tcPr>
            <w:tcW w:w="2177" w:type="dxa"/>
            <w:tcBorders>
              <w:top w:val="single" w:sz="4" w:space="0" w:color="000000"/>
              <w:left w:val="single" w:sz="4" w:space="0" w:color="000000"/>
              <w:bottom w:val="single" w:sz="4" w:space="0" w:color="000000"/>
            </w:tcBorders>
            <w:shd w:val="clear" w:color="auto" w:fill="auto"/>
            <w:vAlign w:val="center"/>
          </w:tcPr>
          <w:p w14:paraId="5B79ECCC" w14:textId="47AF2DF9" w:rsidR="00AD5423" w:rsidRPr="005C2AF2" w:rsidRDefault="005C2AF2" w:rsidP="00E61A65">
            <w:pPr>
              <w:rPr>
                <w:rFonts w:ascii="Arial" w:hAnsi="Arial" w:cs="Arial"/>
                <w:color w:val="000000" w:themeColor="text1"/>
                <w:sz w:val="18"/>
                <w:szCs w:val="18"/>
              </w:rPr>
            </w:pPr>
            <w:r w:rsidRPr="005C2AF2">
              <w:rPr>
                <w:rFonts w:ascii="Arial" w:hAnsi="Arial" w:cs="Arial"/>
                <w:bCs/>
                <w:color w:val="000000" w:themeColor="text1"/>
                <w:sz w:val="18"/>
                <w:szCs w:val="18"/>
              </w:rPr>
              <w:t xml:space="preserve">Luz Dary </w:t>
            </w:r>
            <w:r w:rsidR="00F93B8B" w:rsidRPr="005C2AF2">
              <w:rPr>
                <w:rFonts w:ascii="Arial" w:hAnsi="Arial" w:cs="Arial"/>
                <w:bCs/>
                <w:color w:val="000000" w:themeColor="text1"/>
                <w:sz w:val="18"/>
                <w:szCs w:val="18"/>
              </w:rPr>
              <w:t>Merchán</w:t>
            </w:r>
            <w:r w:rsidRPr="005C2AF2">
              <w:rPr>
                <w:rFonts w:ascii="Arial" w:hAnsi="Arial" w:cs="Arial"/>
                <w:bCs/>
                <w:color w:val="000000" w:themeColor="text1"/>
                <w:sz w:val="18"/>
                <w:szCs w:val="18"/>
              </w:rPr>
              <w:t xml:space="preserve"> Lara</w:t>
            </w:r>
          </w:p>
          <w:p w14:paraId="6F7E2AA5" w14:textId="77777777" w:rsidR="00AD5423" w:rsidRPr="005C2AF2" w:rsidRDefault="00AD5423" w:rsidP="00E61A65">
            <w:pPr>
              <w:jc w:val="center"/>
              <w:rPr>
                <w:rFonts w:ascii="Arial" w:hAnsi="Arial" w:cs="Arial"/>
                <w:bCs/>
                <w:color w:val="000000" w:themeColor="text1"/>
                <w:sz w:val="18"/>
                <w:szCs w:val="18"/>
              </w:rPr>
            </w:pPr>
          </w:p>
        </w:tc>
        <w:tc>
          <w:tcPr>
            <w:tcW w:w="2124" w:type="dxa"/>
            <w:tcBorders>
              <w:top w:val="single" w:sz="4" w:space="0" w:color="000000"/>
              <w:left w:val="single" w:sz="4" w:space="0" w:color="000000"/>
              <w:bottom w:val="single" w:sz="4" w:space="0" w:color="000000"/>
            </w:tcBorders>
            <w:shd w:val="clear" w:color="auto" w:fill="auto"/>
            <w:vAlign w:val="center"/>
          </w:tcPr>
          <w:p w14:paraId="5636E24B" w14:textId="77777777" w:rsidR="00AD5423" w:rsidRPr="005C2AF2" w:rsidRDefault="00AD5423" w:rsidP="00E61A65">
            <w:pPr>
              <w:snapToGrid w:val="0"/>
              <w:rPr>
                <w:rFonts w:ascii="Arial" w:hAnsi="Arial" w:cs="Arial"/>
                <w:color w:val="000000" w:themeColor="text1"/>
                <w:sz w:val="18"/>
                <w:szCs w:val="18"/>
              </w:rPr>
            </w:pPr>
            <w:r w:rsidRPr="005C2AF2">
              <w:rPr>
                <w:rFonts w:ascii="Arial" w:hAnsi="Arial" w:cs="Arial"/>
                <w:color w:val="000000" w:themeColor="text1"/>
                <w:sz w:val="18"/>
                <w:szCs w:val="18"/>
              </w:rPr>
              <w:t>Profesional Especializada Dirección Distrital De Inspección, Vigilancia Y Control</w:t>
            </w:r>
          </w:p>
        </w:tc>
        <w:tc>
          <w:tcPr>
            <w:tcW w:w="2124" w:type="dxa"/>
            <w:tcBorders>
              <w:top w:val="single" w:sz="4" w:space="0" w:color="000000"/>
              <w:left w:val="single" w:sz="4" w:space="0" w:color="000000"/>
              <w:bottom w:val="single" w:sz="4" w:space="0" w:color="000000"/>
              <w:right w:val="single" w:sz="4" w:space="0" w:color="000000"/>
            </w:tcBorders>
            <w:vAlign w:val="center"/>
          </w:tcPr>
          <w:p w14:paraId="129435E2" w14:textId="4802E148" w:rsidR="00AD5423" w:rsidRPr="005C2AF2" w:rsidRDefault="00AD5423" w:rsidP="00E61A65">
            <w:pPr>
              <w:snapToGrid w:val="0"/>
              <w:jc w:val="center"/>
              <w:rPr>
                <w:rFonts w:ascii="Arial" w:hAnsi="Arial" w:cs="Arial"/>
                <w:color w:val="000000" w:themeColor="text1"/>
                <w:sz w:val="18"/>
                <w:szCs w:val="18"/>
              </w:rPr>
            </w:pPr>
            <w:r w:rsidRPr="005C2AF2">
              <w:rPr>
                <w:rFonts w:ascii="Arial" w:hAnsi="Arial" w:cs="Arial"/>
                <w:color w:val="000000" w:themeColor="text1"/>
                <w:sz w:val="18"/>
                <w:szCs w:val="18"/>
              </w:rPr>
              <w:t>Secretaría Jurídica</w:t>
            </w:r>
            <w:r w:rsidR="005C2AF2" w:rsidRPr="005C2AF2">
              <w:rPr>
                <w:rFonts w:ascii="Arial" w:hAnsi="Arial" w:cs="Arial"/>
                <w:color w:val="000000" w:themeColor="text1"/>
                <w:sz w:val="18"/>
                <w:szCs w:val="18"/>
              </w:rPr>
              <w:t xml:space="preserve"> Distrital</w:t>
            </w:r>
          </w:p>
        </w:tc>
        <w:tc>
          <w:tcPr>
            <w:tcW w:w="827" w:type="dxa"/>
            <w:tcBorders>
              <w:top w:val="single" w:sz="4" w:space="0" w:color="000000"/>
              <w:left w:val="single" w:sz="4" w:space="0" w:color="000000"/>
              <w:bottom w:val="single" w:sz="4" w:space="0" w:color="000000"/>
            </w:tcBorders>
            <w:shd w:val="clear" w:color="auto" w:fill="FFFFFF"/>
            <w:vAlign w:val="center"/>
          </w:tcPr>
          <w:p w14:paraId="5AE3E263" w14:textId="77777777" w:rsidR="00AD5423" w:rsidRPr="005C2AF2" w:rsidRDefault="00AD5423" w:rsidP="00E61A65">
            <w:pPr>
              <w:snapToGrid w:val="0"/>
              <w:ind w:right="-91"/>
              <w:rPr>
                <w:rFonts w:ascii="Arial" w:hAnsi="Arial" w:cs="Arial"/>
                <w:color w:val="000000" w:themeColor="text1"/>
                <w:sz w:val="18"/>
                <w:szCs w:val="18"/>
              </w:rPr>
            </w:pPr>
          </w:p>
        </w:tc>
        <w:tc>
          <w:tcPr>
            <w:tcW w:w="2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1DC8E" w14:textId="77777777" w:rsidR="005C2AF2" w:rsidRPr="005C2AF2" w:rsidRDefault="005C2AF2" w:rsidP="005C2AF2">
            <w:pPr>
              <w:rPr>
                <w:rFonts w:ascii="Arial" w:hAnsi="Arial" w:cs="Arial"/>
                <w:color w:val="000000" w:themeColor="text1"/>
                <w:sz w:val="18"/>
                <w:szCs w:val="18"/>
              </w:rPr>
            </w:pPr>
            <w:r w:rsidRPr="005C2AF2">
              <w:rPr>
                <w:rFonts w:ascii="Arial" w:hAnsi="Arial" w:cs="Arial"/>
                <w:color w:val="000000" w:themeColor="text1"/>
                <w:sz w:val="18"/>
                <w:szCs w:val="18"/>
              </w:rPr>
              <w:t>ldmerchanl@secretariajuridica.gov.co</w:t>
            </w:r>
          </w:p>
          <w:p w14:paraId="7370CE26" w14:textId="682CD9BD" w:rsidR="00AD5423" w:rsidRPr="005C2AF2" w:rsidRDefault="00AD5423" w:rsidP="00E61A65">
            <w:pPr>
              <w:snapToGrid w:val="0"/>
              <w:ind w:right="-91"/>
              <w:rPr>
                <w:rFonts w:ascii="Arial" w:hAnsi="Arial" w:cs="Arial"/>
                <w:color w:val="000000" w:themeColor="text1"/>
                <w:sz w:val="18"/>
                <w:szCs w:val="18"/>
              </w:rPr>
            </w:pPr>
          </w:p>
        </w:tc>
      </w:tr>
      <w:tr w:rsidR="00F93B8B" w:rsidRPr="005C2AF2" w14:paraId="4B96FB15" w14:textId="77777777" w:rsidTr="00E61A65">
        <w:trPr>
          <w:cantSplit/>
          <w:trHeight w:val="211"/>
        </w:trPr>
        <w:tc>
          <w:tcPr>
            <w:tcW w:w="2177" w:type="dxa"/>
            <w:tcBorders>
              <w:top w:val="single" w:sz="4" w:space="0" w:color="000000"/>
              <w:left w:val="single" w:sz="4" w:space="0" w:color="000000"/>
              <w:bottom w:val="single" w:sz="4" w:space="0" w:color="000000"/>
            </w:tcBorders>
            <w:shd w:val="clear" w:color="auto" w:fill="auto"/>
            <w:vAlign w:val="center"/>
          </w:tcPr>
          <w:p w14:paraId="7A2B32E3" w14:textId="12541925" w:rsidR="00F93B8B" w:rsidRDefault="00F93B8B" w:rsidP="00F93B8B">
            <w:pPr>
              <w:rPr>
                <w:rFonts w:ascii="Arial" w:hAnsi="Arial" w:cs="Arial"/>
                <w:color w:val="000000"/>
                <w:sz w:val="18"/>
                <w:szCs w:val="18"/>
              </w:rPr>
            </w:pPr>
            <w:r>
              <w:rPr>
                <w:rFonts w:ascii="Arial" w:hAnsi="Arial" w:cs="Arial"/>
                <w:color w:val="000000"/>
                <w:sz w:val="18"/>
                <w:szCs w:val="18"/>
              </w:rPr>
              <w:t xml:space="preserve">Jorge Andrés Rojas </w:t>
            </w:r>
          </w:p>
          <w:p w14:paraId="548CA054" w14:textId="77777777" w:rsidR="00F93B8B" w:rsidRPr="005C2AF2" w:rsidRDefault="00F93B8B" w:rsidP="00E61A65">
            <w:pPr>
              <w:rPr>
                <w:rFonts w:ascii="Arial" w:hAnsi="Arial" w:cs="Arial"/>
                <w:bCs/>
                <w:color w:val="000000" w:themeColor="text1"/>
                <w:sz w:val="18"/>
                <w:szCs w:val="18"/>
              </w:rPr>
            </w:pPr>
          </w:p>
        </w:tc>
        <w:tc>
          <w:tcPr>
            <w:tcW w:w="2124" w:type="dxa"/>
            <w:tcBorders>
              <w:top w:val="single" w:sz="4" w:space="0" w:color="000000"/>
              <w:left w:val="single" w:sz="4" w:space="0" w:color="000000"/>
              <w:bottom w:val="single" w:sz="4" w:space="0" w:color="000000"/>
            </w:tcBorders>
            <w:shd w:val="clear" w:color="auto" w:fill="auto"/>
            <w:vAlign w:val="center"/>
          </w:tcPr>
          <w:p w14:paraId="31EF9573" w14:textId="10CD08B8" w:rsidR="00F93B8B" w:rsidRPr="005C2AF2" w:rsidRDefault="00F93B8B" w:rsidP="00E61A65">
            <w:pPr>
              <w:snapToGrid w:val="0"/>
              <w:rPr>
                <w:rFonts w:ascii="Arial" w:hAnsi="Arial" w:cs="Arial"/>
                <w:color w:val="000000" w:themeColor="text1"/>
                <w:sz w:val="18"/>
                <w:szCs w:val="18"/>
              </w:rPr>
            </w:pPr>
            <w:r w:rsidRPr="005C2AF2">
              <w:rPr>
                <w:rFonts w:ascii="Arial" w:hAnsi="Arial" w:cs="Arial"/>
                <w:color w:val="000000" w:themeColor="text1"/>
                <w:sz w:val="18"/>
                <w:szCs w:val="18"/>
              </w:rPr>
              <w:t>Profesional</w:t>
            </w:r>
          </w:p>
        </w:tc>
        <w:tc>
          <w:tcPr>
            <w:tcW w:w="2124" w:type="dxa"/>
            <w:tcBorders>
              <w:top w:val="single" w:sz="4" w:space="0" w:color="000000"/>
              <w:left w:val="single" w:sz="4" w:space="0" w:color="000000"/>
              <w:bottom w:val="single" w:sz="4" w:space="0" w:color="000000"/>
              <w:right w:val="single" w:sz="4" w:space="0" w:color="000000"/>
            </w:tcBorders>
            <w:vAlign w:val="center"/>
          </w:tcPr>
          <w:p w14:paraId="4F453BF0" w14:textId="6DE3D5C7" w:rsidR="00F93B8B" w:rsidRPr="005C2AF2" w:rsidRDefault="00F93B8B" w:rsidP="00E61A65">
            <w:pPr>
              <w:snapToGrid w:val="0"/>
              <w:jc w:val="center"/>
              <w:rPr>
                <w:rFonts w:ascii="Arial" w:hAnsi="Arial" w:cs="Arial"/>
                <w:color w:val="000000" w:themeColor="text1"/>
                <w:sz w:val="18"/>
                <w:szCs w:val="18"/>
              </w:rPr>
            </w:pPr>
            <w:r w:rsidRPr="005C2AF2">
              <w:rPr>
                <w:rFonts w:ascii="Arial" w:hAnsi="Arial" w:cs="Arial"/>
                <w:color w:val="000000" w:themeColor="text1"/>
                <w:sz w:val="18"/>
                <w:szCs w:val="18"/>
              </w:rPr>
              <w:t>Secretaría Jurídica Distrital</w:t>
            </w:r>
          </w:p>
        </w:tc>
        <w:tc>
          <w:tcPr>
            <w:tcW w:w="827" w:type="dxa"/>
            <w:tcBorders>
              <w:top w:val="single" w:sz="4" w:space="0" w:color="000000"/>
              <w:left w:val="single" w:sz="4" w:space="0" w:color="000000"/>
              <w:bottom w:val="single" w:sz="4" w:space="0" w:color="000000"/>
            </w:tcBorders>
            <w:shd w:val="clear" w:color="auto" w:fill="FFFFFF"/>
            <w:vAlign w:val="center"/>
          </w:tcPr>
          <w:p w14:paraId="2E1933E4" w14:textId="77777777" w:rsidR="00F93B8B" w:rsidRPr="005C2AF2" w:rsidRDefault="00F93B8B" w:rsidP="00E61A65">
            <w:pPr>
              <w:snapToGrid w:val="0"/>
              <w:ind w:right="-91"/>
              <w:rPr>
                <w:rFonts w:ascii="Arial" w:hAnsi="Arial" w:cs="Arial"/>
                <w:color w:val="000000" w:themeColor="text1"/>
                <w:sz w:val="18"/>
                <w:szCs w:val="18"/>
              </w:rPr>
            </w:pPr>
          </w:p>
        </w:tc>
        <w:tc>
          <w:tcPr>
            <w:tcW w:w="2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8732B" w14:textId="12FF7A1F" w:rsidR="00F93B8B" w:rsidRPr="005C2AF2" w:rsidRDefault="00F93B8B" w:rsidP="005C2AF2">
            <w:pPr>
              <w:rPr>
                <w:rFonts w:ascii="Arial" w:hAnsi="Arial" w:cs="Arial"/>
                <w:color w:val="000000" w:themeColor="text1"/>
                <w:sz w:val="18"/>
                <w:szCs w:val="18"/>
              </w:rPr>
            </w:pPr>
            <w:r>
              <w:rPr>
                <w:rFonts w:ascii="Arial" w:hAnsi="Arial" w:cs="Arial"/>
                <w:color w:val="000000" w:themeColor="text1"/>
                <w:sz w:val="18"/>
                <w:szCs w:val="18"/>
              </w:rPr>
              <w:t>jarojasp@secretariajuridica.gov.co</w:t>
            </w:r>
          </w:p>
        </w:tc>
      </w:tr>
      <w:tr w:rsidR="00374807" w:rsidRPr="005C2AF2" w14:paraId="308B1D4F" w14:textId="77777777" w:rsidTr="00E61A65">
        <w:trPr>
          <w:cantSplit/>
          <w:trHeight w:val="211"/>
        </w:trPr>
        <w:tc>
          <w:tcPr>
            <w:tcW w:w="2177" w:type="dxa"/>
            <w:tcBorders>
              <w:top w:val="single" w:sz="4" w:space="0" w:color="000000"/>
              <w:left w:val="single" w:sz="4" w:space="0" w:color="000000"/>
              <w:bottom w:val="single" w:sz="4" w:space="0" w:color="000000"/>
            </w:tcBorders>
            <w:shd w:val="clear" w:color="auto" w:fill="auto"/>
            <w:vAlign w:val="center"/>
          </w:tcPr>
          <w:p w14:paraId="0F7618A9" w14:textId="3EAFF1EB" w:rsidR="00374807" w:rsidRPr="005C2AF2" w:rsidRDefault="005C2AF2" w:rsidP="00E61A65">
            <w:pPr>
              <w:rPr>
                <w:rFonts w:ascii="Arial" w:hAnsi="Arial" w:cs="Arial"/>
                <w:bCs/>
                <w:color w:val="000000" w:themeColor="text1"/>
                <w:sz w:val="18"/>
                <w:szCs w:val="18"/>
              </w:rPr>
            </w:pPr>
            <w:r w:rsidRPr="005C2AF2">
              <w:rPr>
                <w:rFonts w:ascii="Arial" w:hAnsi="Arial" w:cs="Arial"/>
                <w:bCs/>
                <w:color w:val="000000" w:themeColor="text1"/>
                <w:sz w:val="18"/>
                <w:szCs w:val="18"/>
              </w:rPr>
              <w:t>Gonzalo Díaz Martínez</w:t>
            </w:r>
          </w:p>
        </w:tc>
        <w:tc>
          <w:tcPr>
            <w:tcW w:w="2124" w:type="dxa"/>
            <w:tcBorders>
              <w:top w:val="single" w:sz="4" w:space="0" w:color="000000"/>
              <w:left w:val="single" w:sz="4" w:space="0" w:color="000000"/>
              <w:bottom w:val="single" w:sz="4" w:space="0" w:color="000000"/>
            </w:tcBorders>
            <w:shd w:val="clear" w:color="auto" w:fill="auto"/>
            <w:vAlign w:val="center"/>
          </w:tcPr>
          <w:p w14:paraId="409CC923" w14:textId="4228532A" w:rsidR="00374807" w:rsidRPr="005C2AF2" w:rsidRDefault="00374807" w:rsidP="00E61A65">
            <w:pPr>
              <w:snapToGrid w:val="0"/>
              <w:rPr>
                <w:rFonts w:ascii="Arial" w:hAnsi="Arial" w:cs="Arial"/>
                <w:color w:val="000000" w:themeColor="text1"/>
                <w:sz w:val="18"/>
                <w:szCs w:val="18"/>
              </w:rPr>
            </w:pPr>
            <w:r w:rsidRPr="005C2AF2">
              <w:rPr>
                <w:rFonts w:ascii="Arial" w:hAnsi="Arial" w:cs="Arial"/>
                <w:color w:val="000000" w:themeColor="text1"/>
                <w:sz w:val="18"/>
                <w:szCs w:val="18"/>
              </w:rPr>
              <w:t>Profesional</w:t>
            </w:r>
          </w:p>
        </w:tc>
        <w:tc>
          <w:tcPr>
            <w:tcW w:w="2124" w:type="dxa"/>
            <w:tcBorders>
              <w:top w:val="single" w:sz="4" w:space="0" w:color="000000"/>
              <w:left w:val="single" w:sz="4" w:space="0" w:color="000000"/>
              <w:bottom w:val="single" w:sz="4" w:space="0" w:color="000000"/>
              <w:right w:val="single" w:sz="4" w:space="0" w:color="000000"/>
            </w:tcBorders>
            <w:vAlign w:val="center"/>
          </w:tcPr>
          <w:p w14:paraId="59DD10F7" w14:textId="346B3500" w:rsidR="00374807" w:rsidRPr="005C2AF2" w:rsidRDefault="00374807" w:rsidP="00E61A65">
            <w:pPr>
              <w:snapToGrid w:val="0"/>
              <w:jc w:val="center"/>
              <w:rPr>
                <w:rFonts w:ascii="Arial" w:hAnsi="Arial" w:cs="Arial"/>
                <w:color w:val="000000" w:themeColor="text1"/>
                <w:sz w:val="18"/>
                <w:szCs w:val="18"/>
              </w:rPr>
            </w:pPr>
            <w:r w:rsidRPr="005C2AF2">
              <w:rPr>
                <w:rFonts w:ascii="Arial" w:hAnsi="Arial" w:cs="Arial"/>
                <w:color w:val="000000" w:themeColor="text1"/>
                <w:sz w:val="18"/>
                <w:szCs w:val="18"/>
              </w:rPr>
              <w:t xml:space="preserve">Secretaría Distrital de Educación </w:t>
            </w:r>
          </w:p>
        </w:tc>
        <w:tc>
          <w:tcPr>
            <w:tcW w:w="827" w:type="dxa"/>
            <w:tcBorders>
              <w:top w:val="single" w:sz="4" w:space="0" w:color="000000"/>
              <w:left w:val="single" w:sz="4" w:space="0" w:color="000000"/>
              <w:bottom w:val="single" w:sz="4" w:space="0" w:color="000000"/>
            </w:tcBorders>
            <w:shd w:val="clear" w:color="auto" w:fill="FFFFFF"/>
            <w:vAlign w:val="center"/>
          </w:tcPr>
          <w:p w14:paraId="10E0B7FD" w14:textId="77777777" w:rsidR="00374807" w:rsidRPr="005C2AF2" w:rsidRDefault="00374807" w:rsidP="00E61A65">
            <w:pPr>
              <w:snapToGrid w:val="0"/>
              <w:ind w:right="-91"/>
              <w:rPr>
                <w:rFonts w:ascii="Arial" w:hAnsi="Arial" w:cs="Arial"/>
                <w:color w:val="000000" w:themeColor="text1"/>
                <w:sz w:val="18"/>
                <w:szCs w:val="18"/>
              </w:rPr>
            </w:pPr>
          </w:p>
        </w:tc>
        <w:tc>
          <w:tcPr>
            <w:tcW w:w="2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04A08" w14:textId="77777777" w:rsidR="005C2AF2" w:rsidRPr="005C2AF2" w:rsidRDefault="005C2AF2" w:rsidP="005C2AF2">
            <w:pPr>
              <w:rPr>
                <w:rFonts w:ascii="Arial" w:hAnsi="Arial" w:cs="Arial"/>
                <w:color w:val="000000" w:themeColor="text1"/>
                <w:sz w:val="18"/>
                <w:szCs w:val="18"/>
              </w:rPr>
            </w:pPr>
            <w:r w:rsidRPr="005C2AF2">
              <w:rPr>
                <w:rFonts w:ascii="Arial" w:hAnsi="Arial" w:cs="Arial"/>
                <w:color w:val="000000" w:themeColor="text1"/>
                <w:sz w:val="18"/>
                <w:szCs w:val="18"/>
              </w:rPr>
              <w:t>gdiazm@educacionbogota.gov.co</w:t>
            </w:r>
          </w:p>
          <w:p w14:paraId="17FF19BD" w14:textId="77777777" w:rsidR="00374807" w:rsidRPr="005C2AF2" w:rsidRDefault="00374807" w:rsidP="00E61A65">
            <w:pPr>
              <w:snapToGrid w:val="0"/>
              <w:ind w:right="-91"/>
              <w:rPr>
                <w:rFonts w:ascii="Arial" w:hAnsi="Arial" w:cs="Arial"/>
                <w:color w:val="000000" w:themeColor="text1"/>
                <w:sz w:val="18"/>
                <w:szCs w:val="18"/>
              </w:rPr>
            </w:pPr>
          </w:p>
        </w:tc>
      </w:tr>
      <w:tr w:rsidR="005C2AF2" w:rsidRPr="005C2AF2" w14:paraId="754AE4BB" w14:textId="77777777" w:rsidTr="00E61A65">
        <w:trPr>
          <w:cantSplit/>
          <w:trHeight w:val="644"/>
        </w:trPr>
        <w:tc>
          <w:tcPr>
            <w:tcW w:w="2177" w:type="dxa"/>
            <w:tcBorders>
              <w:top w:val="single" w:sz="4" w:space="0" w:color="000000"/>
              <w:left w:val="single" w:sz="4" w:space="0" w:color="000000"/>
              <w:bottom w:val="single" w:sz="4" w:space="0" w:color="000000"/>
            </w:tcBorders>
            <w:shd w:val="clear" w:color="auto" w:fill="auto"/>
            <w:vAlign w:val="center"/>
          </w:tcPr>
          <w:p w14:paraId="51061346" w14:textId="0A926A40" w:rsidR="00AD5423" w:rsidRPr="005C2AF2" w:rsidRDefault="005C2AF2" w:rsidP="00E61A65">
            <w:pPr>
              <w:rPr>
                <w:rFonts w:ascii="Arial" w:hAnsi="Arial" w:cs="Arial"/>
                <w:bCs/>
                <w:color w:val="000000" w:themeColor="text1"/>
                <w:sz w:val="18"/>
                <w:szCs w:val="18"/>
              </w:rPr>
            </w:pPr>
            <w:r w:rsidRPr="005C2AF2">
              <w:rPr>
                <w:rFonts w:ascii="Arial" w:hAnsi="Arial" w:cs="Arial"/>
                <w:bCs/>
                <w:color w:val="000000" w:themeColor="text1"/>
                <w:sz w:val="18"/>
                <w:szCs w:val="18"/>
              </w:rPr>
              <w:t>Camila Andrea Páez García</w:t>
            </w:r>
          </w:p>
        </w:tc>
        <w:tc>
          <w:tcPr>
            <w:tcW w:w="2124" w:type="dxa"/>
            <w:tcBorders>
              <w:top w:val="single" w:sz="4" w:space="0" w:color="000000"/>
              <w:left w:val="single" w:sz="4" w:space="0" w:color="000000"/>
              <w:bottom w:val="single" w:sz="4" w:space="0" w:color="000000"/>
            </w:tcBorders>
            <w:shd w:val="clear" w:color="auto" w:fill="auto"/>
            <w:vAlign w:val="center"/>
          </w:tcPr>
          <w:p w14:paraId="711E4862" w14:textId="77777777" w:rsidR="00AD5423" w:rsidRPr="005C2AF2" w:rsidRDefault="00AD5423" w:rsidP="00E61A65">
            <w:pPr>
              <w:snapToGrid w:val="0"/>
              <w:rPr>
                <w:rFonts w:ascii="Arial" w:hAnsi="Arial" w:cs="Arial"/>
                <w:color w:val="000000" w:themeColor="text1"/>
                <w:sz w:val="18"/>
                <w:szCs w:val="18"/>
              </w:rPr>
            </w:pPr>
            <w:r w:rsidRPr="005C2AF2">
              <w:rPr>
                <w:rFonts w:ascii="Arial" w:hAnsi="Arial" w:cs="Arial"/>
                <w:color w:val="000000" w:themeColor="text1"/>
                <w:sz w:val="18"/>
                <w:szCs w:val="18"/>
              </w:rPr>
              <w:t>Contratista - Dirección Distrital De Inspección, Vigilancia Y Control</w:t>
            </w:r>
          </w:p>
        </w:tc>
        <w:tc>
          <w:tcPr>
            <w:tcW w:w="2124" w:type="dxa"/>
            <w:tcBorders>
              <w:top w:val="single" w:sz="4" w:space="0" w:color="000000"/>
              <w:left w:val="single" w:sz="4" w:space="0" w:color="000000"/>
              <w:bottom w:val="single" w:sz="4" w:space="0" w:color="000000"/>
              <w:right w:val="single" w:sz="4" w:space="0" w:color="000000"/>
            </w:tcBorders>
            <w:vAlign w:val="center"/>
          </w:tcPr>
          <w:p w14:paraId="31CBBD48" w14:textId="6386F4F3" w:rsidR="00AD5423" w:rsidRPr="005C2AF2" w:rsidRDefault="00AD5423" w:rsidP="00E61A65">
            <w:pPr>
              <w:snapToGrid w:val="0"/>
              <w:jc w:val="center"/>
              <w:rPr>
                <w:rFonts w:ascii="Arial" w:hAnsi="Arial" w:cs="Arial"/>
                <w:color w:val="000000" w:themeColor="text1"/>
                <w:sz w:val="18"/>
                <w:szCs w:val="18"/>
              </w:rPr>
            </w:pPr>
            <w:r w:rsidRPr="005C2AF2">
              <w:rPr>
                <w:rFonts w:ascii="Arial" w:hAnsi="Arial" w:cs="Arial"/>
                <w:color w:val="000000" w:themeColor="text1"/>
                <w:sz w:val="18"/>
                <w:szCs w:val="18"/>
              </w:rPr>
              <w:t>Secretaría Jurídica</w:t>
            </w:r>
            <w:r w:rsidR="005C2AF2" w:rsidRPr="005C2AF2">
              <w:rPr>
                <w:rFonts w:ascii="Arial" w:hAnsi="Arial" w:cs="Arial"/>
                <w:color w:val="000000" w:themeColor="text1"/>
                <w:sz w:val="18"/>
                <w:szCs w:val="18"/>
              </w:rPr>
              <w:t xml:space="preserve"> Distrital</w:t>
            </w:r>
          </w:p>
        </w:tc>
        <w:tc>
          <w:tcPr>
            <w:tcW w:w="827" w:type="dxa"/>
            <w:tcBorders>
              <w:top w:val="single" w:sz="4" w:space="0" w:color="000000"/>
              <w:left w:val="single" w:sz="4" w:space="0" w:color="000000"/>
              <w:bottom w:val="single" w:sz="4" w:space="0" w:color="000000"/>
            </w:tcBorders>
            <w:shd w:val="clear" w:color="auto" w:fill="FFFFFF"/>
            <w:vAlign w:val="center"/>
          </w:tcPr>
          <w:p w14:paraId="7029395D" w14:textId="77777777" w:rsidR="00AD5423" w:rsidRPr="005C2AF2" w:rsidRDefault="00AD5423" w:rsidP="00E61A65">
            <w:pPr>
              <w:snapToGrid w:val="0"/>
              <w:ind w:right="-91"/>
              <w:rPr>
                <w:rFonts w:ascii="Arial" w:hAnsi="Arial" w:cs="Arial"/>
                <w:color w:val="000000" w:themeColor="text1"/>
                <w:sz w:val="18"/>
                <w:szCs w:val="18"/>
              </w:rPr>
            </w:pPr>
          </w:p>
        </w:tc>
        <w:tc>
          <w:tcPr>
            <w:tcW w:w="2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A8630" w14:textId="77777777" w:rsidR="00AD5423" w:rsidRPr="005C2AF2" w:rsidRDefault="00AD5423" w:rsidP="00E61A65">
            <w:pPr>
              <w:snapToGrid w:val="0"/>
              <w:ind w:right="-91"/>
              <w:rPr>
                <w:rFonts w:ascii="Arial" w:hAnsi="Arial" w:cs="Arial"/>
                <w:color w:val="000000" w:themeColor="text1"/>
                <w:sz w:val="18"/>
                <w:szCs w:val="18"/>
              </w:rPr>
            </w:pPr>
            <w:r w:rsidRPr="005C2AF2">
              <w:rPr>
                <w:rFonts w:ascii="Arial" w:hAnsi="Arial" w:cs="Arial"/>
                <w:color w:val="000000" w:themeColor="text1"/>
                <w:sz w:val="18"/>
                <w:szCs w:val="18"/>
              </w:rPr>
              <w:t>cpaezg@secretariajuridica.gov.co</w:t>
            </w:r>
          </w:p>
        </w:tc>
      </w:tr>
    </w:tbl>
    <w:p w14:paraId="5535DF88" w14:textId="77777777" w:rsidR="00AD5423" w:rsidRPr="002C2CF9" w:rsidRDefault="00AD5423" w:rsidP="00AD5423">
      <w:pPr>
        <w:ind w:right="-91"/>
        <w:rPr>
          <w:rFonts w:ascii="Arial" w:hAnsi="Arial" w:cs="Arial"/>
          <w:sz w:val="10"/>
        </w:rPr>
      </w:pPr>
    </w:p>
    <w:p w14:paraId="0ECD3927" w14:textId="77777777" w:rsidR="00AD5423" w:rsidRPr="002C2CF9" w:rsidRDefault="00AD5423" w:rsidP="00AD5423">
      <w:pPr>
        <w:ind w:right="-91"/>
        <w:rPr>
          <w:rFonts w:ascii="Arial" w:hAnsi="Arial" w:cs="Arial"/>
          <w:sz w:val="10"/>
        </w:rPr>
      </w:pPr>
    </w:p>
    <w:tbl>
      <w:tblPr>
        <w:tblW w:w="10242" w:type="dxa"/>
        <w:tblInd w:w="-376" w:type="dxa"/>
        <w:tblLayout w:type="fixed"/>
        <w:tblCellMar>
          <w:left w:w="70" w:type="dxa"/>
          <w:right w:w="70" w:type="dxa"/>
        </w:tblCellMar>
        <w:tblLook w:val="0000" w:firstRow="0" w:lastRow="0" w:firstColumn="0" w:lastColumn="0" w:noHBand="0" w:noVBand="0"/>
      </w:tblPr>
      <w:tblGrid>
        <w:gridCol w:w="10242"/>
      </w:tblGrid>
      <w:tr w:rsidR="00AD5423" w:rsidRPr="0093396C" w14:paraId="5D3BCEC6" w14:textId="77777777" w:rsidTr="00E61A65">
        <w:trPr>
          <w:trHeight w:val="473"/>
        </w:trPr>
        <w:tc>
          <w:tcPr>
            <w:tcW w:w="10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6515A" w14:textId="77777777" w:rsidR="00AD5423" w:rsidRPr="0093396C" w:rsidRDefault="00AD5423" w:rsidP="00E61A65">
            <w:pPr>
              <w:tabs>
                <w:tab w:val="left" w:pos="650"/>
              </w:tabs>
              <w:rPr>
                <w:rFonts w:ascii="Arial" w:hAnsi="Arial" w:cs="Arial"/>
                <w:b/>
                <w:sz w:val="18"/>
                <w:szCs w:val="18"/>
              </w:rPr>
            </w:pPr>
            <w:r w:rsidRPr="0093396C">
              <w:rPr>
                <w:rFonts w:ascii="Arial" w:hAnsi="Arial" w:cs="Arial"/>
                <w:b/>
                <w:sz w:val="18"/>
                <w:szCs w:val="18"/>
              </w:rPr>
              <w:t>Desarrollo:</w:t>
            </w:r>
          </w:p>
        </w:tc>
      </w:tr>
      <w:tr w:rsidR="00AD5423" w:rsidRPr="0093396C" w14:paraId="1A5BE925" w14:textId="77777777" w:rsidTr="00E61A65">
        <w:trPr>
          <w:trHeight w:val="728"/>
        </w:trPr>
        <w:tc>
          <w:tcPr>
            <w:tcW w:w="10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92EB7" w14:textId="620844AF" w:rsidR="00AD5423" w:rsidRDefault="00AD5423" w:rsidP="0063457F">
            <w:pPr>
              <w:pStyle w:val="NormalWeb"/>
              <w:spacing w:before="0" w:beforeAutospacing="0" w:after="0" w:afterAutospacing="0"/>
              <w:jc w:val="both"/>
              <w:rPr>
                <w:rFonts w:ascii="Arial" w:hAnsi="Arial" w:cs="Arial"/>
                <w:sz w:val="18"/>
                <w:szCs w:val="18"/>
              </w:rPr>
            </w:pPr>
            <w:r w:rsidRPr="0093396C">
              <w:rPr>
                <w:rFonts w:ascii="Arial" w:hAnsi="Arial" w:cs="Arial"/>
                <w:sz w:val="18"/>
                <w:szCs w:val="18"/>
              </w:rPr>
              <w:t xml:space="preserve">Se da inicio a la mesa de trabajo solicitada por la directora (E) CAROLINA MEDINA MURILLO con el fin de </w:t>
            </w:r>
            <w:r w:rsidR="0063457F" w:rsidRPr="0093396C">
              <w:rPr>
                <w:rFonts w:ascii="Arial" w:hAnsi="Arial" w:cs="Arial"/>
                <w:sz w:val="18"/>
                <w:szCs w:val="18"/>
              </w:rPr>
              <w:t>socializar la circular</w:t>
            </w:r>
            <w:r w:rsidR="005C2AF2">
              <w:rPr>
                <w:rFonts w:ascii="Arial" w:hAnsi="Arial" w:cs="Arial"/>
                <w:sz w:val="18"/>
                <w:szCs w:val="18"/>
              </w:rPr>
              <w:t xml:space="preserve"> sobre el Programa de Transparencia y Ética Empresarial, la cual presenta </w:t>
            </w:r>
            <w:r w:rsidR="005C2AF2">
              <w:rPr>
                <w:rFonts w:ascii="Arial" w:eastAsia="Arial" w:hAnsi="Arial" w:cs="Arial"/>
                <w:color w:val="000000" w:themeColor="text1"/>
                <w:sz w:val="18"/>
                <w:szCs w:val="18"/>
              </w:rPr>
              <w:t>las i</w:t>
            </w:r>
            <w:r w:rsidR="005C2AF2" w:rsidRPr="00374807">
              <w:rPr>
                <w:rFonts w:ascii="Arial" w:eastAsia="Arial" w:hAnsi="Arial" w:cs="Arial"/>
                <w:color w:val="000000" w:themeColor="text1"/>
                <w:sz w:val="18"/>
                <w:szCs w:val="18"/>
              </w:rPr>
              <w:t xml:space="preserve">nstrucciones para la elaboración y presentación del programa de transparencia y ética empresarial por parte de las entidades sin ánimo de lucro (ESAL) domiciliadas en el Distrito Capital de Bogotá que se encuentren bajo la inspección vigilancia y control de la </w:t>
            </w:r>
            <w:r w:rsidR="005C2AF2">
              <w:rPr>
                <w:rFonts w:ascii="Arial" w:eastAsia="Arial" w:hAnsi="Arial" w:cs="Arial"/>
                <w:color w:val="000000" w:themeColor="text1"/>
                <w:sz w:val="18"/>
                <w:szCs w:val="18"/>
              </w:rPr>
              <w:t>A</w:t>
            </w:r>
            <w:r w:rsidR="005C2AF2" w:rsidRPr="00374807">
              <w:rPr>
                <w:rFonts w:ascii="Arial" w:eastAsia="Arial" w:hAnsi="Arial" w:cs="Arial"/>
                <w:color w:val="000000" w:themeColor="text1"/>
                <w:sz w:val="18"/>
                <w:szCs w:val="18"/>
              </w:rPr>
              <w:t xml:space="preserve">lcaldía </w:t>
            </w:r>
            <w:r w:rsidR="005C2AF2">
              <w:rPr>
                <w:rFonts w:ascii="Arial" w:eastAsia="Arial" w:hAnsi="Arial" w:cs="Arial"/>
                <w:color w:val="000000" w:themeColor="text1"/>
                <w:sz w:val="18"/>
                <w:szCs w:val="18"/>
              </w:rPr>
              <w:t>M</w:t>
            </w:r>
            <w:r w:rsidR="005C2AF2" w:rsidRPr="00374807">
              <w:rPr>
                <w:rFonts w:ascii="Arial" w:eastAsia="Arial" w:hAnsi="Arial" w:cs="Arial"/>
                <w:color w:val="000000" w:themeColor="text1"/>
                <w:sz w:val="18"/>
                <w:szCs w:val="18"/>
              </w:rPr>
              <w:t>ayor de Bogotá D.C.</w:t>
            </w:r>
            <w:r w:rsidR="005C2AF2">
              <w:rPr>
                <w:rFonts w:ascii="Arial" w:eastAsia="Arial" w:hAnsi="Arial" w:cs="Arial"/>
                <w:color w:val="000000" w:themeColor="text1"/>
                <w:sz w:val="18"/>
                <w:szCs w:val="18"/>
              </w:rPr>
              <w:t xml:space="preserve">, </w:t>
            </w:r>
            <w:r w:rsidR="005C2AF2">
              <w:rPr>
                <w:rFonts w:ascii="Arial" w:hAnsi="Arial" w:cs="Arial"/>
                <w:sz w:val="18"/>
                <w:szCs w:val="18"/>
              </w:rPr>
              <w:t xml:space="preserve"> la cual</w:t>
            </w:r>
            <w:r w:rsidR="003F20C3">
              <w:rPr>
                <w:rFonts w:ascii="Arial" w:hAnsi="Arial" w:cs="Arial"/>
                <w:sz w:val="18"/>
                <w:szCs w:val="18"/>
              </w:rPr>
              <w:t xml:space="preserve"> se presenta</w:t>
            </w:r>
            <w:r w:rsidR="0063457F" w:rsidRPr="0093396C">
              <w:rPr>
                <w:rFonts w:ascii="Arial" w:hAnsi="Arial" w:cs="Arial"/>
                <w:sz w:val="18"/>
                <w:szCs w:val="18"/>
              </w:rPr>
              <w:t xml:space="preserve"> </w:t>
            </w:r>
            <w:r w:rsidR="00374807">
              <w:rPr>
                <w:rFonts w:ascii="Arial" w:hAnsi="Arial" w:cs="Arial"/>
                <w:sz w:val="18"/>
                <w:szCs w:val="18"/>
              </w:rPr>
              <w:t>conforme</w:t>
            </w:r>
            <w:r w:rsidR="0063457F" w:rsidRPr="0093396C">
              <w:rPr>
                <w:rFonts w:ascii="Arial" w:hAnsi="Arial" w:cs="Arial"/>
                <w:sz w:val="18"/>
                <w:szCs w:val="18"/>
              </w:rPr>
              <w:t xml:space="preserve"> a la </w:t>
            </w:r>
            <w:r w:rsidR="003F20C3">
              <w:rPr>
                <w:rFonts w:ascii="Arial" w:hAnsi="Arial" w:cs="Arial"/>
                <w:sz w:val="18"/>
                <w:szCs w:val="18"/>
              </w:rPr>
              <w:t>L</w:t>
            </w:r>
            <w:r w:rsidR="0063457F" w:rsidRPr="0093396C">
              <w:rPr>
                <w:rFonts w:ascii="Arial" w:hAnsi="Arial" w:cs="Arial"/>
                <w:sz w:val="18"/>
                <w:szCs w:val="18"/>
              </w:rPr>
              <w:t xml:space="preserve">ey 2195 </w:t>
            </w:r>
            <w:r w:rsidR="00FA1399" w:rsidRPr="0093396C">
              <w:rPr>
                <w:rFonts w:ascii="Arial" w:hAnsi="Arial" w:cs="Arial"/>
                <w:sz w:val="18"/>
                <w:szCs w:val="18"/>
              </w:rPr>
              <w:t>de 2022</w:t>
            </w:r>
            <w:r w:rsidR="005C2AF2">
              <w:rPr>
                <w:rFonts w:ascii="Arial" w:hAnsi="Arial" w:cs="Arial"/>
                <w:sz w:val="18"/>
                <w:szCs w:val="18"/>
              </w:rPr>
              <w:t>.</w:t>
            </w:r>
          </w:p>
          <w:p w14:paraId="74FA1F90" w14:textId="3A99C216" w:rsidR="00374807" w:rsidRDefault="00374807" w:rsidP="0063457F">
            <w:pPr>
              <w:pStyle w:val="NormalWeb"/>
              <w:spacing w:before="0" w:beforeAutospacing="0" w:after="0" w:afterAutospacing="0"/>
              <w:jc w:val="both"/>
              <w:rPr>
                <w:rFonts w:ascii="Arial" w:hAnsi="Arial" w:cs="Arial"/>
                <w:sz w:val="18"/>
                <w:szCs w:val="18"/>
              </w:rPr>
            </w:pPr>
          </w:p>
          <w:p w14:paraId="2CDB8EFA" w14:textId="5D837084" w:rsidR="005C2AF2" w:rsidRDefault="005C2AF2" w:rsidP="005C2AF2">
            <w:pPr>
              <w:pStyle w:val="NormalWeb"/>
              <w:spacing w:before="0" w:beforeAutospacing="0" w:after="0" w:afterAutospacing="0"/>
              <w:jc w:val="both"/>
              <w:rPr>
                <w:rFonts w:ascii="Arial" w:hAnsi="Arial" w:cs="Arial"/>
                <w:sz w:val="18"/>
                <w:szCs w:val="18"/>
              </w:rPr>
            </w:pPr>
            <w:r>
              <w:rPr>
                <w:rFonts w:ascii="Arial" w:hAnsi="Arial" w:cs="Arial"/>
                <w:sz w:val="18"/>
                <w:szCs w:val="18"/>
              </w:rPr>
              <w:lastRenderedPageBreak/>
              <w:t>Se empieza por explicar que l</w:t>
            </w:r>
            <w:r w:rsidR="00374807">
              <w:rPr>
                <w:rFonts w:ascii="Arial" w:hAnsi="Arial" w:cs="Arial"/>
                <w:sz w:val="18"/>
                <w:szCs w:val="18"/>
              </w:rPr>
              <w:t xml:space="preserve">os programas de transparencia y ética empresarial existen hace un buen tiempo, enfocados a casos de corrupción y soborno transnacional junto con el </w:t>
            </w:r>
            <w:r w:rsidR="00374807" w:rsidRPr="00374807">
              <w:rPr>
                <w:rFonts w:ascii="Arial" w:hAnsi="Arial" w:cs="Arial"/>
                <w:color w:val="202124"/>
                <w:sz w:val="18"/>
                <w:szCs w:val="18"/>
                <w:shd w:val="clear" w:color="auto" w:fill="FFFFFF"/>
              </w:rPr>
              <w:t>Sistema Administración de Riesgos de Lavado de Activos y Financiación del Terrorismo</w:t>
            </w:r>
            <w:r w:rsidR="00374807" w:rsidRPr="00374807">
              <w:rPr>
                <w:rFonts w:ascii="Arial" w:hAnsi="Arial" w:cs="Arial"/>
                <w:sz w:val="18"/>
                <w:szCs w:val="18"/>
              </w:rPr>
              <w:t xml:space="preserve"> </w:t>
            </w:r>
            <w:r w:rsidR="00374807">
              <w:rPr>
                <w:rFonts w:ascii="Arial" w:hAnsi="Arial" w:cs="Arial"/>
                <w:sz w:val="18"/>
                <w:szCs w:val="18"/>
              </w:rPr>
              <w:t xml:space="preserve">- </w:t>
            </w:r>
            <w:r w:rsidR="00374807" w:rsidRPr="00374807">
              <w:rPr>
                <w:rFonts w:ascii="Arial" w:hAnsi="Arial" w:cs="Arial"/>
                <w:sz w:val="18"/>
                <w:szCs w:val="18"/>
              </w:rPr>
              <w:t>S</w:t>
            </w:r>
            <w:r w:rsidR="00374807">
              <w:rPr>
                <w:rFonts w:ascii="Arial" w:hAnsi="Arial" w:cs="Arial"/>
                <w:sz w:val="18"/>
                <w:szCs w:val="18"/>
              </w:rPr>
              <w:t xml:space="preserve">ARLAFT, en el caso de las entidades sin </w:t>
            </w:r>
            <w:r w:rsidR="00374807" w:rsidRPr="00374807">
              <w:rPr>
                <w:rFonts w:ascii="Arial" w:hAnsi="Arial" w:cs="Arial"/>
                <w:sz w:val="18"/>
                <w:szCs w:val="18"/>
              </w:rPr>
              <w:t xml:space="preserve">ánimo de lucro, </w:t>
            </w:r>
            <w:r>
              <w:rPr>
                <w:rFonts w:ascii="Arial" w:hAnsi="Arial" w:cs="Arial"/>
                <w:sz w:val="18"/>
                <w:szCs w:val="18"/>
              </w:rPr>
              <w:t xml:space="preserve">recientemente </w:t>
            </w:r>
            <w:r w:rsidR="00374807" w:rsidRPr="00374807">
              <w:rPr>
                <w:rFonts w:ascii="Arial" w:hAnsi="Arial" w:cs="Arial"/>
                <w:sz w:val="18"/>
                <w:szCs w:val="18"/>
              </w:rPr>
              <w:t xml:space="preserve">se pretende que implementen obligatoriamente estos programas de </w:t>
            </w:r>
            <w:r w:rsidR="0014780F">
              <w:rPr>
                <w:rFonts w:ascii="Arial" w:hAnsi="Arial" w:cs="Arial"/>
                <w:sz w:val="18"/>
                <w:szCs w:val="18"/>
              </w:rPr>
              <w:t>transformación y ética empresarial</w:t>
            </w:r>
            <w:r>
              <w:rPr>
                <w:rFonts w:ascii="Arial" w:hAnsi="Arial" w:cs="Arial"/>
                <w:sz w:val="18"/>
                <w:szCs w:val="18"/>
              </w:rPr>
              <w:t xml:space="preserve">, para establecer mecanismos de protección de riesgos para las Entidades sin Ánimo de Lucro. </w:t>
            </w:r>
          </w:p>
          <w:p w14:paraId="1623B405" w14:textId="77777777" w:rsidR="005C2AF2" w:rsidRDefault="005C2AF2" w:rsidP="005C2AF2">
            <w:pPr>
              <w:pStyle w:val="NormalWeb"/>
              <w:spacing w:before="0" w:beforeAutospacing="0" w:after="0" w:afterAutospacing="0"/>
              <w:jc w:val="both"/>
              <w:rPr>
                <w:rFonts w:ascii="Arial" w:hAnsi="Arial" w:cs="Arial"/>
                <w:sz w:val="18"/>
                <w:szCs w:val="18"/>
              </w:rPr>
            </w:pPr>
          </w:p>
          <w:p w14:paraId="37B51355" w14:textId="72BDF1BD" w:rsidR="005C2AF2" w:rsidRDefault="005C2AF2" w:rsidP="005C2AF2">
            <w:pPr>
              <w:pStyle w:val="NormalWeb"/>
              <w:spacing w:before="0" w:beforeAutospacing="0" w:after="0" w:afterAutospacing="0"/>
              <w:jc w:val="both"/>
              <w:rPr>
                <w:rFonts w:ascii="Arial" w:hAnsi="Arial" w:cs="Arial"/>
                <w:sz w:val="18"/>
                <w:szCs w:val="18"/>
              </w:rPr>
            </w:pPr>
            <w:r>
              <w:rPr>
                <w:rFonts w:ascii="Arial" w:hAnsi="Arial" w:cs="Arial"/>
                <w:sz w:val="18"/>
                <w:szCs w:val="18"/>
              </w:rPr>
              <w:t>Es de aclarar que d</w:t>
            </w:r>
            <w:r w:rsidRPr="0093396C">
              <w:rPr>
                <w:rFonts w:ascii="Arial" w:hAnsi="Arial" w:cs="Arial"/>
                <w:sz w:val="18"/>
                <w:szCs w:val="18"/>
              </w:rPr>
              <w:t>entro de las jornadas de orientación se recomienda hacer énfasis en que, si bien es una obligación, tiene beneficios para las ESAL</w:t>
            </w:r>
            <w:r>
              <w:rPr>
                <w:rFonts w:ascii="Arial" w:hAnsi="Arial" w:cs="Arial"/>
                <w:sz w:val="18"/>
                <w:szCs w:val="18"/>
              </w:rPr>
              <w:t xml:space="preserve">, pues se </w:t>
            </w:r>
            <w:r w:rsidRPr="004E4137">
              <w:rPr>
                <w:rFonts w:ascii="Arial" w:eastAsia="Arial" w:hAnsi="Arial" w:cs="Arial"/>
                <w:color w:val="000000" w:themeColor="text1"/>
                <w:sz w:val="18"/>
                <w:szCs w:val="18"/>
              </w:rPr>
              <w:t>protejan y eviten que sea utilizada para el desarrollo de operaciones o actuaciones ilegales</w:t>
            </w:r>
            <w:r>
              <w:rPr>
                <w:rFonts w:ascii="Arial" w:eastAsia="Arial" w:hAnsi="Arial" w:cs="Arial"/>
                <w:color w:val="000000" w:themeColor="text1"/>
                <w:sz w:val="18"/>
                <w:szCs w:val="18"/>
              </w:rPr>
              <w:t>.</w:t>
            </w:r>
          </w:p>
          <w:p w14:paraId="08F70BE2" w14:textId="088F9FDE" w:rsidR="00FA1399" w:rsidRPr="0093396C" w:rsidRDefault="00FA1399" w:rsidP="0063457F">
            <w:pPr>
              <w:pStyle w:val="NormalWeb"/>
              <w:spacing w:before="0" w:beforeAutospacing="0" w:after="0" w:afterAutospacing="0"/>
              <w:jc w:val="both"/>
              <w:rPr>
                <w:rFonts w:ascii="Arial" w:hAnsi="Arial" w:cs="Arial"/>
                <w:sz w:val="18"/>
                <w:szCs w:val="18"/>
              </w:rPr>
            </w:pPr>
          </w:p>
          <w:p w14:paraId="6A7D2B85" w14:textId="604469D2" w:rsidR="00FA1399" w:rsidRPr="0093396C" w:rsidRDefault="00374807" w:rsidP="0063457F">
            <w:pPr>
              <w:pStyle w:val="NormalWeb"/>
              <w:spacing w:before="0" w:beforeAutospacing="0" w:after="0" w:afterAutospacing="0"/>
              <w:jc w:val="both"/>
              <w:rPr>
                <w:rFonts w:ascii="Arial" w:hAnsi="Arial" w:cs="Arial"/>
                <w:sz w:val="18"/>
                <w:szCs w:val="18"/>
              </w:rPr>
            </w:pPr>
            <w:r>
              <w:rPr>
                <w:rFonts w:ascii="Arial" w:hAnsi="Arial" w:cs="Arial"/>
                <w:sz w:val="18"/>
                <w:szCs w:val="18"/>
              </w:rPr>
              <w:t xml:space="preserve">En primer lugar, </w:t>
            </w:r>
            <w:r w:rsidR="004E4137">
              <w:rPr>
                <w:rFonts w:ascii="Arial" w:eastAsia="Arial" w:hAnsi="Arial" w:cs="Arial"/>
                <w:color w:val="000000" w:themeColor="text1"/>
                <w:sz w:val="18"/>
                <w:szCs w:val="18"/>
              </w:rPr>
              <w:t>se explica que e</w:t>
            </w:r>
            <w:r w:rsidR="004E4137" w:rsidRPr="004E4137">
              <w:rPr>
                <w:rFonts w:ascii="Arial" w:eastAsia="Arial" w:hAnsi="Arial" w:cs="Arial"/>
                <w:color w:val="000000" w:themeColor="text1"/>
                <w:sz w:val="18"/>
                <w:szCs w:val="18"/>
              </w:rPr>
              <w:t>ste programa contiene los mecanismos y normas internas de auditoría para identificar, detectar, prevenir, gestionar y mitigar los riesgos de corrupción o de soborno transnacional (C/ST) que puedan afectar</w:t>
            </w:r>
            <w:r w:rsidR="005C2AF2">
              <w:rPr>
                <w:rFonts w:ascii="Arial" w:eastAsia="Arial" w:hAnsi="Arial" w:cs="Arial"/>
                <w:color w:val="000000" w:themeColor="text1"/>
                <w:sz w:val="18"/>
                <w:szCs w:val="18"/>
              </w:rPr>
              <w:t xml:space="preserve"> a las ESAL</w:t>
            </w:r>
            <w:r w:rsidR="004E4137" w:rsidRPr="004E4137">
              <w:rPr>
                <w:rFonts w:ascii="Arial" w:eastAsia="Arial" w:hAnsi="Arial" w:cs="Arial"/>
                <w:color w:val="000000" w:themeColor="text1"/>
                <w:sz w:val="18"/>
                <w:szCs w:val="18"/>
              </w:rPr>
              <w:t>.</w:t>
            </w:r>
            <w:r w:rsidR="004E4137">
              <w:rPr>
                <w:rFonts w:ascii="Arial" w:hAnsi="Arial" w:cs="Arial"/>
                <w:sz w:val="18"/>
                <w:szCs w:val="18"/>
              </w:rPr>
              <w:t xml:space="preserve"> Adicionalmente, se hace la aclaración que la L</w:t>
            </w:r>
            <w:r w:rsidR="00FA1399" w:rsidRPr="0093396C">
              <w:rPr>
                <w:rFonts w:ascii="Arial" w:hAnsi="Arial" w:cs="Arial"/>
                <w:sz w:val="18"/>
                <w:szCs w:val="18"/>
              </w:rPr>
              <w:t>ey no previó un plazo de transición, a diferencia de lo que hizo con las entidades públicas, pero en el artículo 9 no dio ese plazo, por</w:t>
            </w:r>
            <w:r w:rsidR="004E4137">
              <w:rPr>
                <w:rFonts w:ascii="Arial" w:hAnsi="Arial" w:cs="Arial"/>
                <w:sz w:val="18"/>
                <w:szCs w:val="18"/>
              </w:rPr>
              <w:t xml:space="preserve"> lo </w:t>
            </w:r>
            <w:r w:rsidR="00FA1399" w:rsidRPr="0093396C">
              <w:rPr>
                <w:rFonts w:ascii="Arial" w:hAnsi="Arial" w:cs="Arial"/>
                <w:sz w:val="18"/>
                <w:szCs w:val="18"/>
              </w:rPr>
              <w:t xml:space="preserve">que la obligación </w:t>
            </w:r>
            <w:r w:rsidR="0014780F">
              <w:rPr>
                <w:rFonts w:ascii="Arial" w:hAnsi="Arial" w:cs="Arial"/>
                <w:sz w:val="18"/>
                <w:szCs w:val="18"/>
              </w:rPr>
              <w:t xml:space="preserve">de su implementación es de manera inmediata para las ESAL. </w:t>
            </w:r>
          </w:p>
          <w:p w14:paraId="11A64B0C" w14:textId="33178D35" w:rsidR="0093396C" w:rsidRDefault="0093396C" w:rsidP="00E61A65">
            <w:pPr>
              <w:rPr>
                <w:rFonts w:ascii="Arial" w:hAnsi="Arial" w:cs="Arial"/>
                <w:sz w:val="18"/>
                <w:szCs w:val="18"/>
              </w:rPr>
            </w:pPr>
          </w:p>
          <w:p w14:paraId="58C91873" w14:textId="2B2AC80B" w:rsidR="0034722E" w:rsidRDefault="004E4137" w:rsidP="0034722E">
            <w:pPr>
              <w:pBdr>
                <w:top w:val="nil"/>
                <w:left w:val="nil"/>
                <w:bottom w:val="nil"/>
                <w:right w:val="nil"/>
                <w:between w:val="nil"/>
              </w:pBdr>
              <w:ind w:hanging="2"/>
              <w:jc w:val="both"/>
              <w:rPr>
                <w:rFonts w:ascii="Arial" w:eastAsia="Arial" w:hAnsi="Arial" w:cs="Arial"/>
                <w:color w:val="000000" w:themeColor="text1"/>
                <w:sz w:val="18"/>
                <w:szCs w:val="18"/>
              </w:rPr>
            </w:pPr>
            <w:r w:rsidRPr="004E4137">
              <w:rPr>
                <w:rFonts w:ascii="Arial" w:eastAsia="Arial" w:hAnsi="Arial" w:cs="Arial"/>
                <w:bCs/>
                <w:color w:val="000000" w:themeColor="text1"/>
                <w:sz w:val="18"/>
                <w:szCs w:val="18"/>
              </w:rPr>
              <w:t xml:space="preserve">Se explica que </w:t>
            </w:r>
            <w:r w:rsidR="0034722E">
              <w:rPr>
                <w:rFonts w:ascii="Arial" w:eastAsia="Arial" w:hAnsi="Arial" w:cs="Arial"/>
                <w:bCs/>
                <w:color w:val="000000" w:themeColor="text1"/>
                <w:sz w:val="18"/>
                <w:szCs w:val="18"/>
              </w:rPr>
              <w:t>hay dos programas, el integral y el simplificado: el</w:t>
            </w:r>
            <w:r w:rsidRPr="004E4137">
              <w:rPr>
                <w:rFonts w:ascii="Arial" w:eastAsia="Arial" w:hAnsi="Arial" w:cs="Arial"/>
                <w:bCs/>
                <w:color w:val="000000" w:themeColor="text1"/>
                <w:sz w:val="18"/>
                <w:szCs w:val="18"/>
              </w:rPr>
              <w:t xml:space="preserve"> </w:t>
            </w:r>
            <w:r w:rsidRPr="0034722E">
              <w:rPr>
                <w:rFonts w:ascii="Arial" w:eastAsia="Arial" w:hAnsi="Arial" w:cs="Arial"/>
                <w:b/>
                <w:color w:val="000000" w:themeColor="text1"/>
                <w:sz w:val="18"/>
                <w:szCs w:val="18"/>
              </w:rPr>
              <w:t>Programa de Transparencia y Ética Empresarial Integral (PTEE-I)</w:t>
            </w:r>
            <w:r>
              <w:rPr>
                <w:rFonts w:ascii="Arial" w:eastAsia="Arial" w:hAnsi="Arial" w:cs="Arial"/>
                <w:bCs/>
                <w:color w:val="000000" w:themeColor="text1"/>
                <w:sz w:val="18"/>
                <w:szCs w:val="18"/>
              </w:rPr>
              <w:t xml:space="preserve"> mencionado en la circular, </w:t>
            </w:r>
            <w:r w:rsidRPr="004E4137">
              <w:rPr>
                <w:rFonts w:ascii="Arial" w:eastAsia="Arial" w:hAnsi="Arial" w:cs="Arial"/>
                <w:bCs/>
                <w:color w:val="000000" w:themeColor="text1"/>
                <w:sz w:val="18"/>
                <w:szCs w:val="18"/>
              </w:rPr>
              <w:t>es el documento que recoge la Política de Cumplimiento</w:t>
            </w:r>
            <w:r>
              <w:rPr>
                <w:rFonts w:ascii="Arial" w:eastAsia="Arial" w:hAnsi="Arial" w:cs="Arial"/>
                <w:bCs/>
                <w:color w:val="000000" w:themeColor="text1"/>
                <w:sz w:val="18"/>
                <w:szCs w:val="18"/>
              </w:rPr>
              <w:t xml:space="preserve">, también mencionada, </w:t>
            </w:r>
            <w:r w:rsidRPr="004E4137">
              <w:rPr>
                <w:rFonts w:ascii="Arial" w:eastAsia="Arial" w:hAnsi="Arial" w:cs="Arial"/>
                <w:bCs/>
                <w:color w:val="000000" w:themeColor="text1"/>
                <w:sz w:val="18"/>
                <w:szCs w:val="18"/>
              </w:rPr>
              <w:t>y los procedimiento</w:t>
            </w:r>
            <w:r w:rsidRPr="004969C8">
              <w:rPr>
                <w:rFonts w:ascii="Arial" w:eastAsia="Arial" w:hAnsi="Arial" w:cs="Arial"/>
                <w:color w:val="000000" w:themeColor="text1"/>
                <w:sz w:val="18"/>
                <w:szCs w:val="18"/>
              </w:rPr>
              <w:t>s para su implementación, con el fin de identificar, detectar, prevenir, gestionar y mitigar los Riesgos de Corrupción o los Riesgos de Soborno Transnacional que puedan afectar a una entidad obligada, conforme lo definido en la Matriz de Riesgo.</w:t>
            </w:r>
            <w:r>
              <w:rPr>
                <w:rFonts w:ascii="Arial" w:eastAsia="Arial" w:hAnsi="Arial" w:cs="Arial"/>
                <w:color w:val="000000" w:themeColor="text1"/>
                <w:sz w:val="18"/>
                <w:szCs w:val="18"/>
              </w:rPr>
              <w:t xml:space="preserve"> </w:t>
            </w:r>
            <w:r w:rsidR="0034722E">
              <w:rPr>
                <w:rFonts w:ascii="Arial" w:eastAsia="Arial" w:hAnsi="Arial" w:cs="Arial"/>
                <w:color w:val="000000" w:themeColor="text1"/>
                <w:sz w:val="18"/>
                <w:szCs w:val="18"/>
              </w:rPr>
              <w:t xml:space="preserve">Mientras que el </w:t>
            </w:r>
            <w:r w:rsidR="0034722E" w:rsidRPr="004969C8">
              <w:rPr>
                <w:rFonts w:ascii="Arial" w:eastAsia="Arial" w:hAnsi="Arial" w:cs="Arial"/>
                <w:b/>
                <w:color w:val="000000" w:themeColor="text1"/>
                <w:sz w:val="18"/>
                <w:szCs w:val="18"/>
              </w:rPr>
              <w:t xml:space="preserve">Programa de transparencia y ética empresarial simplificado. (PTEE-S) </w:t>
            </w:r>
            <w:r w:rsidR="0034722E" w:rsidRPr="004969C8">
              <w:rPr>
                <w:rFonts w:ascii="Arial" w:eastAsia="Arial" w:hAnsi="Arial" w:cs="Arial"/>
                <w:color w:val="000000" w:themeColor="text1"/>
                <w:sz w:val="18"/>
                <w:szCs w:val="18"/>
              </w:rPr>
              <w:t>es la versión alternativa del PTEE-I que podrán adoptar las entidades señaladas en la presente circular para dar cumplimiento a lo establecido en el inciso tercero del artículo 9 de la Ley 2195 de 2022.</w:t>
            </w:r>
            <w:r w:rsidR="0034722E">
              <w:rPr>
                <w:rFonts w:ascii="Arial" w:eastAsia="Arial" w:hAnsi="Arial" w:cs="Arial"/>
                <w:color w:val="000000" w:themeColor="text1"/>
                <w:sz w:val="18"/>
                <w:szCs w:val="18"/>
              </w:rPr>
              <w:t xml:space="preserve"> Los requisitos para saber cuál es el programa que se debe utilizar son los siguientes: </w:t>
            </w:r>
          </w:p>
          <w:p w14:paraId="70A4C54D" w14:textId="77777777" w:rsidR="0034722E" w:rsidRDefault="0034722E" w:rsidP="0034722E">
            <w:pPr>
              <w:jc w:val="both"/>
              <w:rPr>
                <w:rFonts w:ascii="Arial" w:eastAsia="Arial" w:hAnsi="Arial" w:cs="Arial"/>
                <w:b/>
                <w:color w:val="000000" w:themeColor="text1"/>
                <w:sz w:val="18"/>
                <w:szCs w:val="18"/>
              </w:rPr>
            </w:pPr>
          </w:p>
          <w:p w14:paraId="5A5D0741" w14:textId="1814CA62" w:rsidR="0034722E" w:rsidRPr="004969C8" w:rsidRDefault="0034722E" w:rsidP="0034722E">
            <w:pPr>
              <w:jc w:val="both"/>
              <w:rPr>
                <w:rFonts w:ascii="Arial" w:eastAsia="Arial" w:hAnsi="Arial" w:cs="Arial"/>
                <w:color w:val="000000" w:themeColor="text1"/>
                <w:sz w:val="18"/>
                <w:szCs w:val="18"/>
              </w:rPr>
            </w:pPr>
            <w:r w:rsidRPr="004969C8">
              <w:rPr>
                <w:rFonts w:ascii="Arial" w:eastAsia="Arial" w:hAnsi="Arial" w:cs="Arial"/>
                <w:b/>
                <w:color w:val="000000" w:themeColor="text1"/>
                <w:sz w:val="18"/>
                <w:szCs w:val="18"/>
              </w:rPr>
              <w:t>Programa de Transparencia y Ética Empresarial Integral (PTEE-I).</w:t>
            </w:r>
          </w:p>
          <w:p w14:paraId="3DEC3842" w14:textId="77777777" w:rsidR="0034722E" w:rsidRPr="004969C8" w:rsidRDefault="0034722E" w:rsidP="0034722E">
            <w:pPr>
              <w:jc w:val="both"/>
              <w:rPr>
                <w:rFonts w:ascii="Arial" w:eastAsia="Arial" w:hAnsi="Arial" w:cs="Arial"/>
                <w:color w:val="000000" w:themeColor="text1"/>
                <w:sz w:val="18"/>
                <w:szCs w:val="18"/>
              </w:rPr>
            </w:pPr>
          </w:p>
          <w:p w14:paraId="2A37082E" w14:textId="77777777" w:rsidR="0034722E" w:rsidRPr="0034722E" w:rsidRDefault="0034722E" w:rsidP="0034722E">
            <w:pPr>
              <w:pStyle w:val="Prrafodelista"/>
              <w:numPr>
                <w:ilvl w:val="0"/>
                <w:numId w:val="4"/>
              </w:numPr>
              <w:pBdr>
                <w:top w:val="nil"/>
                <w:left w:val="nil"/>
                <w:bottom w:val="nil"/>
                <w:right w:val="nil"/>
                <w:between w:val="nil"/>
              </w:pBdr>
              <w:jc w:val="both"/>
              <w:rPr>
                <w:rFonts w:ascii="Arial" w:eastAsia="Arial" w:hAnsi="Arial" w:cs="Arial"/>
                <w:color w:val="000000" w:themeColor="text1"/>
                <w:sz w:val="18"/>
                <w:szCs w:val="18"/>
              </w:rPr>
            </w:pPr>
            <w:r w:rsidRPr="0034722E">
              <w:rPr>
                <w:rFonts w:ascii="Arial" w:eastAsia="Arial" w:hAnsi="Arial" w:cs="Arial"/>
                <w:color w:val="000000" w:themeColor="text1"/>
                <w:sz w:val="18"/>
                <w:szCs w:val="18"/>
              </w:rPr>
              <w:t>Que sus activos totales con corte al 31 de diciembre de 2022, sean iguales o superiores a UN MIL (1.000) salarios mínimos legales mensuales de la vigencia 2022.</w:t>
            </w:r>
          </w:p>
          <w:p w14:paraId="1C419C23" w14:textId="77777777" w:rsidR="0034722E" w:rsidRPr="0034722E" w:rsidRDefault="0034722E" w:rsidP="0034722E">
            <w:pPr>
              <w:pStyle w:val="Prrafodelista"/>
              <w:numPr>
                <w:ilvl w:val="0"/>
                <w:numId w:val="4"/>
              </w:numPr>
              <w:pBdr>
                <w:top w:val="nil"/>
                <w:left w:val="nil"/>
                <w:bottom w:val="nil"/>
                <w:right w:val="nil"/>
                <w:between w:val="nil"/>
              </w:pBdr>
              <w:jc w:val="both"/>
              <w:rPr>
                <w:rFonts w:ascii="Arial" w:eastAsia="Arial" w:hAnsi="Arial" w:cs="Arial"/>
                <w:color w:val="000000" w:themeColor="text1"/>
                <w:sz w:val="18"/>
                <w:szCs w:val="18"/>
              </w:rPr>
            </w:pPr>
            <w:r w:rsidRPr="0034722E">
              <w:rPr>
                <w:rFonts w:ascii="Arial" w:eastAsia="Arial" w:hAnsi="Arial" w:cs="Arial"/>
                <w:color w:val="000000" w:themeColor="text1"/>
                <w:sz w:val="18"/>
                <w:szCs w:val="18"/>
              </w:rPr>
              <w:t>Que cuenten en sus estatutos con la figura de revisoría fiscal.</w:t>
            </w:r>
          </w:p>
          <w:p w14:paraId="1C0FB2E0" w14:textId="77777777" w:rsidR="0034722E" w:rsidRPr="0034722E" w:rsidRDefault="0034722E" w:rsidP="0034722E">
            <w:pPr>
              <w:pStyle w:val="Prrafodelista"/>
              <w:numPr>
                <w:ilvl w:val="0"/>
                <w:numId w:val="4"/>
              </w:numPr>
              <w:pBdr>
                <w:top w:val="nil"/>
                <w:left w:val="nil"/>
                <w:bottom w:val="nil"/>
                <w:right w:val="nil"/>
                <w:between w:val="nil"/>
              </w:pBdr>
              <w:jc w:val="both"/>
              <w:rPr>
                <w:rFonts w:ascii="Arial" w:eastAsia="Arial" w:hAnsi="Arial" w:cs="Arial"/>
                <w:color w:val="000000" w:themeColor="text1"/>
                <w:sz w:val="18"/>
                <w:szCs w:val="18"/>
              </w:rPr>
            </w:pPr>
            <w:r w:rsidRPr="0034722E">
              <w:rPr>
                <w:rFonts w:ascii="Arial" w:eastAsia="Arial" w:hAnsi="Arial" w:cs="Arial"/>
                <w:color w:val="000000" w:themeColor="text1"/>
                <w:sz w:val="18"/>
                <w:szCs w:val="18"/>
              </w:rPr>
              <w:t>Que tengan implementado un sistema integral de administración de riesgos.</w:t>
            </w:r>
          </w:p>
          <w:p w14:paraId="2349066B" w14:textId="77777777" w:rsidR="0034722E" w:rsidRPr="004969C8" w:rsidRDefault="0034722E" w:rsidP="0034722E">
            <w:pPr>
              <w:pBdr>
                <w:top w:val="nil"/>
                <w:left w:val="nil"/>
                <w:bottom w:val="nil"/>
                <w:right w:val="nil"/>
                <w:between w:val="nil"/>
              </w:pBdr>
              <w:ind w:hanging="2"/>
              <w:jc w:val="both"/>
              <w:rPr>
                <w:rFonts w:ascii="Arial" w:eastAsia="Arial" w:hAnsi="Arial" w:cs="Arial"/>
                <w:color w:val="000000" w:themeColor="text1"/>
                <w:sz w:val="18"/>
                <w:szCs w:val="18"/>
              </w:rPr>
            </w:pPr>
          </w:p>
          <w:p w14:paraId="0CE8BE84" w14:textId="77777777" w:rsidR="0034722E" w:rsidRPr="004969C8" w:rsidRDefault="0034722E" w:rsidP="0034722E">
            <w:pPr>
              <w:jc w:val="both"/>
              <w:rPr>
                <w:rFonts w:ascii="Arial" w:eastAsia="Arial" w:hAnsi="Arial" w:cs="Arial"/>
                <w:color w:val="000000" w:themeColor="text1"/>
                <w:sz w:val="18"/>
                <w:szCs w:val="18"/>
              </w:rPr>
            </w:pPr>
            <w:r w:rsidRPr="004969C8">
              <w:rPr>
                <w:rFonts w:ascii="Arial" w:eastAsia="Arial" w:hAnsi="Arial" w:cs="Arial"/>
                <w:b/>
                <w:color w:val="000000" w:themeColor="text1"/>
                <w:sz w:val="18"/>
                <w:szCs w:val="18"/>
              </w:rPr>
              <w:t>Programa de transparencia y ética empresarial simplificado (PTEE-S).</w:t>
            </w:r>
          </w:p>
          <w:p w14:paraId="57E187B9" w14:textId="77777777" w:rsidR="0034722E" w:rsidRPr="004969C8" w:rsidRDefault="0034722E" w:rsidP="0034722E">
            <w:pPr>
              <w:ind w:hanging="2"/>
              <w:jc w:val="both"/>
              <w:rPr>
                <w:rFonts w:ascii="Arial" w:eastAsia="Arial" w:hAnsi="Arial" w:cs="Arial"/>
                <w:color w:val="000000" w:themeColor="text1"/>
                <w:sz w:val="18"/>
                <w:szCs w:val="18"/>
              </w:rPr>
            </w:pPr>
          </w:p>
          <w:p w14:paraId="02209FC6" w14:textId="6295BBE4" w:rsidR="0034722E" w:rsidRPr="0034722E" w:rsidRDefault="0034722E" w:rsidP="0034722E">
            <w:pPr>
              <w:pStyle w:val="Prrafodelista"/>
              <w:numPr>
                <w:ilvl w:val="0"/>
                <w:numId w:val="4"/>
              </w:numPr>
              <w:jc w:val="both"/>
              <w:rPr>
                <w:rFonts w:ascii="Arial" w:eastAsia="Arial" w:hAnsi="Arial" w:cs="Arial"/>
                <w:color w:val="000000" w:themeColor="text1"/>
                <w:sz w:val="18"/>
                <w:szCs w:val="18"/>
              </w:rPr>
            </w:pPr>
            <w:r w:rsidRPr="0034722E">
              <w:rPr>
                <w:rFonts w:ascii="Arial" w:eastAsia="Arial" w:hAnsi="Arial" w:cs="Arial"/>
                <w:color w:val="000000" w:themeColor="text1"/>
                <w:sz w:val="18"/>
                <w:szCs w:val="18"/>
              </w:rPr>
              <w:t>Este Programa simplificado debe ser elaborado, presentado e implementado por las ESAL que no cumplan con cualquiera de las condiciones señaladas en el numeral anterior y que, además, se hubieren acreditado a 31 de diciembre de 2022 como microempresa, pequeña o mediana empresa en los términos del capítulo 13 del Decreto Nacional 1074 de 2015, sin importar el sector económico utilizado para la determinación de su tamaño.</w:t>
            </w:r>
          </w:p>
          <w:p w14:paraId="5F196493" w14:textId="35BBE5E5" w:rsidR="0034722E" w:rsidRPr="004969C8" w:rsidRDefault="0034722E" w:rsidP="004E4137">
            <w:pPr>
              <w:pBdr>
                <w:top w:val="nil"/>
                <w:left w:val="nil"/>
                <w:bottom w:val="nil"/>
                <w:right w:val="nil"/>
                <w:between w:val="nil"/>
              </w:pBdr>
              <w:ind w:hanging="2"/>
              <w:jc w:val="both"/>
              <w:rPr>
                <w:rFonts w:ascii="Arial" w:eastAsia="Arial" w:hAnsi="Arial" w:cs="Arial"/>
                <w:color w:val="000000" w:themeColor="text1"/>
                <w:sz w:val="18"/>
                <w:szCs w:val="18"/>
              </w:rPr>
            </w:pPr>
          </w:p>
          <w:p w14:paraId="0F60CA3F" w14:textId="517C45D6" w:rsidR="003526F6" w:rsidRDefault="0034722E" w:rsidP="0034722E">
            <w:pPr>
              <w:ind w:hanging="2"/>
              <w:jc w:val="both"/>
              <w:rPr>
                <w:rFonts w:ascii="Arial" w:eastAsia="Arial" w:hAnsi="Arial" w:cs="Arial"/>
                <w:color w:val="000000" w:themeColor="text1"/>
                <w:sz w:val="18"/>
                <w:szCs w:val="18"/>
              </w:rPr>
            </w:pPr>
            <w:r>
              <w:rPr>
                <w:rFonts w:ascii="Arial" w:hAnsi="Arial" w:cs="Arial"/>
                <w:sz w:val="18"/>
                <w:szCs w:val="18"/>
              </w:rPr>
              <w:t>En cuanto a la aprobación y la vigencia</w:t>
            </w:r>
            <w:r w:rsidR="003526F6">
              <w:rPr>
                <w:rFonts w:ascii="Arial" w:hAnsi="Arial" w:cs="Arial"/>
                <w:sz w:val="18"/>
                <w:szCs w:val="18"/>
              </w:rPr>
              <w:t xml:space="preserve"> del programa</w:t>
            </w:r>
            <w:r>
              <w:rPr>
                <w:rFonts w:ascii="Arial" w:hAnsi="Arial" w:cs="Arial"/>
                <w:sz w:val="18"/>
                <w:szCs w:val="18"/>
              </w:rPr>
              <w:t xml:space="preserve">, </w:t>
            </w:r>
            <w:r w:rsidR="003526F6">
              <w:rPr>
                <w:rFonts w:ascii="Arial" w:hAnsi="Arial" w:cs="Arial"/>
                <w:sz w:val="18"/>
                <w:szCs w:val="18"/>
              </w:rPr>
              <w:t xml:space="preserve">se explica que </w:t>
            </w:r>
            <w:r>
              <w:rPr>
                <w:rFonts w:ascii="Arial" w:hAnsi="Arial" w:cs="Arial"/>
                <w:sz w:val="18"/>
                <w:szCs w:val="18"/>
              </w:rPr>
              <w:t xml:space="preserve">este debe ser aprobado </w:t>
            </w:r>
            <w:r w:rsidRPr="004969C8">
              <w:rPr>
                <w:rFonts w:ascii="Arial" w:eastAsia="Arial" w:hAnsi="Arial" w:cs="Arial"/>
                <w:color w:val="000000" w:themeColor="text1"/>
                <w:sz w:val="18"/>
                <w:szCs w:val="18"/>
              </w:rPr>
              <w:t>por la Junta Directiva de la ESAL, o por el máximo órgano social, en caso de no contar con Junta Directiva.</w:t>
            </w:r>
            <w:r>
              <w:rPr>
                <w:rFonts w:ascii="Arial" w:eastAsia="Arial" w:hAnsi="Arial" w:cs="Arial"/>
                <w:color w:val="000000" w:themeColor="text1"/>
                <w:sz w:val="18"/>
                <w:szCs w:val="18"/>
              </w:rPr>
              <w:t xml:space="preserve"> </w:t>
            </w:r>
            <w:r w:rsidRPr="004969C8">
              <w:rPr>
                <w:rFonts w:ascii="Arial" w:eastAsia="Arial" w:hAnsi="Arial" w:cs="Arial"/>
                <w:color w:val="000000" w:themeColor="text1"/>
                <w:sz w:val="18"/>
                <w:szCs w:val="18"/>
              </w:rPr>
              <w:t>Una vez aprobados, tendrán una vigencia de 4 años</w:t>
            </w:r>
            <w:r>
              <w:rPr>
                <w:rFonts w:ascii="Arial" w:eastAsia="Arial" w:hAnsi="Arial" w:cs="Arial"/>
                <w:color w:val="000000" w:themeColor="text1"/>
                <w:sz w:val="18"/>
                <w:szCs w:val="18"/>
              </w:rPr>
              <w:t xml:space="preserve">, se explica que esto es porque los lineamientos que se expiden por parte de la Secretaría Jurídica Distrital no cambiarán constantemente, puesto que </w:t>
            </w:r>
            <w:r w:rsidR="003526F6">
              <w:rPr>
                <w:rFonts w:ascii="Arial" w:eastAsia="Arial" w:hAnsi="Arial" w:cs="Arial"/>
                <w:color w:val="000000" w:themeColor="text1"/>
                <w:sz w:val="18"/>
                <w:szCs w:val="18"/>
              </w:rPr>
              <w:t>no es necesario</w:t>
            </w:r>
            <w:r w:rsidR="0014780F">
              <w:rPr>
                <w:rFonts w:ascii="Arial" w:eastAsia="Arial" w:hAnsi="Arial" w:cs="Arial"/>
                <w:color w:val="000000" w:themeColor="text1"/>
                <w:sz w:val="18"/>
                <w:szCs w:val="18"/>
              </w:rPr>
              <w:t xml:space="preserve"> aprobarlo</w:t>
            </w:r>
            <w:r w:rsidR="003526F6">
              <w:rPr>
                <w:rFonts w:ascii="Arial" w:eastAsia="Arial" w:hAnsi="Arial" w:cs="Arial"/>
                <w:color w:val="000000" w:themeColor="text1"/>
                <w:sz w:val="18"/>
                <w:szCs w:val="18"/>
              </w:rPr>
              <w:t xml:space="preserve"> anualmente, pues representaría un desgaste administrativo</w:t>
            </w:r>
            <w:r w:rsidRPr="004969C8">
              <w:rPr>
                <w:rFonts w:ascii="Arial" w:eastAsia="Arial" w:hAnsi="Arial" w:cs="Arial"/>
                <w:color w:val="000000" w:themeColor="text1"/>
                <w:sz w:val="18"/>
                <w:szCs w:val="18"/>
              </w:rPr>
              <w:t xml:space="preserve">. </w:t>
            </w:r>
          </w:p>
          <w:p w14:paraId="47D1D5E3" w14:textId="77777777" w:rsidR="003526F6" w:rsidRDefault="003526F6" w:rsidP="003526F6">
            <w:pPr>
              <w:jc w:val="both"/>
              <w:rPr>
                <w:rFonts w:ascii="Arial" w:eastAsia="Arial" w:hAnsi="Arial" w:cs="Arial"/>
                <w:color w:val="000000" w:themeColor="text1"/>
                <w:sz w:val="18"/>
                <w:szCs w:val="18"/>
              </w:rPr>
            </w:pPr>
          </w:p>
          <w:p w14:paraId="36A336AD" w14:textId="34625D77" w:rsidR="0034722E" w:rsidRDefault="003526F6" w:rsidP="003526F6">
            <w:pPr>
              <w:jc w:val="both"/>
              <w:rPr>
                <w:rFonts w:ascii="Arial" w:eastAsia="Arial" w:hAnsi="Arial" w:cs="Arial"/>
                <w:color w:val="000000" w:themeColor="text1"/>
                <w:sz w:val="18"/>
                <w:szCs w:val="18"/>
              </w:rPr>
            </w:pPr>
            <w:r>
              <w:rPr>
                <w:rFonts w:ascii="Arial" w:eastAsia="Arial" w:hAnsi="Arial" w:cs="Arial"/>
                <w:color w:val="000000" w:themeColor="text1"/>
                <w:sz w:val="18"/>
                <w:szCs w:val="18"/>
              </w:rPr>
              <w:t>Asimismo, se explica que los programas</w:t>
            </w:r>
            <w:r w:rsidR="0034722E" w:rsidRPr="004969C8">
              <w:rPr>
                <w:rFonts w:ascii="Arial" w:eastAsia="Arial" w:hAnsi="Arial" w:cs="Arial"/>
                <w:color w:val="000000" w:themeColor="text1"/>
                <w:sz w:val="18"/>
                <w:szCs w:val="18"/>
              </w:rPr>
              <w:t xml:space="preserve"> podrán ser actualizados en cualquier momento, cuando se presenten cambios en la dinámica de desarrollo de su objeto social</w:t>
            </w:r>
            <w:r w:rsidR="0034722E">
              <w:rPr>
                <w:rFonts w:ascii="Arial" w:eastAsia="Arial" w:hAnsi="Arial" w:cs="Arial"/>
                <w:color w:val="000000" w:themeColor="text1"/>
                <w:sz w:val="18"/>
                <w:szCs w:val="18"/>
              </w:rPr>
              <w:t xml:space="preserve">. </w:t>
            </w:r>
          </w:p>
          <w:p w14:paraId="3CA85AFF" w14:textId="21B7CE64" w:rsidR="003526F6" w:rsidRDefault="003526F6" w:rsidP="003526F6">
            <w:pPr>
              <w:jc w:val="both"/>
              <w:rPr>
                <w:rFonts w:ascii="Arial" w:eastAsia="Arial" w:hAnsi="Arial" w:cs="Arial"/>
                <w:color w:val="000000" w:themeColor="text1"/>
                <w:sz w:val="18"/>
                <w:szCs w:val="18"/>
              </w:rPr>
            </w:pPr>
          </w:p>
          <w:p w14:paraId="12715F36" w14:textId="33EB3EA0" w:rsidR="003526F6" w:rsidRDefault="003526F6" w:rsidP="003526F6">
            <w:pPr>
              <w:jc w:val="both"/>
              <w:rPr>
                <w:rFonts w:ascii="Arial" w:eastAsia="Arial" w:hAnsi="Arial" w:cs="Arial"/>
                <w:color w:val="000000" w:themeColor="text1"/>
                <w:sz w:val="18"/>
                <w:szCs w:val="18"/>
              </w:rPr>
            </w:pPr>
            <w:r>
              <w:rPr>
                <w:rFonts w:ascii="Arial" w:eastAsia="Arial" w:hAnsi="Arial" w:cs="Arial"/>
                <w:color w:val="000000" w:themeColor="text1"/>
                <w:sz w:val="18"/>
                <w:szCs w:val="18"/>
              </w:rPr>
              <w:t xml:space="preserve">En cuanto a </w:t>
            </w:r>
            <w:r w:rsidRPr="003526F6">
              <w:rPr>
                <w:rFonts w:ascii="Arial" w:eastAsia="Arial" w:hAnsi="Arial" w:cs="Arial"/>
                <w:color w:val="000000" w:themeColor="text1"/>
                <w:sz w:val="18"/>
                <w:szCs w:val="18"/>
              </w:rPr>
              <w:t>la forma y plazo para su presentación</w:t>
            </w:r>
            <w:r>
              <w:rPr>
                <w:rFonts w:ascii="Arial" w:eastAsia="Arial" w:hAnsi="Arial" w:cs="Arial"/>
                <w:color w:val="000000" w:themeColor="text1"/>
                <w:sz w:val="18"/>
                <w:szCs w:val="18"/>
              </w:rPr>
              <w:t xml:space="preserve"> se expone que e</w:t>
            </w:r>
            <w:r w:rsidRPr="004969C8">
              <w:rPr>
                <w:rFonts w:ascii="Arial" w:eastAsia="Arial" w:hAnsi="Arial" w:cs="Arial"/>
                <w:color w:val="000000" w:themeColor="text1"/>
                <w:sz w:val="18"/>
                <w:szCs w:val="18"/>
              </w:rPr>
              <w:t>l programa deberá estar suscrito por el representante legal de la entidad, acompañado de copia del acta mediante la cual fue aprobado</w:t>
            </w:r>
            <w:r>
              <w:rPr>
                <w:rFonts w:ascii="Arial" w:eastAsia="Arial" w:hAnsi="Arial" w:cs="Arial"/>
                <w:color w:val="000000" w:themeColor="text1"/>
                <w:sz w:val="18"/>
                <w:szCs w:val="18"/>
              </w:rPr>
              <w:t xml:space="preserve">, cuya </w:t>
            </w:r>
            <w:r w:rsidRPr="004969C8">
              <w:rPr>
                <w:rFonts w:ascii="Arial" w:eastAsia="Arial" w:hAnsi="Arial" w:cs="Arial"/>
                <w:color w:val="000000" w:themeColor="text1"/>
                <w:sz w:val="18"/>
                <w:szCs w:val="18"/>
              </w:rPr>
              <w:t>presentación se realizará en la vigencia 2023, dentro de los plazos definidos en el numeral 5 de la Circular 016 de 2022</w:t>
            </w:r>
            <w:r>
              <w:rPr>
                <w:rFonts w:ascii="Arial" w:eastAsia="Arial" w:hAnsi="Arial" w:cs="Arial"/>
                <w:color w:val="000000" w:themeColor="text1"/>
                <w:sz w:val="18"/>
                <w:szCs w:val="18"/>
              </w:rPr>
              <w:t xml:space="preserve">. </w:t>
            </w:r>
          </w:p>
          <w:p w14:paraId="62CE4DD3" w14:textId="1F8C7F5B" w:rsidR="003526F6" w:rsidRDefault="003526F6" w:rsidP="003526F6">
            <w:pPr>
              <w:jc w:val="both"/>
              <w:rPr>
                <w:rFonts w:ascii="Arial" w:eastAsia="Arial" w:hAnsi="Arial" w:cs="Arial"/>
                <w:color w:val="000000" w:themeColor="text1"/>
                <w:sz w:val="18"/>
                <w:szCs w:val="18"/>
              </w:rPr>
            </w:pPr>
          </w:p>
          <w:p w14:paraId="6BFE8885" w14:textId="19BD9633" w:rsidR="003526F6" w:rsidRPr="003526F6" w:rsidRDefault="003526F6" w:rsidP="003526F6">
            <w:pPr>
              <w:jc w:val="both"/>
              <w:rPr>
                <w:rFonts w:ascii="Arial" w:eastAsia="Arial" w:hAnsi="Arial" w:cs="Arial"/>
                <w:color w:val="000000" w:themeColor="text1"/>
                <w:sz w:val="18"/>
                <w:szCs w:val="18"/>
              </w:rPr>
            </w:pPr>
            <w:r>
              <w:rPr>
                <w:rFonts w:ascii="Arial" w:eastAsia="Arial" w:hAnsi="Arial" w:cs="Arial"/>
                <w:color w:val="000000" w:themeColor="text1"/>
                <w:sz w:val="18"/>
                <w:szCs w:val="18"/>
              </w:rPr>
              <w:t xml:space="preserve">Se explica también el párrafo que fue recientemente incluido el cual establece la línea de la presentación para las entidades que se constituyan a partir del 01 de enero de 2023, cuya presentación se realizará en la vigencia inmediatamente siguiente dentro de los plazos definidos en </w:t>
            </w:r>
            <w:r w:rsidRPr="004969C8">
              <w:rPr>
                <w:rFonts w:ascii="Arial" w:eastAsia="Arial" w:hAnsi="Arial" w:cs="Arial"/>
                <w:color w:val="000000" w:themeColor="text1"/>
                <w:sz w:val="18"/>
                <w:szCs w:val="18"/>
              </w:rPr>
              <w:t>la Circular 016 de 2022</w:t>
            </w:r>
            <w:r>
              <w:rPr>
                <w:rFonts w:ascii="Arial" w:eastAsia="Arial" w:hAnsi="Arial" w:cs="Arial"/>
                <w:color w:val="000000" w:themeColor="text1"/>
                <w:sz w:val="18"/>
                <w:szCs w:val="18"/>
              </w:rPr>
              <w:t xml:space="preserve"> junto con la documentación de fin de ejercicio fiscal. En este caso, para la determinación de los activos totales, se tomará como fecha de corte el 31 de diciembre del año inmediatamente anterior al establecido para su presentación. </w:t>
            </w:r>
          </w:p>
          <w:p w14:paraId="225E57B0" w14:textId="0FF11A04" w:rsidR="003526F6" w:rsidRDefault="003526F6" w:rsidP="003526F6">
            <w:pPr>
              <w:ind w:hanging="2"/>
              <w:jc w:val="both"/>
              <w:rPr>
                <w:rFonts w:ascii="Arial" w:eastAsia="Arial" w:hAnsi="Arial" w:cs="Arial"/>
                <w:color w:val="000000" w:themeColor="text1"/>
                <w:sz w:val="18"/>
                <w:szCs w:val="18"/>
              </w:rPr>
            </w:pPr>
          </w:p>
          <w:p w14:paraId="37A01578" w14:textId="43A8F60D" w:rsidR="002B5AF9" w:rsidRPr="002B5AF9" w:rsidRDefault="002B5AF9" w:rsidP="002B5AF9">
            <w:pPr>
              <w:jc w:val="both"/>
              <w:rPr>
                <w:rFonts w:ascii="Arial" w:eastAsia="Arial" w:hAnsi="Arial" w:cs="Arial"/>
                <w:bCs/>
                <w:color w:val="000000" w:themeColor="text1"/>
                <w:sz w:val="18"/>
                <w:szCs w:val="18"/>
              </w:rPr>
            </w:pPr>
            <w:r w:rsidRPr="002B5AF9">
              <w:rPr>
                <w:rFonts w:ascii="Arial" w:eastAsia="Arial" w:hAnsi="Arial" w:cs="Arial"/>
                <w:bCs/>
                <w:color w:val="000000" w:themeColor="text1"/>
                <w:sz w:val="18"/>
                <w:szCs w:val="18"/>
              </w:rPr>
              <w:t>Con respecto</w:t>
            </w:r>
            <w:r>
              <w:rPr>
                <w:rFonts w:ascii="Arial" w:eastAsia="Arial" w:hAnsi="Arial" w:cs="Arial"/>
                <w:bCs/>
                <w:color w:val="000000" w:themeColor="text1"/>
                <w:sz w:val="18"/>
                <w:szCs w:val="18"/>
              </w:rPr>
              <w:t xml:space="preserve"> </w:t>
            </w:r>
            <w:r w:rsidRPr="002B5AF9">
              <w:rPr>
                <w:rFonts w:ascii="Arial" w:eastAsia="Arial" w:hAnsi="Arial" w:cs="Arial"/>
                <w:bCs/>
                <w:color w:val="000000" w:themeColor="text1"/>
                <w:sz w:val="18"/>
                <w:szCs w:val="18"/>
              </w:rPr>
              <w:t>a las iniciativas de acompañamiento para la elaboración de Programas Simplificados</w:t>
            </w:r>
            <w:r>
              <w:rPr>
                <w:rFonts w:ascii="Arial" w:eastAsia="Arial" w:hAnsi="Arial" w:cs="Arial"/>
                <w:bCs/>
                <w:color w:val="000000" w:themeColor="text1"/>
                <w:sz w:val="18"/>
                <w:szCs w:val="18"/>
              </w:rPr>
              <w:t xml:space="preserve">: </w:t>
            </w:r>
            <w:r w:rsidRPr="002B5AF9">
              <w:rPr>
                <w:rFonts w:ascii="Arial" w:eastAsia="Arial" w:hAnsi="Arial" w:cs="Arial"/>
                <w:bCs/>
                <w:color w:val="000000" w:themeColor="text1"/>
                <w:sz w:val="18"/>
                <w:szCs w:val="18"/>
              </w:rPr>
              <w:t> </w:t>
            </w:r>
          </w:p>
          <w:p w14:paraId="136475B0" w14:textId="77777777" w:rsidR="002B5AF9" w:rsidRPr="004969C8" w:rsidRDefault="002B5AF9" w:rsidP="002B5AF9">
            <w:pPr>
              <w:numPr>
                <w:ilvl w:val="1"/>
                <w:numId w:val="2"/>
              </w:numPr>
              <w:ind w:left="0" w:hanging="2"/>
              <w:jc w:val="both"/>
              <w:rPr>
                <w:rFonts w:ascii="Arial" w:eastAsia="Arial" w:hAnsi="Arial" w:cs="Arial"/>
                <w:color w:val="000000" w:themeColor="text1"/>
                <w:sz w:val="18"/>
                <w:szCs w:val="18"/>
              </w:rPr>
            </w:pPr>
            <w:r w:rsidRPr="004969C8">
              <w:rPr>
                <w:rFonts w:ascii="Arial" w:eastAsia="Arial" w:hAnsi="Arial" w:cs="Arial"/>
                <w:color w:val="000000" w:themeColor="text1"/>
                <w:sz w:val="18"/>
                <w:szCs w:val="18"/>
              </w:rPr>
              <w:t>Elaborar y publicar guías, instructivos o modelos del PTEE-S</w:t>
            </w:r>
          </w:p>
          <w:p w14:paraId="1003934B" w14:textId="77777777" w:rsidR="002B5AF9" w:rsidRPr="004969C8" w:rsidRDefault="002B5AF9" w:rsidP="002B5AF9">
            <w:pPr>
              <w:numPr>
                <w:ilvl w:val="1"/>
                <w:numId w:val="2"/>
              </w:numPr>
              <w:ind w:left="0" w:hanging="2"/>
              <w:jc w:val="both"/>
              <w:rPr>
                <w:rFonts w:ascii="Arial" w:eastAsia="Arial" w:hAnsi="Arial" w:cs="Arial"/>
                <w:color w:val="000000" w:themeColor="text1"/>
                <w:sz w:val="18"/>
                <w:szCs w:val="18"/>
              </w:rPr>
            </w:pPr>
            <w:r w:rsidRPr="004969C8">
              <w:rPr>
                <w:rFonts w:ascii="Arial" w:eastAsia="Arial" w:hAnsi="Arial" w:cs="Arial"/>
                <w:color w:val="000000" w:themeColor="text1"/>
                <w:sz w:val="18"/>
                <w:szCs w:val="18"/>
              </w:rPr>
              <w:t>Adelantar jornadas de socialización u orientación.</w:t>
            </w:r>
          </w:p>
          <w:p w14:paraId="74365A1E" w14:textId="77777777" w:rsidR="002B5AF9" w:rsidRPr="004969C8" w:rsidRDefault="002B5AF9" w:rsidP="002B5AF9">
            <w:pPr>
              <w:numPr>
                <w:ilvl w:val="1"/>
                <w:numId w:val="2"/>
              </w:numPr>
              <w:ind w:left="0" w:hanging="2"/>
              <w:jc w:val="both"/>
              <w:rPr>
                <w:rFonts w:ascii="Arial" w:eastAsia="Arial" w:hAnsi="Arial" w:cs="Arial"/>
                <w:color w:val="000000" w:themeColor="text1"/>
                <w:sz w:val="18"/>
                <w:szCs w:val="18"/>
              </w:rPr>
            </w:pPr>
            <w:r w:rsidRPr="004969C8">
              <w:rPr>
                <w:rFonts w:ascii="Arial" w:eastAsia="Arial" w:hAnsi="Arial" w:cs="Arial"/>
                <w:color w:val="000000" w:themeColor="text1"/>
                <w:sz w:val="18"/>
                <w:szCs w:val="18"/>
              </w:rPr>
              <w:t>Definir lineamientos detallados a partir de los contenidos básicos de la presente circular.</w:t>
            </w:r>
          </w:p>
          <w:p w14:paraId="642C21BD" w14:textId="77777777" w:rsidR="002B5AF9" w:rsidRPr="004969C8" w:rsidRDefault="002B5AF9" w:rsidP="002B5AF9">
            <w:pPr>
              <w:numPr>
                <w:ilvl w:val="1"/>
                <w:numId w:val="2"/>
              </w:numPr>
              <w:ind w:left="0" w:hanging="2"/>
              <w:jc w:val="both"/>
              <w:rPr>
                <w:rFonts w:ascii="Arial" w:eastAsia="Arial" w:hAnsi="Arial" w:cs="Arial"/>
                <w:color w:val="000000" w:themeColor="text1"/>
                <w:sz w:val="18"/>
                <w:szCs w:val="18"/>
              </w:rPr>
            </w:pPr>
            <w:r w:rsidRPr="004969C8">
              <w:rPr>
                <w:rFonts w:ascii="Arial" w:eastAsia="Arial" w:hAnsi="Arial" w:cs="Arial"/>
                <w:color w:val="000000" w:themeColor="text1"/>
                <w:sz w:val="18"/>
                <w:szCs w:val="18"/>
              </w:rPr>
              <w:t>Establecer cualquier otro mecanismo que permita la mayor difusión posible sobre la nueva obligación legal y los instrumentos o documentos para su implementación efectiva.</w:t>
            </w:r>
          </w:p>
          <w:p w14:paraId="2F7FC60C" w14:textId="400DC914" w:rsidR="002B5AF9" w:rsidRPr="002B5AF9" w:rsidRDefault="002B5AF9" w:rsidP="003526F6">
            <w:pPr>
              <w:ind w:hanging="2"/>
              <w:jc w:val="both"/>
              <w:rPr>
                <w:rFonts w:ascii="Arial" w:eastAsia="Arial" w:hAnsi="Arial" w:cs="Arial"/>
                <w:color w:val="000000" w:themeColor="text1"/>
                <w:sz w:val="18"/>
                <w:szCs w:val="18"/>
              </w:rPr>
            </w:pPr>
          </w:p>
          <w:p w14:paraId="5B1ED799" w14:textId="474C7410" w:rsidR="00FE67F9" w:rsidRPr="004969C8" w:rsidRDefault="002B5AF9" w:rsidP="00FE67F9">
            <w:pPr>
              <w:ind w:hanging="2"/>
              <w:jc w:val="both"/>
              <w:rPr>
                <w:rFonts w:ascii="Arial" w:eastAsia="Arial" w:hAnsi="Arial" w:cs="Arial"/>
                <w:color w:val="000000" w:themeColor="text1"/>
                <w:sz w:val="18"/>
                <w:szCs w:val="18"/>
              </w:rPr>
            </w:pPr>
            <w:r w:rsidRPr="002B5AF9">
              <w:rPr>
                <w:rFonts w:ascii="Arial" w:eastAsia="Arial" w:hAnsi="Arial" w:cs="Arial"/>
                <w:color w:val="000000" w:themeColor="text1"/>
                <w:sz w:val="18"/>
                <w:szCs w:val="18"/>
              </w:rPr>
              <w:t xml:space="preserve">Finalmente, en cuanto a </w:t>
            </w:r>
            <w:r w:rsidRPr="002B5AF9">
              <w:rPr>
                <w:rFonts w:ascii="Arial" w:eastAsia="Arial" w:hAnsi="Arial" w:cs="Arial"/>
                <w:color w:val="000000" w:themeColor="text1"/>
                <w:sz w:val="18"/>
                <w:szCs w:val="18"/>
                <w:highlight w:val="white"/>
              </w:rPr>
              <w:t>la verificación del cumplimiento y eficacia de los programas de transparencia y ética empresarial</w:t>
            </w:r>
            <w:r>
              <w:rPr>
                <w:rFonts w:ascii="Arial" w:eastAsia="Arial" w:hAnsi="Arial" w:cs="Arial"/>
                <w:color w:val="000000" w:themeColor="text1"/>
                <w:sz w:val="18"/>
                <w:szCs w:val="18"/>
              </w:rPr>
              <w:t>, d</w:t>
            </w:r>
            <w:r w:rsidRPr="004969C8">
              <w:rPr>
                <w:rFonts w:ascii="Arial" w:eastAsia="Arial" w:hAnsi="Arial" w:cs="Arial"/>
                <w:color w:val="000000" w:themeColor="text1"/>
                <w:sz w:val="18"/>
                <w:szCs w:val="18"/>
              </w:rPr>
              <w:t>e conformidad con el artículo 9 de la Ley 2195 de 2022, la revisoría fiscal, en aquellas entidades que tengan definida esta figura, deberá valorar los PTEE o PTEE-S y emitir opinión sobre los mismo</w:t>
            </w:r>
            <w:r>
              <w:rPr>
                <w:rFonts w:ascii="Arial" w:eastAsia="Arial" w:hAnsi="Arial" w:cs="Arial"/>
                <w:color w:val="000000" w:themeColor="text1"/>
                <w:sz w:val="18"/>
                <w:szCs w:val="18"/>
              </w:rPr>
              <w:t xml:space="preserve"> en el dictamen del revisor fiscal, </w:t>
            </w:r>
            <w:r w:rsidR="00FE67F9">
              <w:rPr>
                <w:rFonts w:ascii="Arial" w:eastAsia="Arial" w:hAnsi="Arial" w:cs="Arial"/>
                <w:color w:val="000000" w:themeColor="text1"/>
                <w:sz w:val="18"/>
                <w:szCs w:val="18"/>
              </w:rPr>
              <w:t xml:space="preserve">como un punto adicional dentro de este, </w:t>
            </w:r>
            <w:r>
              <w:rPr>
                <w:rFonts w:ascii="Arial" w:eastAsia="Arial" w:hAnsi="Arial" w:cs="Arial"/>
                <w:color w:val="000000" w:themeColor="text1"/>
                <w:sz w:val="18"/>
                <w:szCs w:val="18"/>
              </w:rPr>
              <w:t xml:space="preserve">lo anterior, para evitar costos mayores </w:t>
            </w:r>
            <w:r w:rsidR="00FE67F9">
              <w:rPr>
                <w:rFonts w:ascii="Arial" w:eastAsia="Arial" w:hAnsi="Arial" w:cs="Arial"/>
                <w:color w:val="000000" w:themeColor="text1"/>
                <w:sz w:val="18"/>
                <w:szCs w:val="18"/>
              </w:rPr>
              <w:t xml:space="preserve">para las ESAL. </w:t>
            </w:r>
            <w:r w:rsidR="00FE67F9" w:rsidRPr="004969C8">
              <w:rPr>
                <w:rFonts w:ascii="Arial" w:eastAsia="Arial" w:hAnsi="Arial" w:cs="Arial"/>
                <w:color w:val="000000" w:themeColor="text1"/>
                <w:sz w:val="18"/>
                <w:szCs w:val="18"/>
              </w:rPr>
              <w:t>Para las entidades que no contemplen en sus estatutos la figura de revisor fiscal, las autoridades de inspección, vigilancia y control, verificarán el cumplimiento y eficacia del programa mediante concepto emitido por el encargado de su implementación y cumplimiento.</w:t>
            </w:r>
            <w:r w:rsidR="00FE67F9">
              <w:rPr>
                <w:rFonts w:ascii="Arial" w:eastAsia="Arial" w:hAnsi="Arial" w:cs="Arial"/>
                <w:color w:val="000000" w:themeColor="text1"/>
                <w:sz w:val="18"/>
                <w:szCs w:val="18"/>
              </w:rPr>
              <w:t xml:space="preserve"> Para esto, </w:t>
            </w:r>
            <w:r w:rsidR="00FE67F9" w:rsidRPr="004969C8">
              <w:rPr>
                <w:rFonts w:ascii="Arial" w:eastAsia="Arial" w:hAnsi="Arial" w:cs="Arial"/>
                <w:color w:val="000000" w:themeColor="text1"/>
                <w:sz w:val="18"/>
                <w:szCs w:val="18"/>
              </w:rPr>
              <w:t>se adiciona el ítem 8 al numeral 3.2.1 “Documentos relacionados con los estados financieros de propósito general”</w:t>
            </w:r>
            <w:r w:rsidR="00FE67F9" w:rsidRPr="004969C8">
              <w:rPr>
                <w:rFonts w:ascii="Arial" w:eastAsia="Arial" w:hAnsi="Arial" w:cs="Arial"/>
                <w:i/>
                <w:color w:val="000000" w:themeColor="text1"/>
                <w:sz w:val="18"/>
                <w:szCs w:val="18"/>
              </w:rPr>
              <w:t xml:space="preserve"> </w:t>
            </w:r>
            <w:r w:rsidR="00FE67F9" w:rsidRPr="004969C8">
              <w:rPr>
                <w:rFonts w:ascii="Arial" w:eastAsia="Arial" w:hAnsi="Arial" w:cs="Arial"/>
                <w:color w:val="000000" w:themeColor="text1"/>
                <w:sz w:val="18"/>
                <w:szCs w:val="18"/>
              </w:rPr>
              <w:t>de la Circular 016 de 2022 expedida por la Secretaría Jurídica Distrital, el cual quedará de la siguiente manera:</w:t>
            </w:r>
          </w:p>
          <w:p w14:paraId="4941E3B2" w14:textId="77777777" w:rsidR="00FE67F9" w:rsidRPr="004969C8" w:rsidRDefault="00FE67F9" w:rsidP="00FE67F9">
            <w:pPr>
              <w:ind w:hanging="2"/>
              <w:jc w:val="both"/>
              <w:rPr>
                <w:rFonts w:ascii="Arial" w:eastAsia="Arial" w:hAnsi="Arial" w:cs="Arial"/>
                <w:color w:val="000000" w:themeColor="text1"/>
                <w:sz w:val="18"/>
                <w:szCs w:val="18"/>
              </w:rPr>
            </w:pPr>
          </w:p>
          <w:p w14:paraId="338F7D8D" w14:textId="5B0D7363" w:rsidR="002B5AF9" w:rsidRDefault="00FE67F9" w:rsidP="00FE67F9">
            <w:pPr>
              <w:ind w:left="708"/>
              <w:jc w:val="both"/>
              <w:rPr>
                <w:rFonts w:ascii="Arial" w:eastAsia="Arial" w:hAnsi="Arial" w:cs="Arial"/>
                <w:i/>
                <w:color w:val="000000" w:themeColor="text1"/>
                <w:sz w:val="18"/>
                <w:szCs w:val="18"/>
              </w:rPr>
            </w:pPr>
            <w:bookmarkStart w:id="1" w:name="_heading=h.gjdgxs" w:colFirst="0" w:colLast="0"/>
            <w:bookmarkEnd w:id="1"/>
            <w:r w:rsidRPr="004969C8">
              <w:rPr>
                <w:rFonts w:ascii="Arial" w:eastAsia="Arial" w:hAnsi="Arial" w:cs="Arial"/>
                <w:i/>
                <w:color w:val="000000" w:themeColor="text1"/>
                <w:sz w:val="18"/>
                <w:szCs w:val="18"/>
              </w:rPr>
              <w:t xml:space="preserve">“8. Concepto emitido por el encargado de la implementación y cumplimiento del Programa </w:t>
            </w:r>
            <w:r w:rsidRPr="004969C8">
              <w:rPr>
                <w:rFonts w:ascii="Arial" w:eastAsia="Arial" w:hAnsi="Arial" w:cs="Arial"/>
                <w:i/>
                <w:color w:val="000000" w:themeColor="text1"/>
                <w:sz w:val="18"/>
                <w:szCs w:val="18"/>
                <w:highlight w:val="white"/>
              </w:rPr>
              <w:t>de Transparencia y Ética Empresarial”.</w:t>
            </w:r>
          </w:p>
          <w:p w14:paraId="6BE7C8D3" w14:textId="22D04C63" w:rsidR="002B5AF9" w:rsidRPr="004969C8" w:rsidRDefault="002B5AF9" w:rsidP="00FE67F9">
            <w:pPr>
              <w:jc w:val="both"/>
              <w:rPr>
                <w:rFonts w:ascii="Arial" w:eastAsia="Arial" w:hAnsi="Arial" w:cs="Arial"/>
                <w:color w:val="000000" w:themeColor="text1"/>
                <w:sz w:val="18"/>
                <w:szCs w:val="18"/>
              </w:rPr>
            </w:pPr>
          </w:p>
          <w:p w14:paraId="14FF8B23" w14:textId="1856AFD7" w:rsidR="0034722E" w:rsidRPr="0093396C" w:rsidRDefault="0034722E" w:rsidP="00E61A65">
            <w:pPr>
              <w:rPr>
                <w:rFonts w:ascii="Arial" w:hAnsi="Arial" w:cs="Arial"/>
                <w:sz w:val="18"/>
                <w:szCs w:val="18"/>
              </w:rPr>
            </w:pPr>
          </w:p>
          <w:p w14:paraId="1DDD1343" w14:textId="244167CF" w:rsidR="00FA1399" w:rsidRPr="000E1D7F" w:rsidRDefault="0093396C" w:rsidP="00E61A65">
            <w:pPr>
              <w:rPr>
                <w:rFonts w:ascii="Arial" w:hAnsi="Arial" w:cs="Arial"/>
                <w:b/>
                <w:bCs/>
                <w:sz w:val="18"/>
                <w:szCs w:val="18"/>
              </w:rPr>
            </w:pPr>
            <w:r w:rsidRPr="000E1D7F">
              <w:rPr>
                <w:rFonts w:ascii="Arial" w:hAnsi="Arial" w:cs="Arial"/>
                <w:b/>
                <w:bCs/>
                <w:sz w:val="18"/>
                <w:szCs w:val="18"/>
              </w:rPr>
              <w:t>Varios:</w:t>
            </w:r>
          </w:p>
          <w:p w14:paraId="6D45B7FE" w14:textId="77777777" w:rsidR="0034722E" w:rsidRDefault="0034722E" w:rsidP="00E61A65">
            <w:pPr>
              <w:rPr>
                <w:rFonts w:ascii="Arial" w:hAnsi="Arial" w:cs="Arial"/>
                <w:sz w:val="18"/>
                <w:szCs w:val="18"/>
              </w:rPr>
            </w:pPr>
          </w:p>
          <w:p w14:paraId="1601D0FA" w14:textId="738C874E" w:rsidR="0093396C" w:rsidRDefault="000E1D7F" w:rsidP="000E1D7F">
            <w:pPr>
              <w:jc w:val="both"/>
              <w:rPr>
                <w:rFonts w:ascii="Arial" w:hAnsi="Arial" w:cs="Arial"/>
                <w:color w:val="000000" w:themeColor="text1"/>
                <w:sz w:val="18"/>
                <w:szCs w:val="18"/>
              </w:rPr>
            </w:pPr>
            <w:r w:rsidRPr="000E1D7F">
              <w:rPr>
                <w:rFonts w:ascii="Arial" w:hAnsi="Arial" w:cs="Arial"/>
                <w:sz w:val="18"/>
                <w:szCs w:val="18"/>
              </w:rPr>
              <w:t xml:space="preserve">Con respecto al numeral séptimo de la circular </w:t>
            </w:r>
            <w:r w:rsidRPr="000E1D7F">
              <w:rPr>
                <w:rFonts w:ascii="Arial" w:hAnsi="Arial" w:cs="Arial"/>
                <w:color w:val="000000" w:themeColor="text1"/>
                <w:sz w:val="18"/>
                <w:szCs w:val="18"/>
              </w:rPr>
              <w:t>“</w:t>
            </w:r>
            <w:r w:rsidRPr="000E1D7F">
              <w:rPr>
                <w:rFonts w:ascii="Arial" w:eastAsia="Arial" w:hAnsi="Arial" w:cs="Arial"/>
                <w:color w:val="000000" w:themeColor="text1"/>
                <w:sz w:val="18"/>
                <w:szCs w:val="18"/>
              </w:rPr>
              <w:t>Responsable de su implementación y cumplimiento”</w:t>
            </w:r>
            <w:r w:rsidR="0093396C" w:rsidRPr="000E1D7F">
              <w:rPr>
                <w:rFonts w:ascii="Arial" w:hAnsi="Arial" w:cs="Arial"/>
                <w:sz w:val="18"/>
                <w:szCs w:val="18"/>
              </w:rPr>
              <w:t xml:space="preserve">, </w:t>
            </w:r>
            <w:r>
              <w:rPr>
                <w:rFonts w:ascii="Arial" w:hAnsi="Arial" w:cs="Arial"/>
                <w:sz w:val="18"/>
                <w:szCs w:val="18"/>
              </w:rPr>
              <w:t>la</w:t>
            </w:r>
            <w:r w:rsidR="0093396C" w:rsidRPr="000E1D7F">
              <w:rPr>
                <w:rFonts w:ascii="Arial" w:hAnsi="Arial" w:cs="Arial"/>
                <w:sz w:val="18"/>
                <w:szCs w:val="18"/>
              </w:rPr>
              <w:t xml:space="preserve"> Secretaría de Educación, </w:t>
            </w:r>
            <w:r w:rsidR="0093396C" w:rsidRPr="000E1D7F">
              <w:rPr>
                <w:rFonts w:ascii="Arial" w:hAnsi="Arial" w:cs="Arial"/>
                <w:color w:val="000000" w:themeColor="text1"/>
                <w:sz w:val="18"/>
                <w:szCs w:val="18"/>
              </w:rPr>
              <w:t xml:space="preserve">considera que hay un inconveniente con la exigencia en la medida que afecta a las ESAL con estructuras de administración pequeñas, puesto que muchas de ellas están conformadas por una, dos o tres personas que en muchos casos son quienes tiene a cargo la representación legal y/o hacen parte del órgano social o de administración. Esto implicaría que esas ESAL tendrían que conseguir un tercero para que fuese la persona encargada de la implementación y cumplimiento del PTEE, generando los costos y trámites que precisamente se deben evitar. </w:t>
            </w:r>
          </w:p>
          <w:p w14:paraId="712FAE80" w14:textId="77777777" w:rsidR="0034722E" w:rsidRPr="000E1D7F" w:rsidRDefault="0034722E" w:rsidP="000E1D7F">
            <w:pPr>
              <w:jc w:val="both"/>
              <w:rPr>
                <w:rFonts w:ascii="Arial" w:eastAsia="Arial" w:hAnsi="Arial" w:cs="Arial"/>
                <w:color w:val="FF0000"/>
                <w:sz w:val="18"/>
                <w:szCs w:val="18"/>
              </w:rPr>
            </w:pPr>
          </w:p>
          <w:p w14:paraId="5EBAC097" w14:textId="4D464562" w:rsidR="0093396C" w:rsidRDefault="0093396C" w:rsidP="0093396C">
            <w:pPr>
              <w:jc w:val="both"/>
              <w:rPr>
                <w:rFonts w:ascii="Arial" w:hAnsi="Arial" w:cs="Arial"/>
                <w:color w:val="000000" w:themeColor="text1"/>
                <w:sz w:val="18"/>
                <w:szCs w:val="18"/>
              </w:rPr>
            </w:pPr>
            <w:r w:rsidRPr="0093396C">
              <w:rPr>
                <w:rFonts w:ascii="Arial" w:hAnsi="Arial" w:cs="Arial"/>
                <w:color w:val="000000" w:themeColor="text1"/>
                <w:sz w:val="18"/>
                <w:szCs w:val="18"/>
              </w:rPr>
              <w:t xml:space="preserve">Se sugiere dejar esta exigencia solo para las ESAL que cuenten con más de 1000 </w:t>
            </w:r>
            <w:r>
              <w:rPr>
                <w:rFonts w:ascii="Arial" w:hAnsi="Arial" w:cs="Arial"/>
                <w:color w:val="000000" w:themeColor="text1"/>
                <w:sz w:val="18"/>
                <w:szCs w:val="18"/>
              </w:rPr>
              <w:t>SMMLV</w:t>
            </w:r>
            <w:r w:rsidRPr="0093396C">
              <w:rPr>
                <w:rFonts w:ascii="Arial" w:hAnsi="Arial" w:cs="Arial"/>
                <w:color w:val="000000" w:themeColor="text1"/>
                <w:sz w:val="18"/>
                <w:szCs w:val="18"/>
              </w:rPr>
              <w:t xml:space="preserve"> en activos. Para las demás, se sugiere, se permita que la persona encargada pueda ser el representante legal o cualquier persona que integre los órganos de administración o tercero.</w:t>
            </w:r>
          </w:p>
          <w:p w14:paraId="1BE09533" w14:textId="77777777" w:rsidR="0034722E" w:rsidRPr="0093396C" w:rsidRDefault="0034722E" w:rsidP="0093396C">
            <w:pPr>
              <w:jc w:val="both"/>
              <w:rPr>
                <w:rFonts w:ascii="Arial" w:hAnsi="Arial" w:cs="Arial"/>
                <w:color w:val="000000" w:themeColor="text1"/>
                <w:sz w:val="18"/>
                <w:szCs w:val="18"/>
              </w:rPr>
            </w:pPr>
          </w:p>
          <w:p w14:paraId="2FC583CA" w14:textId="678DA63B" w:rsidR="0093396C" w:rsidRDefault="000E1D7F" w:rsidP="0093396C">
            <w:pPr>
              <w:jc w:val="both"/>
              <w:rPr>
                <w:rFonts w:ascii="Arial" w:hAnsi="Arial" w:cs="Arial"/>
                <w:color w:val="000000" w:themeColor="text1"/>
                <w:sz w:val="18"/>
                <w:szCs w:val="18"/>
              </w:rPr>
            </w:pPr>
            <w:r>
              <w:rPr>
                <w:rFonts w:ascii="Arial" w:hAnsi="Arial" w:cs="Arial"/>
                <w:color w:val="000000" w:themeColor="text1"/>
                <w:sz w:val="18"/>
                <w:szCs w:val="18"/>
              </w:rPr>
              <w:t>Adicionalmente, establece c</w:t>
            </w:r>
            <w:r w:rsidR="0093396C" w:rsidRPr="0093396C">
              <w:rPr>
                <w:rFonts w:ascii="Arial" w:hAnsi="Arial" w:cs="Arial"/>
                <w:color w:val="000000" w:themeColor="text1"/>
                <w:sz w:val="18"/>
                <w:szCs w:val="18"/>
              </w:rPr>
              <w:t>omo parámetro de referencia, se indica que en las ESAL del sector solidario la persona encargada del cumplimiento del SARLAFT o Sistema de Administración del Riesgo de Lavado de Activos y Financiación de Terrorismo puede ser el representante legal cuando la ESAL es de tercer nivel de supervisión (estas ESAL tienen activos inferiores a 3.600 millones en activos).</w:t>
            </w:r>
          </w:p>
          <w:p w14:paraId="402F269C" w14:textId="6BE90E34" w:rsidR="003526F6" w:rsidRDefault="003526F6" w:rsidP="0093396C">
            <w:pPr>
              <w:jc w:val="both"/>
              <w:rPr>
                <w:rFonts w:ascii="Arial" w:hAnsi="Arial" w:cs="Arial"/>
                <w:color w:val="000000" w:themeColor="text1"/>
                <w:sz w:val="18"/>
                <w:szCs w:val="18"/>
              </w:rPr>
            </w:pPr>
          </w:p>
          <w:p w14:paraId="66D2D16E" w14:textId="4E6283AD" w:rsidR="003526F6" w:rsidRDefault="003526F6" w:rsidP="0093396C">
            <w:pPr>
              <w:jc w:val="both"/>
              <w:rPr>
                <w:rFonts w:ascii="Arial" w:hAnsi="Arial" w:cs="Arial"/>
                <w:color w:val="000000" w:themeColor="text1"/>
                <w:sz w:val="18"/>
                <w:szCs w:val="18"/>
              </w:rPr>
            </w:pPr>
            <w:r>
              <w:rPr>
                <w:rFonts w:ascii="Arial" w:hAnsi="Arial" w:cs="Arial"/>
                <w:color w:val="000000" w:themeColor="text1"/>
                <w:sz w:val="18"/>
                <w:szCs w:val="18"/>
              </w:rPr>
              <w:t xml:space="preserve">Por parte de la Dirección Distrital de Inspección, Vigilancia y Control se explica que se presentará la observación al equipo jurídico para que avale la propuesta presentada. </w:t>
            </w:r>
          </w:p>
          <w:p w14:paraId="08511E95" w14:textId="2B0EF65F" w:rsidR="000E1D7F" w:rsidRDefault="000E1D7F" w:rsidP="0093396C">
            <w:pPr>
              <w:jc w:val="both"/>
              <w:rPr>
                <w:rFonts w:ascii="Arial" w:hAnsi="Arial" w:cs="Arial"/>
                <w:color w:val="000000" w:themeColor="text1"/>
                <w:sz w:val="18"/>
                <w:szCs w:val="18"/>
              </w:rPr>
            </w:pPr>
          </w:p>
          <w:p w14:paraId="780E75D9" w14:textId="57CED9FF" w:rsidR="000E1D7F" w:rsidRDefault="000E1D7F" w:rsidP="0093396C">
            <w:pPr>
              <w:jc w:val="both"/>
              <w:rPr>
                <w:rFonts w:ascii="Arial" w:hAnsi="Arial" w:cs="Arial"/>
                <w:color w:val="000000" w:themeColor="text1"/>
                <w:sz w:val="18"/>
                <w:szCs w:val="18"/>
              </w:rPr>
            </w:pPr>
            <w:r>
              <w:rPr>
                <w:rFonts w:ascii="Arial" w:hAnsi="Arial" w:cs="Arial"/>
                <w:color w:val="000000" w:themeColor="text1"/>
                <w:sz w:val="18"/>
                <w:szCs w:val="18"/>
              </w:rPr>
              <w:t>Mario Bedoya, del I</w:t>
            </w:r>
            <w:r w:rsidR="00334903">
              <w:rPr>
                <w:rFonts w:ascii="Arial" w:hAnsi="Arial" w:cs="Arial"/>
                <w:color w:val="000000" w:themeColor="text1"/>
                <w:sz w:val="18"/>
                <w:szCs w:val="18"/>
              </w:rPr>
              <w:t xml:space="preserve">nstituto </w:t>
            </w:r>
            <w:r>
              <w:rPr>
                <w:rFonts w:ascii="Arial" w:hAnsi="Arial" w:cs="Arial"/>
                <w:color w:val="000000" w:themeColor="text1"/>
                <w:sz w:val="18"/>
                <w:szCs w:val="18"/>
              </w:rPr>
              <w:t>D</w:t>
            </w:r>
            <w:r w:rsidR="00334903">
              <w:rPr>
                <w:rFonts w:ascii="Arial" w:hAnsi="Arial" w:cs="Arial"/>
                <w:color w:val="000000" w:themeColor="text1"/>
                <w:sz w:val="18"/>
                <w:szCs w:val="18"/>
              </w:rPr>
              <w:t xml:space="preserve">istrital de la </w:t>
            </w:r>
            <w:r>
              <w:rPr>
                <w:rFonts w:ascii="Arial" w:hAnsi="Arial" w:cs="Arial"/>
                <w:color w:val="000000" w:themeColor="text1"/>
                <w:sz w:val="18"/>
                <w:szCs w:val="18"/>
              </w:rPr>
              <w:t>P</w:t>
            </w:r>
            <w:r w:rsidR="00334903">
              <w:rPr>
                <w:rFonts w:ascii="Arial" w:hAnsi="Arial" w:cs="Arial"/>
                <w:color w:val="000000" w:themeColor="text1"/>
                <w:sz w:val="18"/>
                <w:szCs w:val="18"/>
              </w:rPr>
              <w:t xml:space="preserve">articipación y </w:t>
            </w:r>
            <w:r>
              <w:rPr>
                <w:rFonts w:ascii="Arial" w:hAnsi="Arial" w:cs="Arial"/>
                <w:color w:val="000000" w:themeColor="text1"/>
                <w:sz w:val="18"/>
                <w:szCs w:val="18"/>
              </w:rPr>
              <w:t>A</w:t>
            </w:r>
            <w:r w:rsidR="00334903">
              <w:rPr>
                <w:rFonts w:ascii="Arial" w:hAnsi="Arial" w:cs="Arial"/>
                <w:color w:val="000000" w:themeColor="text1"/>
                <w:sz w:val="18"/>
                <w:szCs w:val="18"/>
              </w:rPr>
              <w:t xml:space="preserve">cción </w:t>
            </w:r>
            <w:r>
              <w:rPr>
                <w:rFonts w:ascii="Arial" w:hAnsi="Arial" w:cs="Arial"/>
                <w:color w:val="000000" w:themeColor="text1"/>
                <w:sz w:val="18"/>
                <w:szCs w:val="18"/>
              </w:rPr>
              <w:t>C</w:t>
            </w:r>
            <w:r w:rsidR="00334903">
              <w:rPr>
                <w:rFonts w:ascii="Arial" w:hAnsi="Arial" w:cs="Arial"/>
                <w:color w:val="000000" w:themeColor="text1"/>
                <w:sz w:val="18"/>
                <w:szCs w:val="18"/>
              </w:rPr>
              <w:t>omunal, presenta una inquietud sobre las entidades que ya se encuentran disueltas y en estado de liquidación, de si es necesaria la implementación de est</w:t>
            </w:r>
            <w:r w:rsidR="002B5AF9">
              <w:rPr>
                <w:rFonts w:ascii="Arial" w:hAnsi="Arial" w:cs="Arial"/>
                <w:color w:val="000000" w:themeColor="text1"/>
                <w:sz w:val="18"/>
                <w:szCs w:val="18"/>
              </w:rPr>
              <w:t xml:space="preserve">os </w:t>
            </w:r>
            <w:r w:rsidR="00334903">
              <w:rPr>
                <w:rFonts w:ascii="Arial" w:hAnsi="Arial" w:cs="Arial"/>
                <w:color w:val="000000" w:themeColor="text1"/>
                <w:sz w:val="18"/>
                <w:szCs w:val="18"/>
              </w:rPr>
              <w:t xml:space="preserve">programas, </w:t>
            </w:r>
            <w:r w:rsidR="002B5AF9">
              <w:rPr>
                <w:rFonts w:ascii="Arial" w:hAnsi="Arial" w:cs="Arial"/>
                <w:color w:val="000000" w:themeColor="text1"/>
                <w:sz w:val="18"/>
                <w:szCs w:val="18"/>
              </w:rPr>
              <w:t xml:space="preserve">el abogado Jorge Andrés Rojas responde a esta inquietud afirmando que no es necesario, </w:t>
            </w:r>
            <w:r w:rsidR="00334903">
              <w:rPr>
                <w:rFonts w:ascii="Arial" w:hAnsi="Arial" w:cs="Arial"/>
                <w:color w:val="000000" w:themeColor="text1"/>
                <w:sz w:val="18"/>
                <w:szCs w:val="18"/>
              </w:rPr>
              <w:t>solo</w:t>
            </w:r>
            <w:r w:rsidR="002B5AF9">
              <w:rPr>
                <w:rFonts w:ascii="Arial" w:hAnsi="Arial" w:cs="Arial"/>
                <w:color w:val="000000" w:themeColor="text1"/>
                <w:sz w:val="18"/>
                <w:szCs w:val="18"/>
              </w:rPr>
              <w:t xml:space="preserve"> lo será</w:t>
            </w:r>
            <w:r w:rsidR="00334903">
              <w:rPr>
                <w:rFonts w:ascii="Arial" w:hAnsi="Arial" w:cs="Arial"/>
                <w:color w:val="000000" w:themeColor="text1"/>
                <w:sz w:val="18"/>
                <w:szCs w:val="18"/>
              </w:rPr>
              <w:t xml:space="preserve"> si </w:t>
            </w:r>
            <w:r w:rsidR="002B5AF9">
              <w:rPr>
                <w:rFonts w:ascii="Arial" w:hAnsi="Arial" w:cs="Arial"/>
                <w:color w:val="000000" w:themeColor="text1"/>
                <w:sz w:val="18"/>
                <w:szCs w:val="18"/>
              </w:rPr>
              <w:t xml:space="preserve">las entidades se </w:t>
            </w:r>
            <w:r w:rsidR="00334903">
              <w:rPr>
                <w:rFonts w:ascii="Arial" w:hAnsi="Arial" w:cs="Arial"/>
                <w:color w:val="000000" w:themeColor="text1"/>
                <w:sz w:val="18"/>
                <w:szCs w:val="18"/>
              </w:rPr>
              <w:t>reactivan</w:t>
            </w:r>
            <w:r w:rsidR="002B5AF9">
              <w:rPr>
                <w:rFonts w:ascii="Arial" w:hAnsi="Arial" w:cs="Arial"/>
                <w:color w:val="000000" w:themeColor="text1"/>
                <w:sz w:val="18"/>
                <w:szCs w:val="18"/>
              </w:rPr>
              <w:t xml:space="preserve"> en</w:t>
            </w:r>
            <w:r w:rsidR="00334903">
              <w:rPr>
                <w:rFonts w:ascii="Arial" w:hAnsi="Arial" w:cs="Arial"/>
                <w:color w:val="000000" w:themeColor="text1"/>
                <w:sz w:val="18"/>
                <w:szCs w:val="18"/>
              </w:rPr>
              <w:t xml:space="preserve"> el cumplimiento de su objeto social.  </w:t>
            </w:r>
            <w:r>
              <w:rPr>
                <w:rFonts w:ascii="Arial" w:hAnsi="Arial" w:cs="Arial"/>
                <w:color w:val="000000" w:themeColor="text1"/>
                <w:sz w:val="18"/>
                <w:szCs w:val="18"/>
              </w:rPr>
              <w:t xml:space="preserve"> </w:t>
            </w:r>
          </w:p>
          <w:p w14:paraId="358DE10E" w14:textId="1EFFB2A0" w:rsidR="00FE67F9" w:rsidRDefault="00FE67F9" w:rsidP="0093396C">
            <w:pPr>
              <w:jc w:val="both"/>
              <w:rPr>
                <w:rFonts w:ascii="Arial" w:hAnsi="Arial" w:cs="Arial"/>
                <w:color w:val="000000" w:themeColor="text1"/>
                <w:sz w:val="18"/>
                <w:szCs w:val="18"/>
              </w:rPr>
            </w:pPr>
          </w:p>
          <w:p w14:paraId="5274641D" w14:textId="05B96E76" w:rsidR="00FE67F9" w:rsidRDefault="00FE67F9" w:rsidP="0093396C">
            <w:pPr>
              <w:jc w:val="both"/>
              <w:rPr>
                <w:rFonts w:ascii="Arial" w:hAnsi="Arial" w:cs="Arial"/>
                <w:color w:val="000000" w:themeColor="text1"/>
                <w:sz w:val="18"/>
                <w:szCs w:val="18"/>
              </w:rPr>
            </w:pPr>
            <w:r>
              <w:rPr>
                <w:rFonts w:ascii="Arial" w:hAnsi="Arial" w:cs="Arial"/>
                <w:color w:val="000000" w:themeColor="text1"/>
                <w:sz w:val="18"/>
                <w:szCs w:val="18"/>
              </w:rPr>
              <w:t xml:space="preserve">Finalmente, Gonzalo Díaz de la secretaría distrital de Educación menciona la importancia de realizar una capacitación sobre esta circular. Adicionalmente, presenta la inquietud sobre si una ESAL no da cumplimiento a estos programas, ¿se sancionaría? y de ser así, ¿cuál sería la sanción? A lo cual Luis Hernando Franco explica que al no cumplir con un mandato legal, si la entidad no lo presenta, sería como no cumplir con cualquiera de las obligaciones, por lo que se debe acudir al mismo proceso administrativo sancionatorio. </w:t>
            </w:r>
          </w:p>
          <w:p w14:paraId="5FE975E0" w14:textId="77777777" w:rsidR="00AD5423" w:rsidRPr="0093396C" w:rsidRDefault="00AD5423" w:rsidP="000E1D7F">
            <w:pPr>
              <w:jc w:val="both"/>
              <w:rPr>
                <w:rFonts w:ascii="Arial" w:hAnsi="Arial" w:cs="Arial"/>
                <w:sz w:val="18"/>
                <w:szCs w:val="18"/>
              </w:rPr>
            </w:pPr>
          </w:p>
        </w:tc>
      </w:tr>
      <w:tr w:rsidR="00AD5423" w:rsidRPr="0093396C" w14:paraId="465CD512" w14:textId="77777777" w:rsidTr="00E61A65">
        <w:trPr>
          <w:trHeight w:val="633"/>
        </w:trPr>
        <w:tc>
          <w:tcPr>
            <w:tcW w:w="10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BF0F4" w14:textId="77777777" w:rsidR="00AD5423" w:rsidRPr="0093396C" w:rsidRDefault="00AD5423" w:rsidP="00E61A65">
            <w:pPr>
              <w:tabs>
                <w:tab w:val="left" w:pos="650"/>
              </w:tabs>
              <w:rPr>
                <w:rFonts w:ascii="Arial" w:hAnsi="Arial" w:cs="Arial"/>
                <w:b/>
                <w:sz w:val="18"/>
                <w:szCs w:val="18"/>
              </w:rPr>
            </w:pPr>
            <w:r w:rsidRPr="0093396C">
              <w:rPr>
                <w:rFonts w:ascii="Arial" w:hAnsi="Arial" w:cs="Arial"/>
                <w:b/>
                <w:sz w:val="18"/>
                <w:szCs w:val="18"/>
              </w:rPr>
              <w:lastRenderedPageBreak/>
              <w:t xml:space="preserve">Compromisos reunión: </w:t>
            </w:r>
          </w:p>
          <w:p w14:paraId="0C27A98B" w14:textId="6198C829" w:rsidR="00AD5423" w:rsidRDefault="000E1D7F" w:rsidP="000E1D7F">
            <w:pPr>
              <w:pStyle w:val="Prrafodelista"/>
              <w:numPr>
                <w:ilvl w:val="0"/>
                <w:numId w:val="1"/>
              </w:numPr>
              <w:tabs>
                <w:tab w:val="left" w:pos="650"/>
              </w:tabs>
              <w:jc w:val="both"/>
              <w:rPr>
                <w:rFonts w:ascii="Arial" w:hAnsi="Arial" w:cs="Arial"/>
                <w:bCs/>
                <w:sz w:val="18"/>
                <w:szCs w:val="18"/>
              </w:rPr>
            </w:pPr>
            <w:r w:rsidRPr="000E1D7F">
              <w:rPr>
                <w:rFonts w:ascii="Arial" w:hAnsi="Arial" w:cs="Arial"/>
                <w:bCs/>
                <w:sz w:val="18"/>
                <w:szCs w:val="18"/>
              </w:rPr>
              <w:t xml:space="preserve">La Dirección </w:t>
            </w:r>
            <w:r w:rsidR="00FE67F9">
              <w:rPr>
                <w:rFonts w:ascii="Arial" w:hAnsi="Arial" w:cs="Arial"/>
                <w:bCs/>
                <w:sz w:val="18"/>
                <w:szCs w:val="18"/>
              </w:rPr>
              <w:t>D</w:t>
            </w:r>
            <w:r w:rsidRPr="000E1D7F">
              <w:rPr>
                <w:rFonts w:ascii="Arial" w:hAnsi="Arial" w:cs="Arial"/>
                <w:bCs/>
                <w:sz w:val="18"/>
                <w:szCs w:val="18"/>
              </w:rPr>
              <w:t xml:space="preserve">istrital de </w:t>
            </w:r>
            <w:r w:rsidR="00FE67F9">
              <w:rPr>
                <w:rFonts w:ascii="Arial" w:hAnsi="Arial" w:cs="Arial"/>
                <w:bCs/>
                <w:sz w:val="18"/>
                <w:szCs w:val="18"/>
              </w:rPr>
              <w:t>I</w:t>
            </w:r>
            <w:r>
              <w:rPr>
                <w:rFonts w:ascii="Arial" w:hAnsi="Arial" w:cs="Arial"/>
                <w:bCs/>
                <w:sz w:val="18"/>
                <w:szCs w:val="18"/>
              </w:rPr>
              <w:t xml:space="preserve">nspección, </w:t>
            </w:r>
            <w:r w:rsidR="00FE67F9">
              <w:rPr>
                <w:rFonts w:ascii="Arial" w:hAnsi="Arial" w:cs="Arial"/>
                <w:bCs/>
                <w:sz w:val="18"/>
                <w:szCs w:val="18"/>
              </w:rPr>
              <w:t>V</w:t>
            </w:r>
            <w:r>
              <w:rPr>
                <w:rFonts w:ascii="Arial" w:hAnsi="Arial" w:cs="Arial"/>
                <w:bCs/>
                <w:sz w:val="18"/>
                <w:szCs w:val="18"/>
              </w:rPr>
              <w:t xml:space="preserve">igilancia y </w:t>
            </w:r>
            <w:r w:rsidR="00FE67F9">
              <w:rPr>
                <w:rFonts w:ascii="Arial" w:hAnsi="Arial" w:cs="Arial"/>
                <w:bCs/>
                <w:sz w:val="18"/>
                <w:szCs w:val="18"/>
              </w:rPr>
              <w:t>C</w:t>
            </w:r>
            <w:r>
              <w:rPr>
                <w:rFonts w:ascii="Arial" w:hAnsi="Arial" w:cs="Arial"/>
                <w:bCs/>
                <w:sz w:val="18"/>
                <w:szCs w:val="18"/>
              </w:rPr>
              <w:t xml:space="preserve">ontrol </w:t>
            </w:r>
            <w:r w:rsidR="00FE67F9">
              <w:rPr>
                <w:rFonts w:ascii="Arial" w:hAnsi="Arial" w:cs="Arial"/>
                <w:bCs/>
                <w:sz w:val="18"/>
                <w:szCs w:val="18"/>
              </w:rPr>
              <w:t xml:space="preserve">presentará una nueva propuesta sobre el </w:t>
            </w:r>
            <w:r>
              <w:rPr>
                <w:rFonts w:ascii="Arial" w:hAnsi="Arial" w:cs="Arial"/>
                <w:bCs/>
                <w:sz w:val="18"/>
                <w:szCs w:val="18"/>
              </w:rPr>
              <w:t xml:space="preserve">numeral séptimo de la Circular, acatando las recomendaciones y consideraciones que estableció la Secretaría de Educación, para posterior revisión por parte de la Dirección de </w:t>
            </w:r>
            <w:r w:rsidR="00FE67F9">
              <w:rPr>
                <w:rFonts w:ascii="Arial" w:hAnsi="Arial" w:cs="Arial"/>
                <w:bCs/>
                <w:sz w:val="18"/>
                <w:szCs w:val="18"/>
              </w:rPr>
              <w:t>D</w:t>
            </w:r>
            <w:r>
              <w:rPr>
                <w:rFonts w:ascii="Arial" w:hAnsi="Arial" w:cs="Arial"/>
                <w:bCs/>
                <w:sz w:val="18"/>
                <w:szCs w:val="18"/>
              </w:rPr>
              <w:t xml:space="preserve">octrina de la Secretaría Jurídica Distrital. </w:t>
            </w:r>
          </w:p>
          <w:p w14:paraId="5513661D" w14:textId="73DB3898" w:rsidR="000E1D7F" w:rsidRPr="000E1D7F" w:rsidRDefault="002D7462" w:rsidP="000E1D7F">
            <w:pPr>
              <w:pStyle w:val="Prrafodelista"/>
              <w:numPr>
                <w:ilvl w:val="0"/>
                <w:numId w:val="1"/>
              </w:numPr>
              <w:tabs>
                <w:tab w:val="left" w:pos="650"/>
              </w:tabs>
              <w:jc w:val="both"/>
              <w:rPr>
                <w:rFonts w:ascii="Arial" w:hAnsi="Arial" w:cs="Arial"/>
                <w:bCs/>
                <w:sz w:val="18"/>
                <w:szCs w:val="18"/>
              </w:rPr>
            </w:pPr>
            <w:r>
              <w:rPr>
                <w:rFonts w:ascii="Arial" w:hAnsi="Arial" w:cs="Arial"/>
                <w:bCs/>
                <w:sz w:val="18"/>
                <w:szCs w:val="18"/>
              </w:rPr>
              <w:t xml:space="preserve">Cada secretaría debe presentar propuestas para poder socializar las jornadas de orientación para las ESAL vigiladas por cada una. </w:t>
            </w:r>
          </w:p>
          <w:p w14:paraId="44FA0349" w14:textId="77777777" w:rsidR="00AD5423" w:rsidRPr="0093396C" w:rsidRDefault="00AD5423" w:rsidP="00FE67F9">
            <w:pPr>
              <w:tabs>
                <w:tab w:val="left" w:pos="650"/>
              </w:tabs>
              <w:jc w:val="both"/>
              <w:rPr>
                <w:rFonts w:ascii="Arial" w:hAnsi="Arial" w:cs="Arial"/>
                <w:color w:val="000000"/>
                <w:sz w:val="18"/>
                <w:szCs w:val="18"/>
              </w:rPr>
            </w:pPr>
          </w:p>
        </w:tc>
      </w:tr>
      <w:tr w:rsidR="00AD5423" w:rsidRPr="0093396C" w14:paraId="5D321510" w14:textId="77777777" w:rsidTr="00E61A65">
        <w:trPr>
          <w:trHeight w:val="633"/>
        </w:trPr>
        <w:tc>
          <w:tcPr>
            <w:tcW w:w="10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6ED4D" w14:textId="79C4812D" w:rsidR="00AD5423" w:rsidRDefault="00AD5423" w:rsidP="00E61A65">
            <w:pPr>
              <w:tabs>
                <w:tab w:val="left" w:pos="650"/>
              </w:tabs>
              <w:jc w:val="both"/>
              <w:rPr>
                <w:rFonts w:ascii="Arial" w:hAnsi="Arial" w:cs="Arial"/>
                <w:b/>
                <w:sz w:val="18"/>
                <w:szCs w:val="18"/>
              </w:rPr>
            </w:pPr>
            <w:r w:rsidRPr="0093396C">
              <w:rPr>
                <w:rFonts w:ascii="Arial" w:hAnsi="Arial" w:cs="Arial"/>
                <w:b/>
                <w:sz w:val="18"/>
                <w:szCs w:val="18"/>
              </w:rPr>
              <w:t>Participantes:</w:t>
            </w:r>
          </w:p>
          <w:p w14:paraId="029C835A" w14:textId="4271F5D3" w:rsidR="00B17C18" w:rsidRPr="00B17C18" w:rsidRDefault="00B17C18" w:rsidP="00E61A65">
            <w:pPr>
              <w:tabs>
                <w:tab w:val="left" w:pos="650"/>
              </w:tabs>
              <w:jc w:val="both"/>
              <w:rPr>
                <w:rFonts w:ascii="Arial" w:hAnsi="Arial" w:cs="Arial"/>
                <w:bCs/>
                <w:sz w:val="18"/>
                <w:szCs w:val="18"/>
              </w:rPr>
            </w:pPr>
            <w:r w:rsidRPr="00B17C18">
              <w:rPr>
                <w:rFonts w:ascii="Arial" w:hAnsi="Arial" w:cs="Arial"/>
                <w:bCs/>
                <w:sz w:val="18"/>
                <w:szCs w:val="18"/>
              </w:rPr>
              <w:t xml:space="preserve">Carolina Medina Murillo </w:t>
            </w:r>
          </w:p>
          <w:p w14:paraId="71AA9409" w14:textId="77777777" w:rsidR="00AD5423" w:rsidRPr="0093396C" w:rsidRDefault="00AD5423" w:rsidP="00E61A65">
            <w:pPr>
              <w:tabs>
                <w:tab w:val="left" w:pos="650"/>
              </w:tabs>
              <w:jc w:val="both"/>
              <w:rPr>
                <w:rFonts w:ascii="Arial" w:hAnsi="Arial" w:cs="Arial"/>
                <w:sz w:val="18"/>
                <w:szCs w:val="18"/>
              </w:rPr>
            </w:pPr>
          </w:p>
          <w:p w14:paraId="7F136AFD" w14:textId="77777777" w:rsidR="00AD5423" w:rsidRPr="00B17C18" w:rsidRDefault="00AD5423" w:rsidP="00E61A65">
            <w:pPr>
              <w:pStyle w:val="p1"/>
              <w:spacing w:line="480" w:lineRule="auto"/>
              <w:rPr>
                <w:rFonts w:ascii="Arial" w:hAnsi="Arial" w:cs="Arial"/>
              </w:rPr>
            </w:pPr>
            <w:r w:rsidRPr="00B17C18">
              <w:rPr>
                <w:rFonts w:ascii="Arial" w:hAnsi="Arial" w:cs="Arial"/>
              </w:rPr>
              <w:t>Jesús Hernando Ibarra González</w:t>
            </w:r>
          </w:p>
          <w:p w14:paraId="26FC6E23" w14:textId="77777777" w:rsidR="00AD5423" w:rsidRPr="00B17C18" w:rsidRDefault="00AD5423" w:rsidP="00E61A65">
            <w:pPr>
              <w:pStyle w:val="p1"/>
              <w:spacing w:line="480" w:lineRule="auto"/>
              <w:rPr>
                <w:rFonts w:ascii="Arial" w:hAnsi="Arial" w:cs="Arial"/>
              </w:rPr>
            </w:pPr>
            <w:r w:rsidRPr="00B17C18">
              <w:rPr>
                <w:rFonts w:ascii="Arial" w:hAnsi="Arial" w:cs="Arial"/>
              </w:rPr>
              <w:t>Lina Margarita Caro Preston</w:t>
            </w:r>
          </w:p>
          <w:p w14:paraId="3D1A02DE" w14:textId="18141B38" w:rsidR="00AD5423" w:rsidRDefault="00AD5423" w:rsidP="00E61A65">
            <w:pPr>
              <w:pStyle w:val="p1"/>
              <w:spacing w:line="480" w:lineRule="auto"/>
              <w:rPr>
                <w:rFonts w:ascii="Arial" w:hAnsi="Arial" w:cs="Arial"/>
              </w:rPr>
            </w:pPr>
            <w:r w:rsidRPr="00B17C18">
              <w:rPr>
                <w:rFonts w:ascii="Arial" w:hAnsi="Arial" w:cs="Arial"/>
              </w:rPr>
              <w:t>Leidy Julieth Hernández Gómez</w:t>
            </w:r>
          </w:p>
          <w:p w14:paraId="56650397" w14:textId="7F0F9A56" w:rsidR="00B17C18" w:rsidRDefault="00B17C18" w:rsidP="00B17C18">
            <w:pPr>
              <w:rPr>
                <w:rFonts w:ascii="Arial" w:hAnsi="Arial" w:cs="Arial"/>
                <w:color w:val="000000" w:themeColor="text1"/>
                <w:spacing w:val="3"/>
                <w:sz w:val="18"/>
                <w:szCs w:val="18"/>
                <w:shd w:val="clear" w:color="auto" w:fill="FFFFFF"/>
              </w:rPr>
            </w:pPr>
            <w:r w:rsidRPr="005C2AF2">
              <w:rPr>
                <w:rFonts w:ascii="Arial" w:hAnsi="Arial" w:cs="Arial"/>
                <w:color w:val="000000" w:themeColor="text1"/>
                <w:spacing w:val="3"/>
                <w:sz w:val="18"/>
                <w:szCs w:val="18"/>
                <w:shd w:val="clear" w:color="auto" w:fill="FFFFFF"/>
              </w:rPr>
              <w:t>Mario Alberto Bedoya</w:t>
            </w:r>
          </w:p>
          <w:p w14:paraId="14A0D97E" w14:textId="77777777" w:rsidR="00B17C18" w:rsidRPr="00B17C18" w:rsidRDefault="00B17C18" w:rsidP="00B17C18">
            <w:pPr>
              <w:rPr>
                <w:rFonts w:ascii="Arial" w:hAnsi="Arial" w:cs="Arial"/>
                <w:color w:val="000000" w:themeColor="text1"/>
                <w:sz w:val="18"/>
                <w:szCs w:val="18"/>
              </w:rPr>
            </w:pPr>
          </w:p>
          <w:p w14:paraId="0B6F2FD8" w14:textId="2B0522AA" w:rsidR="00B17C18" w:rsidRPr="00B17C18" w:rsidRDefault="00B17C18" w:rsidP="00E61A65">
            <w:pPr>
              <w:pStyle w:val="p1"/>
              <w:spacing w:line="480" w:lineRule="auto"/>
              <w:rPr>
                <w:rFonts w:ascii="Arial" w:hAnsi="Arial" w:cs="Arial"/>
              </w:rPr>
            </w:pPr>
            <w:r>
              <w:rPr>
                <w:rFonts w:ascii="Arial" w:hAnsi="Arial" w:cs="Arial"/>
              </w:rPr>
              <w:t xml:space="preserve">Dolly </w:t>
            </w:r>
            <w:r w:rsidRPr="005C2AF2">
              <w:rPr>
                <w:rFonts w:ascii="Arial" w:hAnsi="Arial" w:cs="Arial"/>
                <w:color w:val="000000" w:themeColor="text1"/>
              </w:rPr>
              <w:t xml:space="preserve">Esperanza La </w:t>
            </w:r>
            <w:proofErr w:type="spellStart"/>
            <w:r w:rsidRPr="005C2AF2">
              <w:rPr>
                <w:rFonts w:ascii="Arial" w:hAnsi="Arial" w:cs="Arial"/>
                <w:color w:val="000000" w:themeColor="text1"/>
              </w:rPr>
              <w:t>Rotta</w:t>
            </w:r>
            <w:proofErr w:type="spellEnd"/>
            <w:r w:rsidRPr="005C2AF2">
              <w:rPr>
                <w:rFonts w:ascii="Arial" w:hAnsi="Arial" w:cs="Arial"/>
                <w:color w:val="000000" w:themeColor="text1"/>
              </w:rPr>
              <w:t xml:space="preserve"> Suarez</w:t>
            </w:r>
          </w:p>
          <w:p w14:paraId="6B7C5CA2" w14:textId="639568CB" w:rsidR="00FE67F9" w:rsidRDefault="00B17C18" w:rsidP="00E61A65">
            <w:pPr>
              <w:pStyle w:val="p1"/>
              <w:spacing w:line="480" w:lineRule="auto"/>
              <w:rPr>
                <w:rFonts w:ascii="Arial" w:hAnsi="Arial" w:cs="Arial"/>
              </w:rPr>
            </w:pPr>
            <w:r w:rsidRPr="00B17C18">
              <w:rPr>
                <w:rFonts w:ascii="Arial" w:hAnsi="Arial" w:cs="Arial"/>
              </w:rPr>
              <w:t xml:space="preserve">Lilian Marcela </w:t>
            </w:r>
            <w:proofErr w:type="spellStart"/>
            <w:r w:rsidRPr="00B17C18">
              <w:rPr>
                <w:rFonts w:ascii="Arial" w:hAnsi="Arial" w:cs="Arial"/>
              </w:rPr>
              <w:t>Lopez</w:t>
            </w:r>
            <w:proofErr w:type="spellEnd"/>
            <w:r w:rsidRPr="00B17C18">
              <w:rPr>
                <w:rFonts w:ascii="Arial" w:hAnsi="Arial" w:cs="Arial"/>
              </w:rPr>
              <w:t xml:space="preserve"> Torres </w:t>
            </w:r>
          </w:p>
          <w:p w14:paraId="75E22D94" w14:textId="7C856857" w:rsidR="00B17C18" w:rsidRPr="00B17C18" w:rsidRDefault="00B17C18" w:rsidP="00E61A65">
            <w:pPr>
              <w:pStyle w:val="p1"/>
              <w:spacing w:line="480" w:lineRule="auto"/>
              <w:rPr>
                <w:rFonts w:ascii="Arial" w:hAnsi="Arial" w:cs="Arial"/>
              </w:rPr>
            </w:pPr>
            <w:r>
              <w:rPr>
                <w:rFonts w:ascii="Arial" w:hAnsi="Arial" w:cs="Arial"/>
              </w:rPr>
              <w:t xml:space="preserve">Gonzalo Díaz </w:t>
            </w:r>
            <w:proofErr w:type="spellStart"/>
            <w:r>
              <w:rPr>
                <w:rFonts w:ascii="Arial" w:hAnsi="Arial" w:cs="Arial"/>
              </w:rPr>
              <w:t>Martinez</w:t>
            </w:r>
            <w:proofErr w:type="spellEnd"/>
          </w:p>
          <w:p w14:paraId="2BCD2C76" w14:textId="719282C0" w:rsidR="005C2AF2" w:rsidRDefault="00B17C18" w:rsidP="005C2AF2">
            <w:pPr>
              <w:rPr>
                <w:rFonts w:ascii="Arial" w:hAnsi="Arial" w:cs="Arial"/>
                <w:color w:val="000000"/>
                <w:sz w:val="18"/>
                <w:szCs w:val="18"/>
              </w:rPr>
            </w:pPr>
            <w:r w:rsidRPr="00B17C18">
              <w:rPr>
                <w:rFonts w:ascii="Arial" w:hAnsi="Arial" w:cs="Arial"/>
                <w:color w:val="000000"/>
                <w:sz w:val="18"/>
                <w:szCs w:val="18"/>
              </w:rPr>
              <w:t xml:space="preserve">Luz Dary Merchan Lara </w:t>
            </w:r>
          </w:p>
          <w:p w14:paraId="1CAEE25C" w14:textId="7C2E9865" w:rsidR="00F93B8B" w:rsidRDefault="00F93B8B" w:rsidP="005C2AF2">
            <w:pPr>
              <w:rPr>
                <w:rFonts w:ascii="Arial" w:hAnsi="Arial" w:cs="Arial"/>
                <w:color w:val="000000"/>
                <w:sz w:val="18"/>
                <w:szCs w:val="18"/>
              </w:rPr>
            </w:pPr>
          </w:p>
          <w:p w14:paraId="229944A4" w14:textId="1A2FDD65" w:rsidR="00F93B8B" w:rsidRDefault="00F93B8B" w:rsidP="005C2AF2">
            <w:pPr>
              <w:rPr>
                <w:rFonts w:ascii="Arial" w:hAnsi="Arial" w:cs="Arial"/>
                <w:color w:val="000000"/>
                <w:sz w:val="18"/>
                <w:szCs w:val="18"/>
              </w:rPr>
            </w:pPr>
            <w:r>
              <w:rPr>
                <w:rFonts w:ascii="Arial" w:hAnsi="Arial" w:cs="Arial"/>
                <w:color w:val="000000"/>
                <w:sz w:val="18"/>
                <w:szCs w:val="18"/>
              </w:rPr>
              <w:t xml:space="preserve">Jorge </w:t>
            </w:r>
            <w:proofErr w:type="spellStart"/>
            <w:r>
              <w:rPr>
                <w:rFonts w:ascii="Arial" w:hAnsi="Arial" w:cs="Arial"/>
                <w:color w:val="000000"/>
                <w:sz w:val="18"/>
                <w:szCs w:val="18"/>
              </w:rPr>
              <w:t>Andres</w:t>
            </w:r>
            <w:proofErr w:type="spellEnd"/>
            <w:r>
              <w:rPr>
                <w:rFonts w:ascii="Arial" w:hAnsi="Arial" w:cs="Arial"/>
                <w:color w:val="000000"/>
                <w:sz w:val="18"/>
                <w:szCs w:val="18"/>
              </w:rPr>
              <w:t xml:space="preserve"> Rojas </w:t>
            </w:r>
          </w:p>
          <w:p w14:paraId="2E5DE7E1" w14:textId="77777777" w:rsidR="00B17C18" w:rsidRPr="00B17C18" w:rsidRDefault="00B17C18" w:rsidP="005C2AF2">
            <w:pPr>
              <w:rPr>
                <w:rFonts w:ascii="Arial" w:hAnsi="Arial" w:cs="Arial"/>
                <w:color w:val="000000"/>
                <w:sz w:val="18"/>
                <w:szCs w:val="18"/>
              </w:rPr>
            </w:pPr>
          </w:p>
          <w:p w14:paraId="4D937249" w14:textId="77777777" w:rsidR="005C2AF2" w:rsidRPr="00B17C18" w:rsidRDefault="005C2AF2" w:rsidP="005C2AF2">
            <w:pPr>
              <w:rPr>
                <w:rFonts w:ascii="Arial" w:hAnsi="Arial" w:cs="Arial"/>
                <w:color w:val="000000"/>
                <w:sz w:val="18"/>
                <w:szCs w:val="18"/>
              </w:rPr>
            </w:pPr>
            <w:r w:rsidRPr="00B17C18">
              <w:rPr>
                <w:rFonts w:ascii="Arial" w:hAnsi="Arial" w:cs="Arial"/>
                <w:color w:val="000000"/>
                <w:sz w:val="18"/>
                <w:szCs w:val="18"/>
              </w:rPr>
              <w:t>Luis Hernando Franco Gallego</w:t>
            </w:r>
          </w:p>
          <w:p w14:paraId="2CF1F07B" w14:textId="77777777" w:rsidR="005C2AF2" w:rsidRPr="00B17C18" w:rsidRDefault="005C2AF2" w:rsidP="005C2AF2">
            <w:pPr>
              <w:rPr>
                <w:rFonts w:ascii="Arial" w:hAnsi="Arial" w:cs="Arial"/>
                <w:color w:val="000000"/>
                <w:sz w:val="18"/>
                <w:szCs w:val="18"/>
              </w:rPr>
            </w:pPr>
          </w:p>
          <w:p w14:paraId="079794BF" w14:textId="77777777" w:rsidR="00AD5423" w:rsidRPr="0093396C" w:rsidRDefault="00AD5423" w:rsidP="00E61A65">
            <w:pPr>
              <w:pStyle w:val="p1"/>
              <w:spacing w:line="480" w:lineRule="auto"/>
              <w:rPr>
                <w:rFonts w:ascii="Arial" w:hAnsi="Arial" w:cs="Arial"/>
              </w:rPr>
            </w:pPr>
            <w:r w:rsidRPr="00B17C18">
              <w:rPr>
                <w:rFonts w:ascii="Arial" w:hAnsi="Arial" w:cs="Arial"/>
              </w:rPr>
              <w:t>Camila Andrea Páez García</w:t>
            </w:r>
          </w:p>
        </w:tc>
      </w:tr>
    </w:tbl>
    <w:p w14:paraId="655EF10F" w14:textId="77777777" w:rsidR="00AD5423" w:rsidRDefault="00AD5423" w:rsidP="00AD5423">
      <w:pPr>
        <w:ind w:right="-91"/>
        <w:rPr>
          <w:rFonts w:ascii="Arial" w:hAnsi="Arial" w:cs="Arial"/>
        </w:rPr>
      </w:pPr>
      <w:bookmarkStart w:id="2" w:name="_PictureBullets"/>
      <w:bookmarkEnd w:id="2"/>
    </w:p>
    <w:p w14:paraId="0652BC05" w14:textId="77777777" w:rsidR="00AD5423" w:rsidRPr="00A30C3B" w:rsidRDefault="00AD5423" w:rsidP="00AD5423">
      <w:pPr>
        <w:ind w:left="-426" w:right="-91"/>
        <w:rPr>
          <w:rFonts w:ascii="Arial" w:hAnsi="Arial" w:cs="Arial"/>
          <w:sz w:val="14"/>
          <w:szCs w:val="14"/>
        </w:rPr>
      </w:pPr>
      <w:r w:rsidRPr="00A30C3B">
        <w:rPr>
          <w:rFonts w:ascii="Arial" w:hAnsi="Arial" w:cs="Arial"/>
          <w:sz w:val="14"/>
          <w:szCs w:val="14"/>
        </w:rPr>
        <w:t>Anexo</w:t>
      </w:r>
      <w:r>
        <w:rPr>
          <w:rFonts w:ascii="Arial" w:hAnsi="Arial" w:cs="Arial"/>
          <w:sz w:val="14"/>
          <w:szCs w:val="14"/>
        </w:rPr>
        <w:t>s</w:t>
      </w:r>
      <w:r w:rsidRPr="00A30C3B">
        <w:rPr>
          <w:rFonts w:ascii="Arial" w:hAnsi="Arial" w:cs="Arial"/>
          <w:sz w:val="14"/>
          <w:szCs w:val="14"/>
        </w:rPr>
        <w:t xml:space="preserve">: </w:t>
      </w:r>
    </w:p>
    <w:p w14:paraId="2F03D10D" w14:textId="77777777" w:rsidR="00AD5423" w:rsidRDefault="00AD5423" w:rsidP="00AD5423">
      <w:pPr>
        <w:ind w:left="-426" w:right="-91"/>
        <w:rPr>
          <w:rFonts w:ascii="Arial" w:hAnsi="Arial" w:cs="Arial"/>
          <w:sz w:val="14"/>
          <w:szCs w:val="14"/>
        </w:rPr>
      </w:pPr>
      <w:r w:rsidRPr="00A30C3B">
        <w:rPr>
          <w:rFonts w:ascii="Arial" w:hAnsi="Arial" w:cs="Arial"/>
          <w:sz w:val="14"/>
          <w:szCs w:val="14"/>
        </w:rPr>
        <w:t xml:space="preserve">1. Registro de asistencia. </w:t>
      </w:r>
    </w:p>
    <w:p w14:paraId="4077B345" w14:textId="77777777" w:rsidR="00AD5423" w:rsidRPr="00A30C3B" w:rsidRDefault="00AD5423" w:rsidP="00AD5423">
      <w:pPr>
        <w:ind w:left="-426" w:right="-91"/>
        <w:rPr>
          <w:rFonts w:ascii="Arial" w:hAnsi="Arial" w:cs="Arial"/>
          <w:sz w:val="14"/>
          <w:szCs w:val="14"/>
        </w:rPr>
      </w:pPr>
      <w:r>
        <w:rPr>
          <w:rFonts w:ascii="Arial" w:hAnsi="Arial" w:cs="Arial"/>
          <w:sz w:val="14"/>
          <w:szCs w:val="14"/>
        </w:rPr>
        <w:t xml:space="preserve">2. Grabación de la mesa de trabajo. </w:t>
      </w:r>
    </w:p>
    <w:p w14:paraId="18F62C37" w14:textId="77777777" w:rsidR="00D11C37" w:rsidRDefault="00FF703A"/>
    <w:sectPr w:rsidR="00D11C37" w:rsidSect="00297536">
      <w:headerReference w:type="default" r:id="rId8"/>
      <w:footerReference w:type="default" r:id="rId9"/>
      <w:pgSz w:w="12240" w:h="15840"/>
      <w:pgMar w:top="799" w:right="1531" w:bottom="1134" w:left="1531" w:header="851"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E1577" w14:textId="77777777" w:rsidR="00FF703A" w:rsidRDefault="00FF703A">
      <w:r>
        <w:separator/>
      </w:r>
    </w:p>
  </w:endnote>
  <w:endnote w:type="continuationSeparator" w:id="0">
    <w:p w14:paraId="2B69D988" w14:textId="77777777" w:rsidR="00FF703A" w:rsidRDefault="00FF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altName w:val="Bahnschrift Light"/>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118AD" w14:textId="77777777" w:rsidR="00297536" w:rsidRPr="00297536" w:rsidRDefault="002120A9" w:rsidP="002C2CF9">
    <w:pPr>
      <w:pStyle w:val="Piedepgina"/>
      <w:jc w:val="center"/>
      <w:rPr>
        <w:rFonts w:ascii="Arial" w:hAnsi="Arial" w:cs="Arial"/>
        <w:b/>
        <w:bCs/>
        <w:sz w:val="18"/>
        <w:szCs w:val="18"/>
      </w:rPr>
    </w:pPr>
    <w:r>
      <w:rPr>
        <w:rFonts w:ascii="Arial" w:hAnsi="Arial" w:cs="Arial"/>
        <w:noProof/>
        <w:sz w:val="16"/>
        <w:szCs w:val="16"/>
        <w:lang w:val="es-CO" w:eastAsia="es-CO"/>
      </w:rPr>
      <w:drawing>
        <wp:inline distT="0" distB="0" distL="0" distR="0" wp14:anchorId="11086A90" wp14:editId="0AECD99A">
          <wp:extent cx="5690870" cy="894715"/>
          <wp:effectExtent l="0" t="0" r="0" b="0"/>
          <wp:docPr id="1" name="Imagen 1" descr="Pie de página SGS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de página SGS 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0870" cy="894715"/>
                  </a:xfrm>
                  <a:prstGeom prst="rect">
                    <a:avLst/>
                  </a:prstGeom>
                  <a:noFill/>
                  <a:ln>
                    <a:noFill/>
                  </a:ln>
                </pic:spPr>
              </pic:pic>
            </a:graphicData>
          </a:graphic>
        </wp:inline>
      </w:drawing>
    </w:r>
    <w:r w:rsidRPr="00297536">
      <w:rPr>
        <w:rFonts w:ascii="Arial" w:hAnsi="Arial" w:cs="Arial"/>
        <w:b/>
        <w:bCs/>
        <w:sz w:val="18"/>
        <w:szCs w:val="18"/>
      </w:rPr>
      <w:t>CLASIFICACIÓN DE LA INFORMACIÓN: PÚBLICA CLASIFICADA</w:t>
    </w:r>
  </w:p>
  <w:p w14:paraId="727C90F8" w14:textId="77777777" w:rsidR="006D3332" w:rsidRPr="00297536" w:rsidRDefault="002120A9" w:rsidP="002C2CF9">
    <w:pPr>
      <w:pStyle w:val="Piedepgina"/>
      <w:jc w:val="center"/>
      <w:rPr>
        <w:rFonts w:ascii="Arial" w:hAnsi="Arial" w:cs="Arial"/>
        <w:b/>
        <w:bCs/>
        <w:sz w:val="18"/>
        <w:szCs w:val="18"/>
      </w:rPr>
    </w:pPr>
    <w:r w:rsidRPr="00297536">
      <w:rPr>
        <w:rFonts w:ascii="Arial" w:hAnsi="Arial" w:cs="Arial"/>
        <w:b/>
        <w:bCs/>
        <w:sz w:val="18"/>
        <w:szCs w:val="18"/>
      </w:rPr>
      <w:t>2311300-FT-011 Versión 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EA6D0" w14:textId="77777777" w:rsidR="00FF703A" w:rsidRDefault="00FF703A">
      <w:r>
        <w:separator/>
      </w:r>
    </w:p>
  </w:footnote>
  <w:footnote w:type="continuationSeparator" w:id="0">
    <w:p w14:paraId="7B6BBC01" w14:textId="77777777" w:rsidR="00FF703A" w:rsidRDefault="00FF70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6" w:type="dxa"/>
      <w:tblInd w:w="-277" w:type="dxa"/>
      <w:tblLayout w:type="fixed"/>
      <w:tblLook w:val="0000" w:firstRow="0" w:lastRow="0" w:firstColumn="0" w:lastColumn="0" w:noHBand="0" w:noVBand="0"/>
    </w:tblPr>
    <w:tblGrid>
      <w:gridCol w:w="3079"/>
      <w:gridCol w:w="7087"/>
    </w:tblGrid>
    <w:tr w:rsidR="00D56C46" w14:paraId="3AF51244" w14:textId="77777777" w:rsidTr="00292D3B">
      <w:trPr>
        <w:trHeight w:val="1409"/>
      </w:trPr>
      <w:tc>
        <w:tcPr>
          <w:tcW w:w="3079" w:type="dxa"/>
          <w:tcBorders>
            <w:top w:val="single" w:sz="4" w:space="0" w:color="000000"/>
            <w:left w:val="single" w:sz="4" w:space="0" w:color="000000"/>
            <w:bottom w:val="single" w:sz="4" w:space="0" w:color="000000"/>
          </w:tcBorders>
          <w:shd w:val="clear" w:color="auto" w:fill="auto"/>
          <w:vAlign w:val="center"/>
        </w:tcPr>
        <w:p w14:paraId="4B2525D9" w14:textId="77777777" w:rsidR="00D56C46" w:rsidRPr="002C2CF9" w:rsidRDefault="002120A9" w:rsidP="00292D3B">
          <w:pPr>
            <w:ind w:left="-156"/>
          </w:pPr>
          <w:r w:rsidRPr="00292D3B">
            <w:rPr>
              <w:noProof/>
              <w:lang w:eastAsia="es-CO"/>
            </w:rPr>
            <w:drawing>
              <wp:inline distT="0" distB="0" distL="0" distR="0" wp14:anchorId="36FB5AC2" wp14:editId="63D582D1">
                <wp:extent cx="2004060" cy="739140"/>
                <wp:effectExtent l="0" t="0" r="2540" b="0"/>
                <wp:docPr id="2" name="Imagen 2" descr="logo marca ent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rca ent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739140"/>
                        </a:xfrm>
                        <a:prstGeom prst="rect">
                          <a:avLst/>
                        </a:prstGeom>
                        <a:noFill/>
                        <a:ln>
                          <a:noFill/>
                        </a:ln>
                      </pic:spPr>
                    </pic:pic>
                  </a:graphicData>
                </a:graphic>
              </wp:inline>
            </w:drawing>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9D01E" w14:textId="77777777" w:rsidR="00D56C46" w:rsidRPr="003A3A97" w:rsidRDefault="002120A9" w:rsidP="003A3A97">
          <w:pPr>
            <w:pStyle w:val="Encabezado"/>
            <w:suppressAutoHyphens/>
            <w:snapToGrid w:val="0"/>
            <w:jc w:val="center"/>
            <w:rPr>
              <w:rFonts w:ascii="Arial" w:hAnsi="Arial" w:cs="Arial"/>
              <w:b/>
              <w:szCs w:val="32"/>
              <w:lang w:val="es-ES" w:eastAsia="zh-CN"/>
            </w:rPr>
          </w:pPr>
          <w:r w:rsidRPr="003A3A97">
            <w:rPr>
              <w:rFonts w:ascii="Arial" w:hAnsi="Arial" w:cs="Arial"/>
              <w:b/>
              <w:szCs w:val="32"/>
              <w:lang w:val="es-ES" w:eastAsia="zh-CN"/>
            </w:rPr>
            <w:t>SECRETARÍA JURÍDICA DISTRITAL</w:t>
          </w:r>
        </w:p>
        <w:p w14:paraId="3E220A61" w14:textId="77777777" w:rsidR="00D56C46" w:rsidRPr="003A3A97" w:rsidRDefault="002120A9" w:rsidP="003A3A97">
          <w:pPr>
            <w:pStyle w:val="Encabezado"/>
            <w:suppressAutoHyphens/>
            <w:jc w:val="center"/>
            <w:rPr>
              <w:rFonts w:ascii="Century Gothic" w:hAnsi="Century Gothic" w:cs="Century Gothic"/>
              <w:b/>
              <w:sz w:val="32"/>
              <w:szCs w:val="32"/>
              <w:lang w:val="es-ES" w:eastAsia="zh-CN"/>
            </w:rPr>
          </w:pPr>
          <w:r w:rsidRPr="003A3A97">
            <w:rPr>
              <w:rFonts w:ascii="Arial" w:hAnsi="Arial" w:cs="Arial"/>
              <w:b/>
              <w:szCs w:val="32"/>
              <w:lang w:val="es-ES" w:eastAsia="zh-CN"/>
            </w:rPr>
            <w:t>EVIDENCIA DE REUNIÓN</w:t>
          </w:r>
        </w:p>
      </w:tc>
    </w:tr>
  </w:tbl>
  <w:p w14:paraId="66CA8B2D" w14:textId="77777777" w:rsidR="00D56C46" w:rsidRDefault="00FF703A">
    <w:pPr>
      <w:pStyle w:val="Encabezado"/>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C6415"/>
    <w:multiLevelType w:val="multilevel"/>
    <w:tmpl w:val="A1DE3690"/>
    <w:lvl w:ilvl="0">
      <w:start w:val="1"/>
      <w:numFmt w:val="decimal"/>
      <w:pStyle w:val="Ttulo1"/>
      <w:lvlText w:val="%1."/>
      <w:lvlJc w:val="left"/>
      <w:pPr>
        <w:ind w:left="720" w:hanging="360"/>
      </w:pPr>
      <w:rPr>
        <w:vertAlign w:val="baseline"/>
      </w:rPr>
    </w:lvl>
    <w:lvl w:ilvl="1">
      <w:start w:val="1"/>
      <w:numFmt w:val="decimal"/>
      <w:pStyle w:val="Ttulo2"/>
      <w:lvlText w:val="%1.%2."/>
      <w:lvlJc w:val="left"/>
      <w:pPr>
        <w:ind w:left="1080" w:hanging="720"/>
      </w:pPr>
      <w:rPr>
        <w:vertAlign w:val="baseline"/>
      </w:rPr>
    </w:lvl>
    <w:lvl w:ilvl="2">
      <w:start w:val="1"/>
      <w:numFmt w:val="decimal"/>
      <w:pStyle w:val="Ttulo3"/>
      <w:lvlText w:val="%1.%2.%3."/>
      <w:lvlJc w:val="left"/>
      <w:pPr>
        <w:ind w:left="1080" w:hanging="720"/>
      </w:pPr>
      <w:rPr>
        <w:vertAlign w:val="baseline"/>
      </w:rPr>
    </w:lvl>
    <w:lvl w:ilvl="3">
      <w:start w:val="1"/>
      <w:numFmt w:val="decimal"/>
      <w:pStyle w:val="Ttulo4"/>
      <w:lvlText w:val="%1.%2.%3.%4."/>
      <w:lvlJc w:val="left"/>
      <w:pPr>
        <w:ind w:left="1440" w:hanging="1080"/>
      </w:pPr>
      <w:rPr>
        <w:vertAlign w:val="baseline"/>
      </w:rPr>
    </w:lvl>
    <w:lvl w:ilvl="4">
      <w:start w:val="1"/>
      <w:numFmt w:val="decimal"/>
      <w:pStyle w:val="Ttulo5"/>
      <w:lvlText w:val="%1.%2.%3.%4.%5."/>
      <w:lvlJc w:val="left"/>
      <w:pPr>
        <w:ind w:left="1440" w:hanging="1080"/>
      </w:pPr>
      <w:rPr>
        <w:vertAlign w:val="baseline"/>
      </w:rPr>
    </w:lvl>
    <w:lvl w:ilvl="5">
      <w:start w:val="1"/>
      <w:numFmt w:val="decimal"/>
      <w:pStyle w:val="Ttulo6"/>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1" w15:restartNumberingAfterBreak="0">
    <w:nsid w:val="54B2015E"/>
    <w:multiLevelType w:val="multilevel"/>
    <w:tmpl w:val="66E040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70B04F1"/>
    <w:multiLevelType w:val="hybridMultilevel"/>
    <w:tmpl w:val="097414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1BC2A1D"/>
    <w:multiLevelType w:val="hybridMultilevel"/>
    <w:tmpl w:val="AEB4B5BA"/>
    <w:lvl w:ilvl="0" w:tplc="2E0615EA">
      <w:start w:val="2"/>
      <w:numFmt w:val="bullet"/>
      <w:lvlText w:val="-"/>
      <w:lvlJc w:val="left"/>
      <w:pPr>
        <w:ind w:left="718" w:hanging="360"/>
      </w:pPr>
      <w:rPr>
        <w:rFonts w:ascii="Times New Roman" w:eastAsia="Calibri" w:hAnsi="Times New Roman" w:cs="Times New Roman"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23"/>
    <w:rsid w:val="000E1D7F"/>
    <w:rsid w:val="0014780F"/>
    <w:rsid w:val="002120A9"/>
    <w:rsid w:val="002B5AF9"/>
    <w:rsid w:val="002D7462"/>
    <w:rsid w:val="00334903"/>
    <w:rsid w:val="0034722E"/>
    <w:rsid w:val="003526F6"/>
    <w:rsid w:val="00374807"/>
    <w:rsid w:val="003F20C3"/>
    <w:rsid w:val="004072CE"/>
    <w:rsid w:val="004B1CFE"/>
    <w:rsid w:val="004E4137"/>
    <w:rsid w:val="005B3BDD"/>
    <w:rsid w:val="005C2AF2"/>
    <w:rsid w:val="0063457F"/>
    <w:rsid w:val="00650053"/>
    <w:rsid w:val="008C6331"/>
    <w:rsid w:val="00933834"/>
    <w:rsid w:val="0093396C"/>
    <w:rsid w:val="00AD5423"/>
    <w:rsid w:val="00B16F7A"/>
    <w:rsid w:val="00B17C18"/>
    <w:rsid w:val="00BD2FC1"/>
    <w:rsid w:val="00DA54E9"/>
    <w:rsid w:val="00F93B8B"/>
    <w:rsid w:val="00FA1399"/>
    <w:rsid w:val="00FE67F9"/>
    <w:rsid w:val="00FF703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E63E"/>
  <w14:defaultImageDpi w14:val="32767"/>
  <w15:chartTrackingRefBased/>
  <w15:docId w15:val="{4DABE31A-054E-3643-AC08-CF34F6AD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AF2"/>
    <w:rPr>
      <w:rFonts w:ascii="Times New Roman" w:eastAsia="Times New Roman" w:hAnsi="Times New Roman" w:cs="Times New Roman"/>
      <w:lang w:val="es-CO" w:eastAsia="es-MX"/>
    </w:rPr>
  </w:style>
  <w:style w:type="paragraph" w:styleId="Ttulo1">
    <w:name w:val="heading 1"/>
    <w:basedOn w:val="Normal"/>
    <w:next w:val="Normal"/>
    <w:link w:val="Ttulo1Car"/>
    <w:uiPriority w:val="9"/>
    <w:qFormat/>
    <w:rsid w:val="000E1D7F"/>
    <w:pPr>
      <w:keepNext/>
      <w:numPr>
        <w:numId w:val="2"/>
      </w:numPr>
      <w:spacing w:line="480" w:lineRule="auto"/>
      <w:ind w:leftChars="-1" w:left="-1" w:hangingChars="1" w:hanging="1"/>
      <w:jc w:val="center"/>
      <w:textDirection w:val="btLr"/>
      <w:textAlignment w:val="top"/>
      <w:outlineLvl w:val="0"/>
    </w:pPr>
    <w:rPr>
      <w:rFonts w:ascii="Arial" w:hAnsi="Arial" w:cs="Arial"/>
      <w:b/>
      <w:bCs/>
      <w:position w:val="-1"/>
      <w:lang w:val="es-ES" w:eastAsia="zh-CN"/>
    </w:rPr>
  </w:style>
  <w:style w:type="paragraph" w:styleId="Ttulo2">
    <w:name w:val="heading 2"/>
    <w:basedOn w:val="Normal"/>
    <w:next w:val="Normal"/>
    <w:link w:val="Ttulo2Car"/>
    <w:uiPriority w:val="9"/>
    <w:semiHidden/>
    <w:unhideWhenUsed/>
    <w:qFormat/>
    <w:rsid w:val="000E1D7F"/>
    <w:pPr>
      <w:keepNext/>
      <w:numPr>
        <w:ilvl w:val="1"/>
        <w:numId w:val="2"/>
      </w:numPr>
      <w:spacing w:line="1" w:lineRule="atLeast"/>
      <w:ind w:leftChars="-1" w:left="-1" w:hangingChars="1" w:hanging="1"/>
      <w:textDirection w:val="btLr"/>
      <w:textAlignment w:val="top"/>
      <w:outlineLvl w:val="1"/>
    </w:pPr>
    <w:rPr>
      <w:rFonts w:ascii="Arial" w:hAnsi="Arial" w:cs="Arial"/>
      <w:b/>
      <w:bCs/>
      <w:position w:val="-1"/>
      <w:lang w:val="es-ES" w:eastAsia="zh-CN"/>
    </w:rPr>
  </w:style>
  <w:style w:type="paragraph" w:styleId="Ttulo3">
    <w:name w:val="heading 3"/>
    <w:basedOn w:val="Normal"/>
    <w:next w:val="Normal"/>
    <w:link w:val="Ttulo3Car"/>
    <w:uiPriority w:val="9"/>
    <w:semiHidden/>
    <w:unhideWhenUsed/>
    <w:qFormat/>
    <w:rsid w:val="000E1D7F"/>
    <w:pPr>
      <w:keepNext/>
      <w:numPr>
        <w:ilvl w:val="2"/>
        <w:numId w:val="2"/>
      </w:numPr>
      <w:spacing w:line="1" w:lineRule="atLeast"/>
      <w:ind w:leftChars="-1" w:left="-1" w:hangingChars="1" w:hanging="1"/>
      <w:jc w:val="both"/>
      <w:textDirection w:val="btLr"/>
      <w:textAlignment w:val="top"/>
      <w:outlineLvl w:val="2"/>
    </w:pPr>
    <w:rPr>
      <w:rFonts w:ascii="Arial" w:hAnsi="Arial" w:cs="Arial"/>
      <w:position w:val="-1"/>
      <w:lang w:val="es-ES" w:eastAsia="zh-CN"/>
    </w:rPr>
  </w:style>
  <w:style w:type="paragraph" w:styleId="Ttulo4">
    <w:name w:val="heading 4"/>
    <w:basedOn w:val="Normal"/>
    <w:next w:val="Normal"/>
    <w:link w:val="Ttulo4Car"/>
    <w:uiPriority w:val="9"/>
    <w:semiHidden/>
    <w:unhideWhenUsed/>
    <w:qFormat/>
    <w:rsid w:val="000E1D7F"/>
    <w:pPr>
      <w:keepNext/>
      <w:numPr>
        <w:ilvl w:val="3"/>
        <w:numId w:val="2"/>
      </w:numPr>
      <w:spacing w:line="1" w:lineRule="atLeast"/>
      <w:ind w:leftChars="-1" w:left="-1" w:hangingChars="1" w:hanging="1"/>
      <w:jc w:val="both"/>
      <w:textDirection w:val="btLr"/>
      <w:textAlignment w:val="top"/>
      <w:outlineLvl w:val="3"/>
    </w:pPr>
    <w:rPr>
      <w:rFonts w:ascii="Arial" w:hAnsi="Arial" w:cs="Arial"/>
      <w:b/>
      <w:bCs/>
      <w:position w:val="-1"/>
      <w:lang w:val="es-ES" w:eastAsia="zh-CN"/>
    </w:rPr>
  </w:style>
  <w:style w:type="paragraph" w:styleId="Ttulo5">
    <w:name w:val="heading 5"/>
    <w:basedOn w:val="Normal"/>
    <w:next w:val="Normal"/>
    <w:link w:val="Ttulo5Car"/>
    <w:uiPriority w:val="9"/>
    <w:semiHidden/>
    <w:unhideWhenUsed/>
    <w:qFormat/>
    <w:rsid w:val="000E1D7F"/>
    <w:pPr>
      <w:keepNext/>
      <w:numPr>
        <w:ilvl w:val="4"/>
        <w:numId w:val="2"/>
      </w:numPr>
      <w:spacing w:line="1" w:lineRule="atLeast"/>
      <w:ind w:leftChars="-1" w:left="-1" w:hangingChars="1" w:hanging="1"/>
      <w:jc w:val="both"/>
      <w:textDirection w:val="btLr"/>
      <w:textAlignment w:val="top"/>
      <w:outlineLvl w:val="4"/>
    </w:pPr>
    <w:rPr>
      <w:b/>
      <w:bCs/>
      <w:position w:val="-1"/>
      <w:sz w:val="12"/>
      <w:szCs w:val="12"/>
      <w:lang w:val="es-ES" w:eastAsia="zh-CN"/>
    </w:rPr>
  </w:style>
  <w:style w:type="paragraph" w:styleId="Ttulo6">
    <w:name w:val="heading 6"/>
    <w:basedOn w:val="Normal"/>
    <w:next w:val="Normal"/>
    <w:link w:val="Ttulo6Car"/>
    <w:uiPriority w:val="9"/>
    <w:semiHidden/>
    <w:unhideWhenUsed/>
    <w:qFormat/>
    <w:rsid w:val="000E1D7F"/>
    <w:pPr>
      <w:keepNext/>
      <w:numPr>
        <w:ilvl w:val="5"/>
        <w:numId w:val="2"/>
      </w:numPr>
      <w:spacing w:line="1" w:lineRule="atLeast"/>
      <w:ind w:leftChars="-1" w:left="-1" w:hangingChars="1" w:hanging="1"/>
      <w:textDirection w:val="btLr"/>
      <w:textAlignment w:val="top"/>
      <w:outlineLvl w:val="5"/>
    </w:pPr>
    <w:rPr>
      <w:rFonts w:ascii="Tahoma" w:hAnsi="Tahoma" w:cs="Tahoma"/>
      <w:position w:val="-1"/>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D5423"/>
    <w:rPr>
      <w:color w:val="0000FF"/>
      <w:u w:val="single"/>
    </w:rPr>
  </w:style>
  <w:style w:type="paragraph" w:styleId="Encabezado">
    <w:name w:val="header"/>
    <w:basedOn w:val="Normal"/>
    <w:link w:val="EncabezadoCar"/>
    <w:rsid w:val="00AD5423"/>
    <w:pPr>
      <w:tabs>
        <w:tab w:val="center" w:pos="4252"/>
        <w:tab w:val="right" w:pos="8504"/>
      </w:tabs>
    </w:pPr>
    <w:rPr>
      <w:rFonts w:eastAsiaTheme="minorHAnsi"/>
      <w:lang w:val="es-ES_tradnl" w:eastAsia="es-ES_tradnl"/>
    </w:rPr>
  </w:style>
  <w:style w:type="character" w:customStyle="1" w:styleId="EncabezadoCar">
    <w:name w:val="Encabezado Car"/>
    <w:basedOn w:val="Fuentedeprrafopredeter"/>
    <w:link w:val="Encabezado"/>
    <w:rsid w:val="00AD5423"/>
    <w:rPr>
      <w:rFonts w:ascii="Times New Roman" w:hAnsi="Times New Roman" w:cs="Times New Roman"/>
      <w:lang w:eastAsia="es-ES_tradnl"/>
    </w:rPr>
  </w:style>
  <w:style w:type="paragraph" w:styleId="Piedepgina">
    <w:name w:val="footer"/>
    <w:basedOn w:val="Normal"/>
    <w:link w:val="PiedepginaCar"/>
    <w:rsid w:val="00AD5423"/>
    <w:pPr>
      <w:tabs>
        <w:tab w:val="center" w:pos="4252"/>
        <w:tab w:val="right" w:pos="8504"/>
      </w:tabs>
    </w:pPr>
    <w:rPr>
      <w:rFonts w:eastAsiaTheme="minorHAnsi"/>
      <w:lang w:val="es-ES_tradnl" w:eastAsia="es-ES_tradnl"/>
    </w:rPr>
  </w:style>
  <w:style w:type="character" w:customStyle="1" w:styleId="PiedepginaCar">
    <w:name w:val="Pie de página Car"/>
    <w:basedOn w:val="Fuentedeprrafopredeter"/>
    <w:link w:val="Piedepgina"/>
    <w:rsid w:val="00AD5423"/>
    <w:rPr>
      <w:rFonts w:ascii="Times New Roman" w:hAnsi="Times New Roman" w:cs="Times New Roman"/>
      <w:lang w:eastAsia="es-ES_tradnl"/>
    </w:rPr>
  </w:style>
  <w:style w:type="paragraph" w:styleId="NormalWeb">
    <w:name w:val="Normal (Web)"/>
    <w:basedOn w:val="Normal"/>
    <w:uiPriority w:val="99"/>
    <w:unhideWhenUsed/>
    <w:rsid w:val="00AD5423"/>
    <w:pPr>
      <w:spacing w:before="100" w:beforeAutospacing="1" w:after="100" w:afterAutospacing="1"/>
    </w:pPr>
    <w:rPr>
      <w:rFonts w:eastAsiaTheme="minorHAnsi"/>
      <w:lang w:val="es-ES_tradnl" w:eastAsia="es-ES_tradnl"/>
    </w:rPr>
  </w:style>
  <w:style w:type="paragraph" w:customStyle="1" w:styleId="p1">
    <w:name w:val="p1"/>
    <w:basedOn w:val="Normal"/>
    <w:rsid w:val="00AD5423"/>
    <w:rPr>
      <w:rFonts w:ascii="Helvetica Neue" w:eastAsiaTheme="minorHAnsi" w:hAnsi="Helvetica Neue"/>
      <w:sz w:val="18"/>
      <w:szCs w:val="18"/>
      <w:lang w:val="es-ES_tradnl" w:eastAsia="es-ES_tradnl"/>
    </w:rPr>
  </w:style>
  <w:style w:type="character" w:customStyle="1" w:styleId="apple-converted-space">
    <w:name w:val="apple-converted-space"/>
    <w:basedOn w:val="Fuentedeprrafopredeter"/>
    <w:rsid w:val="00AD5423"/>
  </w:style>
  <w:style w:type="paragraph" w:styleId="Textocomentario">
    <w:name w:val="annotation text"/>
    <w:basedOn w:val="Normal"/>
    <w:link w:val="TextocomentarioCar"/>
    <w:uiPriority w:val="99"/>
    <w:unhideWhenUsed/>
    <w:rsid w:val="0093396C"/>
    <w:pPr>
      <w:ind w:leftChars="-1" w:left="-1" w:hangingChars="1" w:hanging="1"/>
      <w:textDirection w:val="btLr"/>
      <w:textAlignment w:val="top"/>
      <w:outlineLvl w:val="0"/>
    </w:pPr>
    <w:rPr>
      <w:position w:val="-1"/>
      <w:sz w:val="20"/>
      <w:szCs w:val="20"/>
      <w:lang w:val="es-ES" w:eastAsia="zh-CN"/>
    </w:rPr>
  </w:style>
  <w:style w:type="character" w:customStyle="1" w:styleId="TextocomentarioCar">
    <w:name w:val="Texto comentario Car"/>
    <w:basedOn w:val="Fuentedeprrafopredeter"/>
    <w:link w:val="Textocomentario"/>
    <w:uiPriority w:val="99"/>
    <w:rsid w:val="0093396C"/>
    <w:rPr>
      <w:rFonts w:ascii="Times New Roman" w:eastAsia="Times New Roman" w:hAnsi="Times New Roman" w:cs="Times New Roman"/>
      <w:position w:val="-1"/>
      <w:sz w:val="20"/>
      <w:szCs w:val="20"/>
      <w:lang w:val="es-ES" w:eastAsia="zh-CN"/>
    </w:rPr>
  </w:style>
  <w:style w:type="paragraph" w:styleId="Prrafodelista">
    <w:name w:val="List Paragraph"/>
    <w:basedOn w:val="Normal"/>
    <w:uiPriority w:val="34"/>
    <w:qFormat/>
    <w:rsid w:val="000E1D7F"/>
    <w:pPr>
      <w:ind w:left="720"/>
      <w:contextualSpacing/>
    </w:pPr>
    <w:rPr>
      <w:rFonts w:eastAsiaTheme="minorHAnsi"/>
      <w:lang w:val="es-ES_tradnl" w:eastAsia="es-ES_tradnl"/>
    </w:rPr>
  </w:style>
  <w:style w:type="character" w:customStyle="1" w:styleId="Ttulo1Car">
    <w:name w:val="Título 1 Car"/>
    <w:basedOn w:val="Fuentedeprrafopredeter"/>
    <w:link w:val="Ttulo1"/>
    <w:uiPriority w:val="9"/>
    <w:rsid w:val="000E1D7F"/>
    <w:rPr>
      <w:rFonts w:ascii="Arial" w:eastAsia="Times New Roman" w:hAnsi="Arial" w:cs="Arial"/>
      <w:b/>
      <w:bCs/>
      <w:position w:val="-1"/>
      <w:lang w:val="es-ES" w:eastAsia="zh-CN"/>
    </w:rPr>
  </w:style>
  <w:style w:type="character" w:customStyle="1" w:styleId="Ttulo2Car">
    <w:name w:val="Título 2 Car"/>
    <w:basedOn w:val="Fuentedeprrafopredeter"/>
    <w:link w:val="Ttulo2"/>
    <w:uiPriority w:val="9"/>
    <w:semiHidden/>
    <w:rsid w:val="000E1D7F"/>
    <w:rPr>
      <w:rFonts w:ascii="Arial" w:eastAsia="Times New Roman" w:hAnsi="Arial" w:cs="Arial"/>
      <w:b/>
      <w:bCs/>
      <w:position w:val="-1"/>
      <w:lang w:val="es-ES" w:eastAsia="zh-CN"/>
    </w:rPr>
  </w:style>
  <w:style w:type="character" w:customStyle="1" w:styleId="Ttulo3Car">
    <w:name w:val="Título 3 Car"/>
    <w:basedOn w:val="Fuentedeprrafopredeter"/>
    <w:link w:val="Ttulo3"/>
    <w:uiPriority w:val="9"/>
    <w:semiHidden/>
    <w:rsid w:val="000E1D7F"/>
    <w:rPr>
      <w:rFonts w:ascii="Arial" w:eastAsia="Times New Roman" w:hAnsi="Arial" w:cs="Arial"/>
      <w:position w:val="-1"/>
      <w:lang w:val="es-ES" w:eastAsia="zh-CN"/>
    </w:rPr>
  </w:style>
  <w:style w:type="character" w:customStyle="1" w:styleId="Ttulo4Car">
    <w:name w:val="Título 4 Car"/>
    <w:basedOn w:val="Fuentedeprrafopredeter"/>
    <w:link w:val="Ttulo4"/>
    <w:uiPriority w:val="9"/>
    <w:semiHidden/>
    <w:rsid w:val="000E1D7F"/>
    <w:rPr>
      <w:rFonts w:ascii="Arial" w:eastAsia="Times New Roman" w:hAnsi="Arial" w:cs="Arial"/>
      <w:b/>
      <w:bCs/>
      <w:position w:val="-1"/>
      <w:lang w:val="es-ES" w:eastAsia="zh-CN"/>
    </w:rPr>
  </w:style>
  <w:style w:type="character" w:customStyle="1" w:styleId="Ttulo5Car">
    <w:name w:val="Título 5 Car"/>
    <w:basedOn w:val="Fuentedeprrafopredeter"/>
    <w:link w:val="Ttulo5"/>
    <w:uiPriority w:val="9"/>
    <w:semiHidden/>
    <w:rsid w:val="000E1D7F"/>
    <w:rPr>
      <w:rFonts w:ascii="Times New Roman" w:eastAsia="Times New Roman" w:hAnsi="Times New Roman" w:cs="Times New Roman"/>
      <w:b/>
      <w:bCs/>
      <w:position w:val="-1"/>
      <w:sz w:val="12"/>
      <w:szCs w:val="12"/>
      <w:lang w:val="es-ES" w:eastAsia="zh-CN"/>
    </w:rPr>
  </w:style>
  <w:style w:type="character" w:customStyle="1" w:styleId="Ttulo6Car">
    <w:name w:val="Título 6 Car"/>
    <w:basedOn w:val="Fuentedeprrafopredeter"/>
    <w:link w:val="Ttulo6"/>
    <w:uiPriority w:val="9"/>
    <w:semiHidden/>
    <w:rsid w:val="000E1D7F"/>
    <w:rPr>
      <w:rFonts w:ascii="Tahoma" w:eastAsia="Times New Roman" w:hAnsi="Tahoma" w:cs="Tahoma"/>
      <w:position w:val="-1"/>
      <w:lang w:val="es-ES" w:eastAsia="zh-CN"/>
    </w:rPr>
  </w:style>
  <w:style w:type="character" w:styleId="Refdecomentario">
    <w:name w:val="annotation reference"/>
    <w:basedOn w:val="Fuentedeprrafopredeter"/>
    <w:uiPriority w:val="99"/>
    <w:semiHidden/>
    <w:unhideWhenUsed/>
    <w:rsid w:val="00650053"/>
    <w:rPr>
      <w:sz w:val="16"/>
      <w:szCs w:val="16"/>
    </w:rPr>
  </w:style>
  <w:style w:type="paragraph" w:styleId="Asuntodelcomentario">
    <w:name w:val="annotation subject"/>
    <w:basedOn w:val="Textocomentario"/>
    <w:next w:val="Textocomentario"/>
    <w:link w:val="AsuntodelcomentarioCar"/>
    <w:uiPriority w:val="99"/>
    <w:semiHidden/>
    <w:unhideWhenUsed/>
    <w:rsid w:val="00650053"/>
    <w:pPr>
      <w:ind w:leftChars="0" w:left="0" w:firstLineChars="0" w:firstLine="0"/>
      <w:textDirection w:val="lrTb"/>
      <w:textAlignment w:val="auto"/>
      <w:outlineLvl w:val="9"/>
    </w:pPr>
    <w:rPr>
      <w:b/>
      <w:bCs/>
      <w:position w:val="0"/>
      <w:lang w:val="es-CO" w:eastAsia="es-MX"/>
    </w:rPr>
  </w:style>
  <w:style w:type="character" w:customStyle="1" w:styleId="AsuntodelcomentarioCar">
    <w:name w:val="Asunto del comentario Car"/>
    <w:basedOn w:val="TextocomentarioCar"/>
    <w:link w:val="Asuntodelcomentario"/>
    <w:uiPriority w:val="99"/>
    <w:semiHidden/>
    <w:rsid w:val="00650053"/>
    <w:rPr>
      <w:rFonts w:ascii="Times New Roman" w:eastAsia="Times New Roman" w:hAnsi="Times New Roman" w:cs="Times New Roman"/>
      <w:b/>
      <w:bCs/>
      <w:position w:val="-1"/>
      <w:sz w:val="20"/>
      <w:szCs w:val="20"/>
      <w:lang w:val="es-CO" w:eastAsia="es-MX"/>
    </w:rPr>
  </w:style>
  <w:style w:type="paragraph" w:styleId="Textodeglobo">
    <w:name w:val="Balloon Text"/>
    <w:basedOn w:val="Normal"/>
    <w:link w:val="TextodegloboCar"/>
    <w:uiPriority w:val="99"/>
    <w:semiHidden/>
    <w:unhideWhenUsed/>
    <w:rsid w:val="006500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053"/>
    <w:rPr>
      <w:rFonts w:ascii="Segoe UI" w:eastAsia="Times New Roman" w:hAnsi="Segoe UI" w:cs="Segoe UI"/>
      <w:sz w:val="18"/>
      <w:szCs w:val="18"/>
      <w:lang w:val="es-CO"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040">
      <w:bodyDiv w:val="1"/>
      <w:marLeft w:val="0"/>
      <w:marRight w:val="0"/>
      <w:marTop w:val="0"/>
      <w:marBottom w:val="0"/>
      <w:divBdr>
        <w:top w:val="none" w:sz="0" w:space="0" w:color="auto"/>
        <w:left w:val="none" w:sz="0" w:space="0" w:color="auto"/>
        <w:bottom w:val="none" w:sz="0" w:space="0" w:color="auto"/>
        <w:right w:val="none" w:sz="0" w:space="0" w:color="auto"/>
      </w:divBdr>
    </w:div>
    <w:div w:id="178590258">
      <w:bodyDiv w:val="1"/>
      <w:marLeft w:val="0"/>
      <w:marRight w:val="0"/>
      <w:marTop w:val="0"/>
      <w:marBottom w:val="0"/>
      <w:divBdr>
        <w:top w:val="none" w:sz="0" w:space="0" w:color="auto"/>
        <w:left w:val="none" w:sz="0" w:space="0" w:color="auto"/>
        <w:bottom w:val="none" w:sz="0" w:space="0" w:color="auto"/>
        <w:right w:val="none" w:sz="0" w:space="0" w:color="auto"/>
      </w:divBdr>
    </w:div>
    <w:div w:id="499463631">
      <w:bodyDiv w:val="1"/>
      <w:marLeft w:val="0"/>
      <w:marRight w:val="0"/>
      <w:marTop w:val="0"/>
      <w:marBottom w:val="0"/>
      <w:divBdr>
        <w:top w:val="none" w:sz="0" w:space="0" w:color="auto"/>
        <w:left w:val="none" w:sz="0" w:space="0" w:color="auto"/>
        <w:bottom w:val="none" w:sz="0" w:space="0" w:color="auto"/>
        <w:right w:val="none" w:sz="0" w:space="0" w:color="auto"/>
      </w:divBdr>
    </w:div>
    <w:div w:id="871528692">
      <w:bodyDiv w:val="1"/>
      <w:marLeft w:val="0"/>
      <w:marRight w:val="0"/>
      <w:marTop w:val="0"/>
      <w:marBottom w:val="0"/>
      <w:divBdr>
        <w:top w:val="none" w:sz="0" w:space="0" w:color="auto"/>
        <w:left w:val="none" w:sz="0" w:space="0" w:color="auto"/>
        <w:bottom w:val="none" w:sz="0" w:space="0" w:color="auto"/>
        <w:right w:val="none" w:sz="0" w:space="0" w:color="auto"/>
      </w:divBdr>
    </w:div>
    <w:div w:id="1398626571">
      <w:bodyDiv w:val="1"/>
      <w:marLeft w:val="0"/>
      <w:marRight w:val="0"/>
      <w:marTop w:val="0"/>
      <w:marBottom w:val="0"/>
      <w:divBdr>
        <w:top w:val="none" w:sz="0" w:space="0" w:color="auto"/>
        <w:left w:val="none" w:sz="0" w:space="0" w:color="auto"/>
        <w:bottom w:val="none" w:sz="0" w:space="0" w:color="auto"/>
        <w:right w:val="none" w:sz="0" w:space="0" w:color="auto"/>
      </w:divBdr>
    </w:div>
    <w:div w:id="1753816981">
      <w:bodyDiv w:val="1"/>
      <w:marLeft w:val="0"/>
      <w:marRight w:val="0"/>
      <w:marTop w:val="0"/>
      <w:marBottom w:val="0"/>
      <w:divBdr>
        <w:top w:val="none" w:sz="0" w:space="0" w:color="auto"/>
        <w:left w:val="none" w:sz="0" w:space="0" w:color="auto"/>
        <w:bottom w:val="none" w:sz="0" w:space="0" w:color="auto"/>
        <w:right w:val="none" w:sz="0" w:space="0" w:color="auto"/>
      </w:divBdr>
    </w:div>
    <w:div w:id="1756122992">
      <w:bodyDiv w:val="1"/>
      <w:marLeft w:val="0"/>
      <w:marRight w:val="0"/>
      <w:marTop w:val="0"/>
      <w:marBottom w:val="0"/>
      <w:divBdr>
        <w:top w:val="none" w:sz="0" w:space="0" w:color="auto"/>
        <w:left w:val="none" w:sz="0" w:space="0" w:color="auto"/>
        <w:bottom w:val="none" w:sz="0" w:space="0" w:color="auto"/>
        <w:right w:val="none" w:sz="0" w:space="0" w:color="auto"/>
      </w:divBdr>
    </w:div>
    <w:div w:id="1880317201">
      <w:bodyDiv w:val="1"/>
      <w:marLeft w:val="0"/>
      <w:marRight w:val="0"/>
      <w:marTop w:val="0"/>
      <w:marBottom w:val="0"/>
      <w:divBdr>
        <w:top w:val="none" w:sz="0" w:space="0" w:color="auto"/>
        <w:left w:val="none" w:sz="0" w:space="0" w:color="auto"/>
        <w:bottom w:val="none" w:sz="0" w:space="0" w:color="auto"/>
        <w:right w:val="none" w:sz="0" w:space="0" w:color="auto"/>
      </w:divBdr>
    </w:div>
    <w:div w:id="1929145878">
      <w:bodyDiv w:val="1"/>
      <w:marLeft w:val="0"/>
      <w:marRight w:val="0"/>
      <w:marTop w:val="0"/>
      <w:marBottom w:val="0"/>
      <w:divBdr>
        <w:top w:val="none" w:sz="0" w:space="0" w:color="auto"/>
        <w:left w:val="none" w:sz="0" w:space="0" w:color="auto"/>
        <w:bottom w:val="none" w:sz="0" w:space="0" w:color="auto"/>
        <w:right w:val="none" w:sz="0" w:space="0" w:color="auto"/>
      </w:divBdr>
    </w:div>
    <w:div w:id="209172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carop@sdis.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1854</Words>
  <Characters>10197</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Andrea Páez Garcia</dc:creator>
  <cp:keywords/>
  <dc:description/>
  <cp:lastModifiedBy>Yudy Zuleyma Rodriguez blanco</cp:lastModifiedBy>
  <cp:revision>2</cp:revision>
  <dcterms:created xsi:type="dcterms:W3CDTF">2022-10-31T21:03:00Z</dcterms:created>
  <dcterms:modified xsi:type="dcterms:W3CDTF">2022-10-31T21:03:00Z</dcterms:modified>
</cp:coreProperties>
</file>