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5" w:type="dxa"/>
        <w:tblLayout w:type="fixed"/>
        <w:tblCellMar>
          <w:left w:w="70" w:type="dxa"/>
          <w:right w:w="70" w:type="dxa"/>
        </w:tblCellMar>
        <w:tblLook w:val="0000" w:firstRow="0" w:lastRow="0" w:firstColumn="0" w:lastColumn="0" w:noHBand="0" w:noVBand="0"/>
      </w:tblPr>
      <w:tblGrid>
        <w:gridCol w:w="3337"/>
        <w:gridCol w:w="4961"/>
        <w:gridCol w:w="1883"/>
      </w:tblGrid>
      <w:tr w:rsidR="008956D7" w:rsidRPr="005E1AE9" w14:paraId="19B53E04" w14:textId="77777777" w:rsidTr="005F4022">
        <w:trPr>
          <w:trHeight w:val="686"/>
        </w:trPr>
        <w:tc>
          <w:tcPr>
            <w:tcW w:w="3337" w:type="dxa"/>
            <w:tcBorders>
              <w:top w:val="single" w:sz="4" w:space="0" w:color="000000"/>
              <w:left w:val="single" w:sz="4" w:space="0" w:color="000000"/>
              <w:bottom w:val="single" w:sz="4" w:space="0" w:color="000000"/>
            </w:tcBorders>
            <w:shd w:val="clear" w:color="auto" w:fill="FFFFFF"/>
            <w:vAlign w:val="center"/>
          </w:tcPr>
          <w:p w14:paraId="240D303F" w14:textId="480B687B" w:rsidR="008956D7" w:rsidRPr="005E1AE9" w:rsidRDefault="008956D7" w:rsidP="00DD0B7D">
            <w:pPr>
              <w:ind w:right="-91"/>
              <w:jc w:val="center"/>
              <w:rPr>
                <w:rFonts w:ascii="Arial" w:hAnsi="Arial" w:cs="Arial"/>
                <w:sz w:val="22"/>
                <w:szCs w:val="22"/>
              </w:rPr>
            </w:pPr>
            <w:r w:rsidRPr="005E1AE9">
              <w:rPr>
                <w:rFonts w:ascii="Arial" w:hAnsi="Arial" w:cs="Arial"/>
                <w:b/>
                <w:sz w:val="22"/>
                <w:szCs w:val="22"/>
              </w:rPr>
              <w:t>Dependencia:</w:t>
            </w:r>
            <w:r w:rsidRPr="005E1AE9">
              <w:rPr>
                <w:sz w:val="22"/>
                <w:szCs w:val="22"/>
              </w:rPr>
              <w:t xml:space="preserve"> </w:t>
            </w:r>
            <w:r w:rsidRPr="005E1AE9">
              <w:rPr>
                <w:rFonts w:ascii="Arial" w:hAnsi="Arial" w:cs="Arial"/>
                <w:sz w:val="22"/>
                <w:szCs w:val="22"/>
              </w:rPr>
              <w:t>DIRECCIÓN</w:t>
            </w:r>
            <w:r w:rsidR="00D51CC0" w:rsidRPr="005E1AE9">
              <w:rPr>
                <w:rFonts w:ascii="Arial" w:hAnsi="Arial" w:cs="Arial"/>
                <w:sz w:val="22"/>
                <w:szCs w:val="22"/>
              </w:rPr>
              <w:t xml:space="preserve"> DISTRITAL</w:t>
            </w:r>
            <w:r w:rsidRPr="005E1AE9">
              <w:rPr>
                <w:rFonts w:ascii="Arial" w:hAnsi="Arial" w:cs="Arial"/>
                <w:sz w:val="22"/>
                <w:szCs w:val="22"/>
              </w:rPr>
              <w:t xml:space="preserve"> DE</w:t>
            </w:r>
            <w:r w:rsidR="00D51CC0" w:rsidRPr="005E1AE9">
              <w:rPr>
                <w:rFonts w:ascii="Arial" w:hAnsi="Arial" w:cs="Arial"/>
                <w:sz w:val="22"/>
                <w:szCs w:val="22"/>
              </w:rPr>
              <w:t xml:space="preserve"> </w:t>
            </w:r>
            <w:r w:rsidRPr="005E1AE9">
              <w:rPr>
                <w:rFonts w:ascii="Arial" w:hAnsi="Arial" w:cs="Arial"/>
                <w:sz w:val="22"/>
                <w:szCs w:val="22"/>
              </w:rPr>
              <w:t>INSPECCION VIGILANCIA Y CONTROL</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00AB38" w14:textId="6E58C4CE" w:rsidR="008956D7" w:rsidRPr="005E1AE9" w:rsidRDefault="008956D7" w:rsidP="00DD0B7D">
            <w:pPr>
              <w:pStyle w:val="NormalWeb"/>
              <w:spacing w:before="0" w:beforeAutospacing="0" w:after="0" w:afterAutospacing="0"/>
              <w:jc w:val="both"/>
              <w:rPr>
                <w:sz w:val="22"/>
                <w:szCs w:val="22"/>
              </w:rPr>
            </w:pPr>
            <w:r w:rsidRPr="005E1AE9">
              <w:rPr>
                <w:rFonts w:ascii="Arial" w:hAnsi="Arial" w:cs="Arial"/>
                <w:b/>
                <w:sz w:val="22"/>
                <w:szCs w:val="22"/>
              </w:rPr>
              <w:t>Objetivo de la reunión:</w:t>
            </w:r>
            <w:r w:rsidRPr="005E1AE9">
              <w:rPr>
                <w:color w:val="000000" w:themeColor="text1"/>
                <w:sz w:val="22"/>
                <w:szCs w:val="22"/>
              </w:rPr>
              <w:t xml:space="preserve"> </w:t>
            </w:r>
            <w:r w:rsidRPr="005E1AE9">
              <w:rPr>
                <w:rFonts w:ascii="Arial" w:hAnsi="Arial" w:cs="Arial"/>
                <w:color w:val="000000" w:themeColor="text1"/>
                <w:sz w:val="22"/>
                <w:szCs w:val="22"/>
              </w:rPr>
              <w:t>Mesa de trabajo</w:t>
            </w:r>
            <w:r w:rsidR="005B6B3F" w:rsidRPr="005E1AE9">
              <w:rPr>
                <w:rFonts w:ascii="Arial" w:hAnsi="Arial" w:cs="Arial"/>
                <w:color w:val="000000" w:themeColor="text1"/>
                <w:sz w:val="22"/>
                <w:szCs w:val="22"/>
              </w:rPr>
              <w:t xml:space="preserve"> en la que se pretende por parte de la Secretaría Distrital de Hábitat, dar a conocer </w:t>
            </w:r>
            <w:r w:rsidR="00AD7ECA" w:rsidRPr="005E1AE9">
              <w:rPr>
                <w:rFonts w:ascii="Arial" w:hAnsi="Arial" w:cs="Arial"/>
                <w:color w:val="000000" w:themeColor="text1"/>
                <w:sz w:val="22"/>
                <w:szCs w:val="22"/>
              </w:rPr>
              <w:t xml:space="preserve">los procesos de </w:t>
            </w:r>
            <w:r w:rsidR="006C11BD" w:rsidRPr="005E1AE9">
              <w:rPr>
                <w:rFonts w:ascii="Arial" w:hAnsi="Arial" w:cs="Arial"/>
                <w:color w:val="000000" w:themeColor="text1"/>
                <w:sz w:val="22"/>
                <w:szCs w:val="22"/>
              </w:rPr>
              <w:t>cancelación de los registros de</w:t>
            </w:r>
            <w:r w:rsidR="00AD7ECA" w:rsidRPr="005E1AE9">
              <w:rPr>
                <w:rFonts w:ascii="Arial" w:hAnsi="Arial" w:cs="Arial"/>
                <w:color w:val="000000" w:themeColor="text1"/>
                <w:sz w:val="22"/>
                <w:szCs w:val="22"/>
              </w:rPr>
              <w:t xml:space="preserve"> las OPV </w:t>
            </w:r>
            <w:r w:rsidR="006C11BD" w:rsidRPr="005E1AE9">
              <w:rPr>
                <w:rFonts w:ascii="Arial" w:hAnsi="Arial" w:cs="Arial"/>
                <w:color w:val="000000" w:themeColor="text1"/>
                <w:sz w:val="22"/>
                <w:szCs w:val="22"/>
              </w:rPr>
              <w:t xml:space="preserve">que incumplan reiterativamente con sus sanciones </w:t>
            </w:r>
            <w:r w:rsidR="00D51CC0" w:rsidRPr="005E1AE9">
              <w:rPr>
                <w:rFonts w:ascii="Arial" w:hAnsi="Arial" w:cs="Arial"/>
                <w:color w:val="000000" w:themeColor="text1"/>
                <w:sz w:val="22"/>
                <w:szCs w:val="22"/>
              </w:rPr>
              <w:t xml:space="preserve">y </w:t>
            </w:r>
            <w:r w:rsidR="00C4057E" w:rsidRPr="005E1AE9">
              <w:rPr>
                <w:rFonts w:ascii="Arial" w:hAnsi="Arial" w:cs="Arial"/>
                <w:color w:val="000000" w:themeColor="text1"/>
                <w:sz w:val="22"/>
                <w:szCs w:val="22"/>
              </w:rPr>
              <w:t>atender las recomendaciones u observaciones que se den por</w:t>
            </w:r>
            <w:r w:rsidR="00D51CC0" w:rsidRPr="005E1AE9">
              <w:rPr>
                <w:rFonts w:ascii="Arial" w:hAnsi="Arial" w:cs="Arial"/>
                <w:color w:val="000000" w:themeColor="text1"/>
                <w:sz w:val="22"/>
                <w:szCs w:val="22"/>
              </w:rPr>
              <w:t xml:space="preserve"> parte de la Dirección Distrital Inspección</w:t>
            </w:r>
            <w:r w:rsidR="00C4057E" w:rsidRPr="005E1AE9">
              <w:rPr>
                <w:rFonts w:ascii="Arial" w:hAnsi="Arial" w:cs="Arial"/>
                <w:color w:val="000000" w:themeColor="text1"/>
                <w:sz w:val="22"/>
                <w:szCs w:val="22"/>
              </w:rPr>
              <w:t xml:space="preserve">, Vigilancia y Control </w:t>
            </w:r>
            <w:r w:rsidR="00F76C7F" w:rsidRPr="005E1AE9">
              <w:rPr>
                <w:rFonts w:ascii="Arial" w:hAnsi="Arial" w:cs="Arial"/>
                <w:color w:val="000000" w:themeColor="text1"/>
                <w:sz w:val="22"/>
                <w:szCs w:val="22"/>
              </w:rPr>
              <w:t xml:space="preserve">en dichos procesos. </w:t>
            </w:r>
            <w:r w:rsidR="00D51CC0" w:rsidRPr="005E1AE9">
              <w:rPr>
                <w:rFonts w:ascii="Arial" w:hAnsi="Arial" w:cs="Arial"/>
                <w:color w:val="000000" w:themeColor="text1"/>
                <w:sz w:val="22"/>
                <w:szCs w:val="22"/>
              </w:rPr>
              <w:t xml:space="preserve">  </w:t>
            </w:r>
          </w:p>
        </w:tc>
      </w:tr>
      <w:tr w:rsidR="008956D7" w:rsidRPr="005E1AE9" w14:paraId="129F1312" w14:textId="77777777" w:rsidTr="005F4022">
        <w:trPr>
          <w:trHeight w:val="240"/>
        </w:trPr>
        <w:tc>
          <w:tcPr>
            <w:tcW w:w="3337" w:type="dxa"/>
            <w:tcBorders>
              <w:top w:val="single" w:sz="4" w:space="0" w:color="000000"/>
              <w:left w:val="single" w:sz="4" w:space="0" w:color="000000"/>
              <w:bottom w:val="single" w:sz="4" w:space="0" w:color="000000"/>
            </w:tcBorders>
            <w:shd w:val="clear" w:color="auto" w:fill="FFFFFF"/>
            <w:vAlign w:val="center"/>
          </w:tcPr>
          <w:p w14:paraId="5918DB8B" w14:textId="77777777" w:rsidR="008956D7" w:rsidRPr="005E1AE9" w:rsidRDefault="008956D7" w:rsidP="00DD0B7D">
            <w:pPr>
              <w:ind w:right="-91"/>
              <w:rPr>
                <w:rFonts w:ascii="Arial" w:hAnsi="Arial" w:cs="Arial"/>
                <w:b/>
                <w:sz w:val="22"/>
                <w:szCs w:val="22"/>
              </w:rPr>
            </w:pPr>
            <w:r w:rsidRPr="005E1AE9">
              <w:rPr>
                <w:rFonts w:ascii="Arial" w:hAnsi="Arial" w:cs="Arial"/>
                <w:b/>
                <w:sz w:val="22"/>
                <w:szCs w:val="22"/>
              </w:rPr>
              <w:t xml:space="preserve">Fecha: </w:t>
            </w:r>
            <w:r w:rsidRPr="005E1AE9">
              <w:rPr>
                <w:rFonts w:ascii="Arial" w:hAnsi="Arial" w:cs="Arial"/>
                <w:sz w:val="22"/>
                <w:szCs w:val="22"/>
              </w:rPr>
              <w:t>10 de octubre de 2022</w:t>
            </w:r>
          </w:p>
        </w:tc>
        <w:tc>
          <w:tcPr>
            <w:tcW w:w="4961" w:type="dxa"/>
            <w:tcBorders>
              <w:top w:val="single" w:sz="4" w:space="0" w:color="000000"/>
              <w:left w:val="single" w:sz="4" w:space="0" w:color="000000"/>
              <w:bottom w:val="single" w:sz="4" w:space="0" w:color="000000"/>
            </w:tcBorders>
            <w:shd w:val="clear" w:color="auto" w:fill="FFFFFF"/>
          </w:tcPr>
          <w:p w14:paraId="29AB5743" w14:textId="77777777" w:rsidR="008956D7" w:rsidRPr="005E1AE9" w:rsidRDefault="008956D7" w:rsidP="00DD0B7D">
            <w:pPr>
              <w:ind w:right="-91"/>
              <w:rPr>
                <w:rFonts w:ascii="Arial" w:hAnsi="Arial" w:cs="Arial"/>
                <w:b/>
                <w:sz w:val="22"/>
                <w:szCs w:val="22"/>
              </w:rPr>
            </w:pPr>
          </w:p>
          <w:p w14:paraId="2D3F712B" w14:textId="77777777" w:rsidR="008956D7" w:rsidRPr="005E1AE9" w:rsidRDefault="008956D7" w:rsidP="00DD0B7D">
            <w:pPr>
              <w:ind w:right="-91"/>
              <w:rPr>
                <w:rFonts w:ascii="Arial" w:hAnsi="Arial" w:cs="Arial"/>
                <w:b/>
                <w:sz w:val="22"/>
                <w:szCs w:val="22"/>
              </w:rPr>
            </w:pPr>
            <w:r w:rsidRPr="005E1AE9">
              <w:rPr>
                <w:rFonts w:ascii="Arial" w:hAnsi="Arial" w:cs="Arial"/>
                <w:b/>
                <w:sz w:val="22"/>
                <w:szCs w:val="22"/>
              </w:rPr>
              <w:t xml:space="preserve">Lugar: </w:t>
            </w:r>
            <w:r w:rsidRPr="005E1AE9">
              <w:rPr>
                <w:rFonts w:ascii="Arial" w:hAnsi="Arial" w:cs="Arial"/>
                <w:sz w:val="22"/>
                <w:szCs w:val="22"/>
              </w:rPr>
              <w:t xml:space="preserve">Virtual. Reunión por Google </w:t>
            </w:r>
            <w:proofErr w:type="spellStart"/>
            <w:r w:rsidRPr="005E1AE9">
              <w:rPr>
                <w:rFonts w:ascii="Arial" w:hAnsi="Arial" w:cs="Arial"/>
                <w:sz w:val="22"/>
                <w:szCs w:val="22"/>
              </w:rPr>
              <w:t>Meet</w:t>
            </w:r>
            <w:proofErr w:type="spellEnd"/>
            <w:r w:rsidRPr="005E1AE9">
              <w:rPr>
                <w:rFonts w:ascii="Arial" w:hAnsi="Arial" w:cs="Arial"/>
                <w:sz w:val="22"/>
                <w:szCs w:val="22"/>
              </w:rPr>
              <w:t>.</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Pr>
          <w:p w14:paraId="75E55190" w14:textId="77777777" w:rsidR="008956D7" w:rsidRPr="005E1AE9" w:rsidRDefault="008956D7" w:rsidP="00DD0B7D">
            <w:pPr>
              <w:snapToGrid w:val="0"/>
              <w:ind w:right="-91"/>
              <w:rPr>
                <w:rFonts w:ascii="Arial" w:hAnsi="Arial" w:cs="Arial"/>
                <w:b/>
                <w:sz w:val="22"/>
                <w:szCs w:val="22"/>
              </w:rPr>
            </w:pPr>
          </w:p>
          <w:p w14:paraId="7977046F" w14:textId="77777777" w:rsidR="008956D7" w:rsidRPr="005E1AE9" w:rsidRDefault="008956D7" w:rsidP="00DD0B7D">
            <w:pPr>
              <w:ind w:right="-91"/>
              <w:rPr>
                <w:rFonts w:ascii="Arial" w:hAnsi="Arial" w:cs="Arial"/>
                <w:b/>
                <w:sz w:val="22"/>
                <w:szCs w:val="22"/>
              </w:rPr>
            </w:pPr>
            <w:r w:rsidRPr="005E1AE9">
              <w:rPr>
                <w:rFonts w:ascii="Arial" w:hAnsi="Arial" w:cs="Arial"/>
                <w:b/>
                <w:sz w:val="22"/>
                <w:szCs w:val="22"/>
              </w:rPr>
              <w:t xml:space="preserve">Hora: </w:t>
            </w:r>
            <w:r w:rsidRPr="005E1AE9">
              <w:rPr>
                <w:rFonts w:ascii="Arial" w:hAnsi="Arial" w:cs="Arial"/>
                <w:sz w:val="22"/>
                <w:szCs w:val="22"/>
              </w:rPr>
              <w:t>10:00 a.m.</w:t>
            </w:r>
            <w:r w:rsidRPr="005E1AE9">
              <w:rPr>
                <w:rFonts w:ascii="Arial" w:hAnsi="Arial" w:cs="Arial"/>
                <w:b/>
                <w:sz w:val="22"/>
                <w:szCs w:val="22"/>
              </w:rPr>
              <w:t xml:space="preserve"> </w:t>
            </w:r>
          </w:p>
          <w:p w14:paraId="65F211BB" w14:textId="77777777" w:rsidR="008956D7" w:rsidRPr="005E1AE9" w:rsidRDefault="008956D7" w:rsidP="00DD0B7D">
            <w:pPr>
              <w:ind w:right="-91"/>
              <w:rPr>
                <w:rFonts w:ascii="Arial" w:hAnsi="Arial" w:cs="Arial"/>
                <w:b/>
                <w:sz w:val="22"/>
                <w:szCs w:val="22"/>
              </w:rPr>
            </w:pPr>
          </w:p>
        </w:tc>
      </w:tr>
    </w:tbl>
    <w:p w14:paraId="7BAB4EBC" w14:textId="77777777" w:rsidR="008956D7" w:rsidRPr="005E1AE9" w:rsidRDefault="008956D7" w:rsidP="00DD0B7D">
      <w:pPr>
        <w:ind w:right="-91" w:hanging="360"/>
        <w:rPr>
          <w:rFonts w:ascii="Arial" w:hAnsi="Arial" w:cs="Arial"/>
          <w:sz w:val="22"/>
          <w:szCs w:val="22"/>
        </w:rPr>
      </w:pPr>
    </w:p>
    <w:p w14:paraId="75F88126" w14:textId="77777777" w:rsidR="008956D7" w:rsidRPr="005E1AE9" w:rsidRDefault="008956D7" w:rsidP="00DD0B7D">
      <w:pPr>
        <w:ind w:right="-91" w:hanging="360"/>
        <w:rPr>
          <w:rFonts w:ascii="Arial" w:hAnsi="Arial" w:cs="Arial"/>
          <w:sz w:val="22"/>
          <w:szCs w:val="22"/>
        </w:rPr>
      </w:pPr>
    </w:p>
    <w:tbl>
      <w:tblPr>
        <w:tblW w:w="10227" w:type="dxa"/>
        <w:tblInd w:w="-376" w:type="dxa"/>
        <w:tblLayout w:type="fixed"/>
        <w:tblCellMar>
          <w:left w:w="70" w:type="dxa"/>
          <w:right w:w="70" w:type="dxa"/>
        </w:tblCellMar>
        <w:tblLook w:val="0000" w:firstRow="0" w:lastRow="0" w:firstColumn="0" w:lastColumn="0" w:noHBand="0" w:noVBand="0"/>
      </w:tblPr>
      <w:tblGrid>
        <w:gridCol w:w="2177"/>
        <w:gridCol w:w="2124"/>
        <w:gridCol w:w="2124"/>
        <w:gridCol w:w="827"/>
        <w:gridCol w:w="2975"/>
      </w:tblGrid>
      <w:tr w:rsidR="008956D7" w:rsidRPr="005E1AE9" w14:paraId="0ADAF14B" w14:textId="77777777" w:rsidTr="005F4022">
        <w:trPr>
          <w:trHeight w:val="225"/>
        </w:trPr>
        <w:tc>
          <w:tcPr>
            <w:tcW w:w="10227" w:type="dxa"/>
            <w:gridSpan w:val="5"/>
            <w:tcBorders>
              <w:top w:val="single" w:sz="4" w:space="0" w:color="000000"/>
              <w:left w:val="single" w:sz="4" w:space="0" w:color="000000"/>
              <w:bottom w:val="single" w:sz="4" w:space="0" w:color="000000"/>
              <w:right w:val="single" w:sz="4" w:space="0" w:color="000000"/>
            </w:tcBorders>
            <w:shd w:val="clear" w:color="auto" w:fill="FFFFFF"/>
          </w:tcPr>
          <w:p w14:paraId="597F7C93" w14:textId="77777777" w:rsidR="008956D7" w:rsidRPr="005E1AE9" w:rsidRDefault="008956D7" w:rsidP="00DD0B7D">
            <w:pPr>
              <w:ind w:right="-91"/>
              <w:jc w:val="center"/>
              <w:rPr>
                <w:rFonts w:ascii="Arial" w:hAnsi="Arial" w:cs="Arial"/>
                <w:color w:val="000000"/>
                <w:sz w:val="22"/>
                <w:szCs w:val="22"/>
              </w:rPr>
            </w:pPr>
            <w:r w:rsidRPr="005E1AE9">
              <w:rPr>
                <w:rFonts w:ascii="Arial" w:hAnsi="Arial" w:cs="Arial"/>
                <w:b/>
                <w:color w:val="000000"/>
                <w:sz w:val="22"/>
                <w:szCs w:val="22"/>
              </w:rPr>
              <w:t>Participantes</w:t>
            </w:r>
          </w:p>
        </w:tc>
      </w:tr>
      <w:tr w:rsidR="008956D7" w:rsidRPr="005E1AE9" w14:paraId="1819EF6D" w14:textId="77777777" w:rsidTr="005F4022">
        <w:trPr>
          <w:cantSplit/>
          <w:trHeight w:val="254"/>
        </w:trPr>
        <w:tc>
          <w:tcPr>
            <w:tcW w:w="2177" w:type="dxa"/>
            <w:tcBorders>
              <w:top w:val="single" w:sz="4" w:space="0" w:color="000000"/>
              <w:left w:val="single" w:sz="4" w:space="0" w:color="000000"/>
              <w:bottom w:val="single" w:sz="4" w:space="0" w:color="000000"/>
            </w:tcBorders>
            <w:shd w:val="clear" w:color="auto" w:fill="FFFFFF"/>
            <w:vAlign w:val="center"/>
          </w:tcPr>
          <w:p w14:paraId="0C676E37" w14:textId="77777777" w:rsidR="008956D7" w:rsidRPr="005E1AE9" w:rsidRDefault="008956D7" w:rsidP="00DD0B7D">
            <w:pPr>
              <w:ind w:right="-91"/>
              <w:jc w:val="center"/>
              <w:rPr>
                <w:rFonts w:ascii="Arial" w:hAnsi="Arial" w:cs="Arial"/>
                <w:b/>
                <w:color w:val="000000"/>
                <w:sz w:val="22"/>
                <w:szCs w:val="22"/>
              </w:rPr>
            </w:pPr>
            <w:r w:rsidRPr="005E1AE9">
              <w:rPr>
                <w:rFonts w:ascii="Arial" w:hAnsi="Arial" w:cs="Arial"/>
                <w:b/>
                <w:color w:val="000000"/>
                <w:sz w:val="22"/>
                <w:szCs w:val="22"/>
              </w:rPr>
              <w:t>Nombre</w:t>
            </w:r>
          </w:p>
        </w:tc>
        <w:tc>
          <w:tcPr>
            <w:tcW w:w="2124" w:type="dxa"/>
            <w:tcBorders>
              <w:top w:val="single" w:sz="4" w:space="0" w:color="000000"/>
              <w:left w:val="single" w:sz="4" w:space="0" w:color="000000"/>
              <w:bottom w:val="single" w:sz="4" w:space="0" w:color="000000"/>
            </w:tcBorders>
            <w:shd w:val="clear" w:color="auto" w:fill="FFFFFF"/>
            <w:vAlign w:val="center"/>
          </w:tcPr>
          <w:p w14:paraId="76FBEEA5" w14:textId="77777777" w:rsidR="008956D7" w:rsidRPr="005E1AE9" w:rsidRDefault="002D4F27" w:rsidP="00DD0B7D">
            <w:pPr>
              <w:ind w:left="-1150" w:right="-91" w:firstLine="1150"/>
              <w:jc w:val="center"/>
              <w:rPr>
                <w:rFonts w:ascii="Arial" w:hAnsi="Arial" w:cs="Arial"/>
                <w:b/>
                <w:color w:val="000000"/>
                <w:sz w:val="22"/>
                <w:szCs w:val="22"/>
              </w:rPr>
            </w:pPr>
            <w:r w:rsidRPr="005E1AE9">
              <w:rPr>
                <w:rFonts w:ascii="Arial" w:hAnsi="Arial" w:cs="Arial"/>
                <w:b/>
                <w:color w:val="000000"/>
                <w:sz w:val="22"/>
                <w:szCs w:val="22"/>
              </w:rPr>
              <w:t>Cargo</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14:paraId="39FF38C3" w14:textId="77777777" w:rsidR="008956D7" w:rsidRPr="005E1AE9" w:rsidRDefault="008956D7" w:rsidP="00DD0B7D">
            <w:pPr>
              <w:ind w:right="-91"/>
              <w:jc w:val="center"/>
              <w:rPr>
                <w:rFonts w:ascii="Arial" w:hAnsi="Arial" w:cs="Arial"/>
                <w:b/>
                <w:color w:val="000000"/>
                <w:sz w:val="22"/>
                <w:szCs w:val="22"/>
              </w:rPr>
            </w:pPr>
            <w:r w:rsidRPr="005E1AE9">
              <w:rPr>
                <w:rFonts w:ascii="Arial" w:hAnsi="Arial" w:cs="Arial"/>
                <w:b/>
                <w:color w:val="000000"/>
                <w:sz w:val="22"/>
                <w:szCs w:val="22"/>
              </w:rPr>
              <w:t>Entidad</w:t>
            </w:r>
          </w:p>
        </w:tc>
        <w:tc>
          <w:tcPr>
            <w:tcW w:w="827" w:type="dxa"/>
            <w:tcBorders>
              <w:top w:val="single" w:sz="4" w:space="0" w:color="000000"/>
              <w:left w:val="single" w:sz="4" w:space="0" w:color="000000"/>
              <w:bottom w:val="single" w:sz="4" w:space="0" w:color="000000"/>
            </w:tcBorders>
            <w:shd w:val="clear" w:color="auto" w:fill="FFFFFF"/>
            <w:vAlign w:val="center"/>
          </w:tcPr>
          <w:p w14:paraId="0F315E65" w14:textId="77777777" w:rsidR="008956D7" w:rsidRPr="005E1AE9" w:rsidRDefault="008956D7" w:rsidP="00DD0B7D">
            <w:pPr>
              <w:ind w:right="-91"/>
              <w:rPr>
                <w:rFonts w:ascii="Arial" w:hAnsi="Arial" w:cs="Arial"/>
                <w:b/>
                <w:color w:val="000000"/>
                <w:sz w:val="22"/>
                <w:szCs w:val="22"/>
              </w:rPr>
            </w:pPr>
            <w:r w:rsidRPr="005E1AE9">
              <w:rPr>
                <w:rFonts w:ascii="Arial" w:hAnsi="Arial" w:cs="Arial"/>
                <w:b/>
                <w:color w:val="000000"/>
                <w:sz w:val="22"/>
                <w:szCs w:val="22"/>
              </w:rPr>
              <w:t>Teléfono</w:t>
            </w: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EFC17" w14:textId="77777777" w:rsidR="008956D7" w:rsidRPr="005E1AE9" w:rsidRDefault="008956D7" w:rsidP="00DD0B7D">
            <w:pPr>
              <w:ind w:right="-91"/>
              <w:jc w:val="center"/>
              <w:rPr>
                <w:rFonts w:ascii="Arial" w:hAnsi="Arial" w:cs="Arial"/>
                <w:b/>
                <w:color w:val="000000"/>
                <w:sz w:val="22"/>
                <w:szCs w:val="22"/>
              </w:rPr>
            </w:pPr>
            <w:r w:rsidRPr="005E1AE9">
              <w:rPr>
                <w:rFonts w:ascii="Arial" w:hAnsi="Arial" w:cs="Arial"/>
                <w:b/>
                <w:color w:val="000000"/>
                <w:sz w:val="22"/>
                <w:szCs w:val="22"/>
              </w:rPr>
              <w:t>Correo</w:t>
            </w:r>
          </w:p>
        </w:tc>
      </w:tr>
      <w:tr w:rsidR="008956D7" w:rsidRPr="005E1AE9" w14:paraId="4B1598C9" w14:textId="77777777" w:rsidTr="005F4022">
        <w:trPr>
          <w:cantSplit/>
          <w:trHeight w:val="423"/>
        </w:trPr>
        <w:tc>
          <w:tcPr>
            <w:tcW w:w="2177" w:type="dxa"/>
            <w:tcBorders>
              <w:top w:val="single" w:sz="4" w:space="0" w:color="000000"/>
              <w:left w:val="single" w:sz="4" w:space="0" w:color="000000"/>
              <w:bottom w:val="single" w:sz="4" w:space="0" w:color="000000"/>
            </w:tcBorders>
            <w:shd w:val="clear" w:color="auto" w:fill="auto"/>
            <w:vAlign w:val="center"/>
          </w:tcPr>
          <w:p w14:paraId="3602DFD2" w14:textId="57FC5DCB" w:rsidR="002D4F27" w:rsidRPr="005E1AE9" w:rsidRDefault="00A30C3B"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Iveth Lorena Solano Quintero</w:t>
            </w:r>
          </w:p>
          <w:p w14:paraId="2751501C" w14:textId="77777777" w:rsidR="008956D7" w:rsidRPr="005E1AE9" w:rsidRDefault="008956D7" w:rsidP="00DD0B7D">
            <w:pPr>
              <w:snapToGrid w:val="0"/>
              <w:jc w:val="center"/>
              <w:rPr>
                <w:rFonts w:ascii="Arial" w:hAnsi="Arial" w:cs="Arial"/>
                <w:color w:val="000000"/>
                <w:sz w:val="22"/>
                <w:szCs w:val="22"/>
              </w:rPr>
            </w:pPr>
          </w:p>
        </w:tc>
        <w:tc>
          <w:tcPr>
            <w:tcW w:w="2124" w:type="dxa"/>
            <w:tcBorders>
              <w:top w:val="single" w:sz="4" w:space="0" w:color="000000"/>
              <w:left w:val="single" w:sz="4" w:space="0" w:color="000000"/>
              <w:bottom w:val="single" w:sz="4" w:space="0" w:color="000000"/>
            </w:tcBorders>
            <w:shd w:val="clear" w:color="auto" w:fill="auto"/>
            <w:vAlign w:val="center"/>
          </w:tcPr>
          <w:p w14:paraId="757B0D52" w14:textId="77777777"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SIVCV</w:t>
            </w:r>
          </w:p>
          <w:p w14:paraId="0CBB0A1D" w14:textId="77777777" w:rsidR="008956D7" w:rsidRPr="005E1AE9" w:rsidRDefault="008956D7" w:rsidP="00DD0B7D">
            <w:pPr>
              <w:ind w:right="-91"/>
              <w:rPr>
                <w:rFonts w:ascii="Arial" w:hAnsi="Arial" w:cs="Arial"/>
                <w:color w:val="000000"/>
                <w:sz w:val="22"/>
                <w:szCs w:val="22"/>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7E7FAFCE" w14:textId="135EAE04" w:rsidR="008956D7" w:rsidRPr="005E1AE9" w:rsidRDefault="00621B16" w:rsidP="00DD0B7D">
            <w:pPr>
              <w:snapToGrid w:val="0"/>
              <w:jc w:val="center"/>
              <w:rPr>
                <w:rFonts w:ascii="Arial" w:hAnsi="Arial" w:cs="Arial"/>
                <w:color w:val="000000"/>
                <w:sz w:val="22"/>
                <w:szCs w:val="22"/>
              </w:rPr>
            </w:pPr>
            <w:r w:rsidRPr="005E1AE9">
              <w:rPr>
                <w:rFonts w:ascii="Arial" w:hAnsi="Arial" w:cs="Arial"/>
                <w:color w:val="000000"/>
                <w:sz w:val="22"/>
                <w:szCs w:val="22"/>
              </w:rPr>
              <w:t xml:space="preserve">Secretaría Distrital </w:t>
            </w:r>
            <w:r w:rsidR="005E1AE9">
              <w:rPr>
                <w:rFonts w:ascii="Arial" w:hAnsi="Arial" w:cs="Arial"/>
                <w:color w:val="000000"/>
                <w:sz w:val="22"/>
                <w:szCs w:val="22"/>
              </w:rPr>
              <w:t>De</w:t>
            </w:r>
            <w:r w:rsidR="002D4F27" w:rsidRPr="005E1AE9">
              <w:rPr>
                <w:rFonts w:ascii="Arial" w:hAnsi="Arial" w:cs="Arial"/>
                <w:color w:val="000000"/>
                <w:sz w:val="22"/>
                <w:szCs w:val="22"/>
              </w:rPr>
              <w:t xml:space="preserve"> </w:t>
            </w:r>
            <w:r w:rsidRPr="005E1AE9">
              <w:rPr>
                <w:rFonts w:ascii="Arial" w:hAnsi="Arial" w:cs="Arial"/>
                <w:color w:val="000000"/>
                <w:sz w:val="22"/>
                <w:szCs w:val="22"/>
              </w:rPr>
              <w:t>Hábitat</w:t>
            </w:r>
          </w:p>
        </w:tc>
        <w:tc>
          <w:tcPr>
            <w:tcW w:w="827" w:type="dxa"/>
            <w:tcBorders>
              <w:top w:val="single" w:sz="4" w:space="0" w:color="000000"/>
              <w:left w:val="single" w:sz="4" w:space="0" w:color="000000"/>
              <w:bottom w:val="single" w:sz="4" w:space="0" w:color="000000"/>
            </w:tcBorders>
            <w:shd w:val="clear" w:color="auto" w:fill="FFFFFF"/>
            <w:vAlign w:val="center"/>
          </w:tcPr>
          <w:p w14:paraId="038877A9" w14:textId="77777777" w:rsidR="008956D7" w:rsidRPr="005E1AE9" w:rsidRDefault="008956D7" w:rsidP="00DD0B7D">
            <w:pPr>
              <w:snapToGrid w:val="0"/>
              <w:jc w:val="center"/>
              <w:rPr>
                <w:rFonts w:ascii="Arial" w:hAnsi="Arial" w:cs="Arial"/>
                <w:color w:val="000000"/>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351C2" w14:textId="77777777"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iveth.solano@habitatbogota.gov.co</w:t>
            </w:r>
          </w:p>
          <w:p w14:paraId="6E443E44" w14:textId="77777777" w:rsidR="008956D7" w:rsidRPr="005E1AE9" w:rsidRDefault="008956D7" w:rsidP="00DD0B7D">
            <w:pPr>
              <w:snapToGrid w:val="0"/>
              <w:jc w:val="center"/>
              <w:rPr>
                <w:rFonts w:ascii="Arial" w:hAnsi="Arial" w:cs="Arial"/>
                <w:color w:val="000000"/>
                <w:sz w:val="22"/>
                <w:szCs w:val="22"/>
              </w:rPr>
            </w:pPr>
          </w:p>
        </w:tc>
      </w:tr>
      <w:tr w:rsidR="008956D7" w:rsidRPr="005E1AE9" w14:paraId="378032CA" w14:textId="77777777" w:rsidTr="008956D7">
        <w:trPr>
          <w:cantSplit/>
          <w:trHeight w:val="574"/>
        </w:trPr>
        <w:tc>
          <w:tcPr>
            <w:tcW w:w="2177" w:type="dxa"/>
            <w:tcBorders>
              <w:top w:val="single" w:sz="4" w:space="0" w:color="000000"/>
              <w:left w:val="single" w:sz="4" w:space="0" w:color="000000"/>
              <w:bottom w:val="single" w:sz="4" w:space="0" w:color="000000"/>
            </w:tcBorders>
            <w:shd w:val="clear" w:color="auto" w:fill="auto"/>
            <w:vAlign w:val="center"/>
          </w:tcPr>
          <w:p w14:paraId="16932805" w14:textId="77777777"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 xml:space="preserve">Julián Andrés Ascanio Rodríguez </w:t>
            </w:r>
          </w:p>
          <w:p w14:paraId="267308DB" w14:textId="77777777" w:rsidR="008956D7" w:rsidRPr="005E1AE9" w:rsidRDefault="008956D7" w:rsidP="00DD0B7D">
            <w:pPr>
              <w:rPr>
                <w:rFonts w:ascii="Arial" w:hAnsi="Arial" w:cs="Arial"/>
                <w:bCs/>
                <w:color w:val="000000"/>
                <w:sz w:val="22"/>
                <w:szCs w:val="22"/>
                <w:lang w:eastAsia="es-CO"/>
              </w:rPr>
            </w:pPr>
          </w:p>
        </w:tc>
        <w:tc>
          <w:tcPr>
            <w:tcW w:w="2124" w:type="dxa"/>
            <w:tcBorders>
              <w:top w:val="single" w:sz="4" w:space="0" w:color="000000"/>
              <w:left w:val="single" w:sz="4" w:space="0" w:color="000000"/>
              <w:bottom w:val="single" w:sz="4" w:space="0" w:color="000000"/>
            </w:tcBorders>
            <w:shd w:val="clear" w:color="auto" w:fill="auto"/>
            <w:vAlign w:val="center"/>
          </w:tcPr>
          <w:p w14:paraId="26278683" w14:textId="77777777"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 xml:space="preserve">Contratista </w:t>
            </w:r>
          </w:p>
          <w:p w14:paraId="556017F8" w14:textId="77777777" w:rsidR="008956D7" w:rsidRPr="005E1AE9" w:rsidRDefault="008956D7" w:rsidP="00DD0B7D">
            <w:pPr>
              <w:snapToGrid w:val="0"/>
              <w:rPr>
                <w:rFonts w:ascii="Arial" w:hAnsi="Arial" w:cs="Arial"/>
                <w:color w:val="000000"/>
                <w:sz w:val="22"/>
                <w:szCs w:val="22"/>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628470C4" w14:textId="089EA38B" w:rsidR="008956D7" w:rsidRPr="005E1AE9" w:rsidRDefault="00621B16" w:rsidP="00DD0B7D">
            <w:pPr>
              <w:snapToGrid w:val="0"/>
              <w:jc w:val="center"/>
              <w:rPr>
                <w:rFonts w:ascii="Arial" w:hAnsi="Arial" w:cs="Arial"/>
                <w:color w:val="000000"/>
                <w:sz w:val="22"/>
                <w:szCs w:val="22"/>
              </w:rPr>
            </w:pPr>
            <w:r w:rsidRPr="005E1AE9">
              <w:rPr>
                <w:rFonts w:ascii="Arial" w:hAnsi="Arial" w:cs="Arial"/>
                <w:color w:val="000000"/>
                <w:sz w:val="22"/>
                <w:szCs w:val="22"/>
              </w:rPr>
              <w:t xml:space="preserve">Secretaría Distrital </w:t>
            </w:r>
            <w:r w:rsidR="005E1AE9">
              <w:rPr>
                <w:rFonts w:ascii="Arial" w:hAnsi="Arial" w:cs="Arial"/>
                <w:color w:val="000000"/>
                <w:sz w:val="22"/>
                <w:szCs w:val="22"/>
              </w:rPr>
              <w:t xml:space="preserve">De </w:t>
            </w:r>
            <w:r w:rsidRPr="005E1AE9">
              <w:rPr>
                <w:rFonts w:ascii="Arial" w:hAnsi="Arial" w:cs="Arial"/>
                <w:color w:val="000000"/>
                <w:sz w:val="22"/>
                <w:szCs w:val="22"/>
              </w:rPr>
              <w:t>Hábitat</w:t>
            </w:r>
          </w:p>
        </w:tc>
        <w:tc>
          <w:tcPr>
            <w:tcW w:w="827" w:type="dxa"/>
            <w:tcBorders>
              <w:top w:val="single" w:sz="4" w:space="0" w:color="000000"/>
              <w:left w:val="single" w:sz="4" w:space="0" w:color="000000"/>
              <w:bottom w:val="single" w:sz="4" w:space="0" w:color="000000"/>
            </w:tcBorders>
            <w:shd w:val="clear" w:color="auto" w:fill="FFFFFF"/>
            <w:vAlign w:val="center"/>
          </w:tcPr>
          <w:p w14:paraId="0DE6E9B8" w14:textId="77777777" w:rsidR="008956D7" w:rsidRPr="005E1AE9" w:rsidRDefault="008956D7" w:rsidP="00DD0B7D">
            <w:pPr>
              <w:snapToGrid w:val="0"/>
              <w:jc w:val="center"/>
              <w:rPr>
                <w:rFonts w:ascii="Arial" w:hAnsi="Arial" w:cs="Arial"/>
                <w:color w:val="000000"/>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0FB80" w14:textId="77777777"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dr.julianascanio@gmail.com</w:t>
            </w:r>
          </w:p>
          <w:p w14:paraId="30DD5E87" w14:textId="77777777" w:rsidR="008956D7" w:rsidRPr="005E1AE9" w:rsidRDefault="008956D7" w:rsidP="00DD0B7D">
            <w:pPr>
              <w:snapToGrid w:val="0"/>
              <w:jc w:val="center"/>
              <w:rPr>
                <w:rFonts w:ascii="Arial" w:hAnsi="Arial" w:cs="Arial"/>
                <w:color w:val="000000"/>
                <w:sz w:val="22"/>
                <w:szCs w:val="22"/>
              </w:rPr>
            </w:pPr>
          </w:p>
        </w:tc>
      </w:tr>
      <w:tr w:rsidR="00621B16" w:rsidRPr="005E1AE9" w14:paraId="16BF8A65" w14:textId="77777777" w:rsidTr="008956D7">
        <w:trPr>
          <w:cantSplit/>
          <w:trHeight w:val="574"/>
        </w:trPr>
        <w:tc>
          <w:tcPr>
            <w:tcW w:w="2177" w:type="dxa"/>
            <w:tcBorders>
              <w:top w:val="single" w:sz="4" w:space="0" w:color="000000"/>
              <w:left w:val="single" w:sz="4" w:space="0" w:color="000000"/>
              <w:bottom w:val="single" w:sz="4" w:space="0" w:color="000000"/>
            </w:tcBorders>
            <w:shd w:val="clear" w:color="auto" w:fill="auto"/>
            <w:vAlign w:val="center"/>
          </w:tcPr>
          <w:p w14:paraId="4C294FBD" w14:textId="77777777"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 xml:space="preserve">Milena Guevara Triana </w:t>
            </w:r>
          </w:p>
          <w:p w14:paraId="67E4F620" w14:textId="77777777" w:rsidR="00621B16" w:rsidRPr="005E1AE9" w:rsidRDefault="00621B16" w:rsidP="00DD0B7D">
            <w:pPr>
              <w:rPr>
                <w:rFonts w:ascii="Arial" w:hAnsi="Arial" w:cs="Arial"/>
                <w:bCs/>
                <w:color w:val="000000"/>
                <w:sz w:val="22"/>
                <w:szCs w:val="22"/>
                <w:lang w:eastAsia="es-CO"/>
              </w:rPr>
            </w:pPr>
          </w:p>
        </w:tc>
        <w:tc>
          <w:tcPr>
            <w:tcW w:w="2124" w:type="dxa"/>
            <w:tcBorders>
              <w:top w:val="single" w:sz="4" w:space="0" w:color="000000"/>
              <w:left w:val="single" w:sz="4" w:space="0" w:color="000000"/>
              <w:bottom w:val="single" w:sz="4" w:space="0" w:color="000000"/>
            </w:tcBorders>
            <w:shd w:val="clear" w:color="auto" w:fill="auto"/>
            <w:vAlign w:val="center"/>
          </w:tcPr>
          <w:p w14:paraId="55C31C1D" w14:textId="77777777"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 xml:space="preserve">Subdirectora </w:t>
            </w:r>
          </w:p>
          <w:p w14:paraId="391A735B" w14:textId="77777777" w:rsidR="00621B16" w:rsidRPr="005E1AE9" w:rsidRDefault="00621B16" w:rsidP="00DD0B7D">
            <w:pPr>
              <w:snapToGrid w:val="0"/>
              <w:rPr>
                <w:rFonts w:ascii="Arial" w:hAnsi="Arial" w:cs="Arial"/>
                <w:color w:val="000000"/>
                <w:sz w:val="22"/>
                <w:szCs w:val="22"/>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46C83656" w14:textId="6FD0ADD1" w:rsidR="00621B16" w:rsidRPr="005E1AE9" w:rsidRDefault="00621B16" w:rsidP="00DD0B7D">
            <w:pPr>
              <w:snapToGrid w:val="0"/>
              <w:jc w:val="center"/>
              <w:rPr>
                <w:rFonts w:ascii="Arial" w:hAnsi="Arial" w:cs="Arial"/>
                <w:color w:val="000000"/>
                <w:sz w:val="22"/>
                <w:szCs w:val="22"/>
              </w:rPr>
            </w:pPr>
            <w:r w:rsidRPr="005E1AE9">
              <w:rPr>
                <w:rFonts w:ascii="Arial" w:hAnsi="Arial" w:cs="Arial"/>
                <w:color w:val="000000"/>
                <w:sz w:val="22"/>
                <w:szCs w:val="22"/>
              </w:rPr>
              <w:t xml:space="preserve">Secretaría Distrital </w:t>
            </w:r>
            <w:r w:rsidR="005E1AE9">
              <w:rPr>
                <w:rFonts w:ascii="Arial" w:hAnsi="Arial" w:cs="Arial"/>
                <w:color w:val="000000"/>
                <w:sz w:val="22"/>
                <w:szCs w:val="22"/>
              </w:rPr>
              <w:t>De</w:t>
            </w:r>
            <w:r w:rsidR="002D4F27" w:rsidRPr="005E1AE9">
              <w:rPr>
                <w:rFonts w:ascii="Arial" w:hAnsi="Arial" w:cs="Arial"/>
                <w:color w:val="000000"/>
                <w:sz w:val="22"/>
                <w:szCs w:val="22"/>
              </w:rPr>
              <w:t xml:space="preserve"> </w:t>
            </w:r>
            <w:r w:rsidRPr="005E1AE9">
              <w:rPr>
                <w:rFonts w:ascii="Arial" w:hAnsi="Arial" w:cs="Arial"/>
                <w:color w:val="000000"/>
                <w:sz w:val="22"/>
                <w:szCs w:val="22"/>
              </w:rPr>
              <w:t>Hábitat</w:t>
            </w:r>
          </w:p>
        </w:tc>
        <w:tc>
          <w:tcPr>
            <w:tcW w:w="827" w:type="dxa"/>
            <w:tcBorders>
              <w:top w:val="single" w:sz="4" w:space="0" w:color="000000"/>
              <w:left w:val="single" w:sz="4" w:space="0" w:color="000000"/>
              <w:bottom w:val="single" w:sz="4" w:space="0" w:color="000000"/>
            </w:tcBorders>
            <w:shd w:val="clear" w:color="auto" w:fill="FFFFFF"/>
            <w:vAlign w:val="center"/>
          </w:tcPr>
          <w:p w14:paraId="09D957A3" w14:textId="77777777" w:rsidR="00621B16" w:rsidRPr="005E1AE9" w:rsidRDefault="00621B16" w:rsidP="00DD0B7D">
            <w:pPr>
              <w:snapToGrid w:val="0"/>
              <w:jc w:val="center"/>
              <w:rPr>
                <w:rFonts w:ascii="Arial" w:hAnsi="Arial" w:cs="Arial"/>
                <w:color w:val="000000"/>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3CC3F" w14:textId="77777777" w:rsidR="00621B16"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milena.guevara.@habitatbogota.gov.co</w:t>
            </w:r>
          </w:p>
        </w:tc>
      </w:tr>
      <w:tr w:rsidR="00621B16" w:rsidRPr="005E1AE9" w14:paraId="0F8C4418" w14:textId="77777777" w:rsidTr="008956D7">
        <w:trPr>
          <w:cantSplit/>
          <w:trHeight w:val="574"/>
        </w:trPr>
        <w:tc>
          <w:tcPr>
            <w:tcW w:w="2177" w:type="dxa"/>
            <w:tcBorders>
              <w:top w:val="single" w:sz="4" w:space="0" w:color="000000"/>
              <w:left w:val="single" w:sz="4" w:space="0" w:color="000000"/>
              <w:bottom w:val="single" w:sz="4" w:space="0" w:color="000000"/>
            </w:tcBorders>
            <w:shd w:val="clear" w:color="auto" w:fill="auto"/>
            <w:vAlign w:val="center"/>
          </w:tcPr>
          <w:p w14:paraId="4D2D01C2" w14:textId="77777777"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 xml:space="preserve">Jesús Hernando Ibarra González </w:t>
            </w:r>
          </w:p>
          <w:p w14:paraId="52A94ABD" w14:textId="77777777" w:rsidR="00621B16" w:rsidRPr="005E1AE9" w:rsidRDefault="00621B16" w:rsidP="00DD0B7D">
            <w:pPr>
              <w:rPr>
                <w:rFonts w:ascii="Arial" w:hAnsi="Arial" w:cs="Arial"/>
                <w:bCs/>
                <w:color w:val="000000"/>
                <w:sz w:val="22"/>
                <w:szCs w:val="22"/>
                <w:lang w:eastAsia="es-CO"/>
              </w:rPr>
            </w:pPr>
          </w:p>
        </w:tc>
        <w:tc>
          <w:tcPr>
            <w:tcW w:w="2124" w:type="dxa"/>
            <w:tcBorders>
              <w:top w:val="single" w:sz="4" w:space="0" w:color="000000"/>
              <w:left w:val="single" w:sz="4" w:space="0" w:color="000000"/>
              <w:bottom w:val="single" w:sz="4" w:space="0" w:color="000000"/>
            </w:tcBorders>
            <w:shd w:val="clear" w:color="auto" w:fill="auto"/>
            <w:vAlign w:val="center"/>
          </w:tcPr>
          <w:p w14:paraId="43A517A4" w14:textId="77777777"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 xml:space="preserve">Profesional Especializado </w:t>
            </w:r>
          </w:p>
          <w:p w14:paraId="2F88C665" w14:textId="77777777" w:rsidR="00621B16" w:rsidRPr="005E1AE9" w:rsidRDefault="00621B16" w:rsidP="00DD0B7D">
            <w:pPr>
              <w:snapToGrid w:val="0"/>
              <w:rPr>
                <w:rFonts w:ascii="Arial" w:hAnsi="Arial" w:cs="Arial"/>
                <w:color w:val="000000"/>
                <w:sz w:val="22"/>
                <w:szCs w:val="22"/>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2D2FE609" w14:textId="33A92031" w:rsidR="00621B16" w:rsidRPr="005E1AE9" w:rsidRDefault="00621B16" w:rsidP="00DD0B7D">
            <w:pPr>
              <w:snapToGrid w:val="0"/>
              <w:jc w:val="center"/>
              <w:rPr>
                <w:rFonts w:ascii="Arial" w:hAnsi="Arial" w:cs="Arial"/>
                <w:color w:val="000000"/>
                <w:sz w:val="22"/>
                <w:szCs w:val="22"/>
              </w:rPr>
            </w:pPr>
            <w:r w:rsidRPr="005E1AE9">
              <w:rPr>
                <w:rFonts w:ascii="Arial" w:hAnsi="Arial" w:cs="Arial"/>
                <w:color w:val="000000"/>
                <w:sz w:val="22"/>
                <w:szCs w:val="22"/>
              </w:rPr>
              <w:t xml:space="preserve">Secretaría Distrital </w:t>
            </w:r>
            <w:r w:rsidR="002D4F27" w:rsidRPr="005E1AE9">
              <w:rPr>
                <w:rFonts w:ascii="Arial" w:hAnsi="Arial" w:cs="Arial"/>
                <w:color w:val="000000"/>
                <w:sz w:val="22"/>
                <w:szCs w:val="22"/>
              </w:rPr>
              <w:t xml:space="preserve">De </w:t>
            </w:r>
            <w:r w:rsidRPr="005E1AE9">
              <w:rPr>
                <w:rFonts w:ascii="Arial" w:hAnsi="Arial" w:cs="Arial"/>
                <w:color w:val="000000"/>
                <w:sz w:val="22"/>
                <w:szCs w:val="22"/>
              </w:rPr>
              <w:t>Hábitat</w:t>
            </w:r>
          </w:p>
        </w:tc>
        <w:tc>
          <w:tcPr>
            <w:tcW w:w="827" w:type="dxa"/>
            <w:tcBorders>
              <w:top w:val="single" w:sz="4" w:space="0" w:color="000000"/>
              <w:left w:val="single" w:sz="4" w:space="0" w:color="000000"/>
              <w:bottom w:val="single" w:sz="4" w:space="0" w:color="000000"/>
            </w:tcBorders>
            <w:shd w:val="clear" w:color="auto" w:fill="FFFFFF"/>
            <w:vAlign w:val="center"/>
          </w:tcPr>
          <w:p w14:paraId="2198BCD7" w14:textId="77777777" w:rsidR="00621B16" w:rsidRPr="005E1AE9" w:rsidRDefault="00621B16" w:rsidP="00DD0B7D">
            <w:pPr>
              <w:snapToGrid w:val="0"/>
              <w:jc w:val="center"/>
              <w:rPr>
                <w:rFonts w:ascii="Arial" w:hAnsi="Arial" w:cs="Arial"/>
                <w:color w:val="000000"/>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14836" w14:textId="77777777" w:rsidR="00621B16"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jesus.ibarra@habitatbogota.gov.co</w:t>
            </w:r>
          </w:p>
        </w:tc>
      </w:tr>
      <w:tr w:rsidR="002D4F27" w:rsidRPr="005E1AE9" w14:paraId="64F4B550" w14:textId="77777777" w:rsidTr="0065116E">
        <w:trPr>
          <w:cantSplit/>
          <w:trHeight w:val="672"/>
        </w:trPr>
        <w:tc>
          <w:tcPr>
            <w:tcW w:w="2177" w:type="dxa"/>
            <w:tcBorders>
              <w:top w:val="single" w:sz="4" w:space="0" w:color="000000"/>
              <w:left w:val="single" w:sz="4" w:space="0" w:color="000000"/>
              <w:bottom w:val="single" w:sz="4" w:space="0" w:color="000000"/>
            </w:tcBorders>
            <w:shd w:val="clear" w:color="auto" w:fill="auto"/>
            <w:vAlign w:val="center"/>
          </w:tcPr>
          <w:p w14:paraId="5B6C4686" w14:textId="49079F16"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Lina Margarita Caro Preston</w:t>
            </w:r>
          </w:p>
        </w:tc>
        <w:tc>
          <w:tcPr>
            <w:tcW w:w="2124" w:type="dxa"/>
            <w:tcBorders>
              <w:top w:val="single" w:sz="4" w:space="0" w:color="000000"/>
              <w:left w:val="single" w:sz="4" w:space="0" w:color="000000"/>
              <w:bottom w:val="single" w:sz="4" w:space="0" w:color="000000"/>
            </w:tcBorders>
            <w:shd w:val="clear" w:color="auto" w:fill="auto"/>
            <w:vAlign w:val="center"/>
          </w:tcPr>
          <w:p w14:paraId="4C91DB2D" w14:textId="40F318B5"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 xml:space="preserve">Contratista - Delegada </w:t>
            </w:r>
          </w:p>
        </w:tc>
        <w:tc>
          <w:tcPr>
            <w:tcW w:w="2124" w:type="dxa"/>
            <w:tcBorders>
              <w:top w:val="single" w:sz="4" w:space="0" w:color="000000"/>
              <w:left w:val="single" w:sz="4" w:space="0" w:color="000000"/>
              <w:bottom w:val="single" w:sz="4" w:space="0" w:color="000000"/>
              <w:right w:val="single" w:sz="4" w:space="0" w:color="000000"/>
            </w:tcBorders>
            <w:vAlign w:val="center"/>
          </w:tcPr>
          <w:p w14:paraId="0C18AC90" w14:textId="446EE5D6"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Secretaria Distrital De Integración Social</w:t>
            </w:r>
          </w:p>
        </w:tc>
        <w:tc>
          <w:tcPr>
            <w:tcW w:w="827" w:type="dxa"/>
            <w:tcBorders>
              <w:top w:val="single" w:sz="4" w:space="0" w:color="000000"/>
              <w:left w:val="single" w:sz="4" w:space="0" w:color="000000"/>
              <w:bottom w:val="single" w:sz="4" w:space="0" w:color="000000"/>
            </w:tcBorders>
            <w:shd w:val="clear" w:color="auto" w:fill="FFFFFF"/>
            <w:vAlign w:val="center"/>
          </w:tcPr>
          <w:p w14:paraId="29A0B840" w14:textId="77777777" w:rsidR="002D4F27" w:rsidRPr="005E1AE9" w:rsidRDefault="002D4F27" w:rsidP="00DD0B7D">
            <w:pPr>
              <w:snapToGrid w:val="0"/>
              <w:jc w:val="center"/>
              <w:rPr>
                <w:rFonts w:ascii="Arial" w:hAnsi="Arial" w:cs="Arial"/>
                <w:color w:val="000000"/>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41F9" w14:textId="77777777" w:rsidR="002D4F27" w:rsidRPr="005E1AE9" w:rsidRDefault="00E703AF" w:rsidP="00DD0B7D">
            <w:pPr>
              <w:rPr>
                <w:rFonts w:ascii="Arial" w:eastAsia="Times New Roman" w:hAnsi="Arial" w:cs="Arial"/>
                <w:sz w:val="22"/>
                <w:szCs w:val="22"/>
              </w:rPr>
            </w:pPr>
            <w:hyperlink r:id="rId7" w:history="1">
              <w:r w:rsidR="002D4F27" w:rsidRPr="005E1AE9">
                <w:rPr>
                  <w:rStyle w:val="Hipervnculo"/>
                  <w:rFonts w:ascii="Arial" w:eastAsia="Times New Roman" w:hAnsi="Arial" w:cs="Arial"/>
                  <w:spacing w:val="3"/>
                  <w:sz w:val="22"/>
                  <w:szCs w:val="22"/>
                  <w:shd w:val="clear" w:color="auto" w:fill="FFFFFF"/>
                </w:rPr>
                <w:t>lcarop@sdis.gov.co</w:t>
              </w:r>
            </w:hyperlink>
          </w:p>
        </w:tc>
      </w:tr>
      <w:tr w:rsidR="002D4F27" w:rsidRPr="005E1AE9" w14:paraId="1C3657B3" w14:textId="77777777" w:rsidTr="008956D7">
        <w:trPr>
          <w:cantSplit/>
          <w:trHeight w:val="574"/>
        </w:trPr>
        <w:tc>
          <w:tcPr>
            <w:tcW w:w="2177" w:type="dxa"/>
            <w:tcBorders>
              <w:top w:val="single" w:sz="4" w:space="0" w:color="000000"/>
              <w:left w:val="single" w:sz="4" w:space="0" w:color="000000"/>
              <w:bottom w:val="single" w:sz="4" w:space="0" w:color="000000"/>
            </w:tcBorders>
            <w:shd w:val="clear" w:color="auto" w:fill="auto"/>
            <w:vAlign w:val="center"/>
          </w:tcPr>
          <w:p w14:paraId="1ADC9F52" w14:textId="77777777" w:rsidR="002D4F27" w:rsidRPr="005E1AE9" w:rsidRDefault="002D4F27" w:rsidP="00DD0B7D">
            <w:pPr>
              <w:rPr>
                <w:rFonts w:ascii="Arial" w:eastAsia="Times New Roman" w:hAnsi="Arial" w:cs="Arial"/>
                <w:sz w:val="22"/>
                <w:szCs w:val="22"/>
              </w:rPr>
            </w:pPr>
            <w:proofErr w:type="spellStart"/>
            <w:r w:rsidRPr="005E1AE9">
              <w:rPr>
                <w:rFonts w:ascii="Arial" w:hAnsi="Arial" w:cs="Arial"/>
                <w:color w:val="202124"/>
                <w:spacing w:val="3"/>
                <w:sz w:val="22"/>
                <w:szCs w:val="22"/>
                <w:shd w:val="clear" w:color="auto" w:fill="FFFFFF"/>
              </w:rPr>
              <w:t>Leidy</w:t>
            </w:r>
            <w:proofErr w:type="spellEnd"/>
            <w:r w:rsidRPr="005E1AE9">
              <w:rPr>
                <w:rFonts w:ascii="Arial" w:hAnsi="Arial" w:cs="Arial"/>
                <w:color w:val="202124"/>
                <w:spacing w:val="3"/>
                <w:sz w:val="22"/>
                <w:szCs w:val="22"/>
                <w:shd w:val="clear" w:color="auto" w:fill="FFFFFF"/>
              </w:rPr>
              <w:t xml:space="preserve"> Julieth Hernández Gómez</w:t>
            </w:r>
          </w:p>
          <w:p w14:paraId="1CD8DDCA" w14:textId="77777777" w:rsidR="002D4F27" w:rsidRPr="005E1AE9" w:rsidRDefault="002D4F27" w:rsidP="00DD0B7D">
            <w:pPr>
              <w:rPr>
                <w:rFonts w:ascii="Arial" w:hAnsi="Arial" w:cs="Arial"/>
                <w:bCs/>
                <w:color w:val="000000"/>
                <w:sz w:val="22"/>
                <w:szCs w:val="22"/>
                <w:lang w:eastAsia="es-CO"/>
              </w:rPr>
            </w:pPr>
          </w:p>
        </w:tc>
        <w:tc>
          <w:tcPr>
            <w:tcW w:w="2124" w:type="dxa"/>
            <w:tcBorders>
              <w:top w:val="single" w:sz="4" w:space="0" w:color="000000"/>
              <w:left w:val="single" w:sz="4" w:space="0" w:color="000000"/>
              <w:bottom w:val="single" w:sz="4" w:space="0" w:color="000000"/>
            </w:tcBorders>
            <w:shd w:val="clear" w:color="auto" w:fill="auto"/>
            <w:vAlign w:val="center"/>
          </w:tcPr>
          <w:p w14:paraId="46C14F6C" w14:textId="08276125" w:rsidR="002D4F27" w:rsidRPr="005E1AE9" w:rsidRDefault="002D4F27" w:rsidP="00DD0B7D">
            <w:pPr>
              <w:shd w:val="clear" w:color="auto" w:fill="FFFFFF"/>
              <w:rPr>
                <w:rFonts w:ascii="Arial" w:eastAsia="Times New Roman" w:hAnsi="Arial" w:cs="Arial"/>
                <w:color w:val="202124"/>
                <w:spacing w:val="3"/>
                <w:sz w:val="22"/>
                <w:szCs w:val="22"/>
              </w:rPr>
            </w:pPr>
            <w:r w:rsidRPr="005E1AE9">
              <w:rPr>
                <w:rFonts w:ascii="Arial" w:eastAsia="Times New Roman" w:hAnsi="Arial" w:cs="Arial"/>
                <w:color w:val="202124"/>
                <w:spacing w:val="3"/>
                <w:sz w:val="22"/>
                <w:szCs w:val="22"/>
              </w:rPr>
              <w:t xml:space="preserve">Abogada Coordinadora Entidades Sin </w:t>
            </w:r>
            <w:r w:rsidR="00A30C3B" w:rsidRPr="005E1AE9">
              <w:rPr>
                <w:rFonts w:ascii="Arial" w:eastAsia="Times New Roman" w:hAnsi="Arial" w:cs="Arial"/>
                <w:color w:val="202124"/>
                <w:spacing w:val="3"/>
                <w:sz w:val="22"/>
                <w:szCs w:val="22"/>
              </w:rPr>
              <w:t>Ánimo</w:t>
            </w:r>
            <w:r w:rsidRPr="005E1AE9">
              <w:rPr>
                <w:rFonts w:ascii="Arial" w:eastAsia="Times New Roman" w:hAnsi="Arial" w:cs="Arial"/>
                <w:color w:val="202124"/>
                <w:spacing w:val="3"/>
                <w:sz w:val="22"/>
                <w:szCs w:val="22"/>
              </w:rPr>
              <w:t xml:space="preserve"> De Lucro - Contratista </w:t>
            </w:r>
          </w:p>
        </w:tc>
        <w:tc>
          <w:tcPr>
            <w:tcW w:w="2124" w:type="dxa"/>
            <w:tcBorders>
              <w:top w:val="single" w:sz="4" w:space="0" w:color="000000"/>
              <w:left w:val="single" w:sz="4" w:space="0" w:color="000000"/>
              <w:bottom w:val="single" w:sz="4" w:space="0" w:color="000000"/>
              <w:right w:val="single" w:sz="4" w:space="0" w:color="000000"/>
            </w:tcBorders>
            <w:vAlign w:val="center"/>
          </w:tcPr>
          <w:p w14:paraId="0110AF31" w14:textId="77777777" w:rsidR="002D4F27" w:rsidRPr="005E1AE9" w:rsidRDefault="002D4F27" w:rsidP="00DD0B7D">
            <w:pPr>
              <w:snapToGrid w:val="0"/>
              <w:jc w:val="center"/>
              <w:rPr>
                <w:rFonts w:ascii="Arial" w:hAnsi="Arial" w:cs="Arial"/>
                <w:color w:val="000000"/>
                <w:sz w:val="22"/>
                <w:szCs w:val="22"/>
              </w:rPr>
            </w:pPr>
            <w:r w:rsidRPr="005E1AE9">
              <w:rPr>
                <w:rFonts w:ascii="Arial" w:hAnsi="Arial" w:cs="Arial"/>
                <w:color w:val="000000"/>
                <w:sz w:val="22"/>
                <w:szCs w:val="22"/>
              </w:rPr>
              <w:t>Secretaría Distrital De Ambiente</w:t>
            </w:r>
          </w:p>
        </w:tc>
        <w:tc>
          <w:tcPr>
            <w:tcW w:w="827" w:type="dxa"/>
            <w:tcBorders>
              <w:top w:val="single" w:sz="4" w:space="0" w:color="000000"/>
              <w:left w:val="single" w:sz="4" w:space="0" w:color="000000"/>
              <w:bottom w:val="single" w:sz="4" w:space="0" w:color="000000"/>
            </w:tcBorders>
            <w:shd w:val="clear" w:color="auto" w:fill="FFFFFF"/>
            <w:vAlign w:val="center"/>
          </w:tcPr>
          <w:p w14:paraId="781D8CD1" w14:textId="77777777" w:rsidR="002D4F27" w:rsidRPr="005E1AE9" w:rsidRDefault="002D4F27" w:rsidP="00DD0B7D">
            <w:pPr>
              <w:snapToGrid w:val="0"/>
              <w:jc w:val="center"/>
              <w:rPr>
                <w:rFonts w:ascii="Arial" w:hAnsi="Arial" w:cs="Arial"/>
                <w:color w:val="000000"/>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0199A" w14:textId="77777777"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julieth.hernandez@ambientebogota.gov.co</w:t>
            </w:r>
          </w:p>
          <w:p w14:paraId="1ED2E8B6" w14:textId="77777777" w:rsidR="002D4F27" w:rsidRPr="005E1AE9" w:rsidRDefault="002D4F27" w:rsidP="00DD0B7D">
            <w:pPr>
              <w:snapToGrid w:val="0"/>
              <w:jc w:val="center"/>
              <w:rPr>
                <w:rFonts w:ascii="Arial" w:hAnsi="Arial" w:cs="Arial"/>
                <w:color w:val="000000"/>
                <w:sz w:val="22"/>
                <w:szCs w:val="22"/>
              </w:rPr>
            </w:pPr>
          </w:p>
        </w:tc>
      </w:tr>
      <w:tr w:rsidR="002D4F27" w:rsidRPr="005E1AE9" w14:paraId="595F3C24" w14:textId="77777777" w:rsidTr="008956D7">
        <w:trPr>
          <w:cantSplit/>
          <w:trHeight w:val="574"/>
        </w:trPr>
        <w:tc>
          <w:tcPr>
            <w:tcW w:w="2177" w:type="dxa"/>
            <w:tcBorders>
              <w:top w:val="single" w:sz="4" w:space="0" w:color="000000"/>
              <w:left w:val="single" w:sz="4" w:space="0" w:color="000000"/>
              <w:bottom w:val="single" w:sz="4" w:space="0" w:color="000000"/>
            </w:tcBorders>
            <w:shd w:val="clear" w:color="auto" w:fill="auto"/>
            <w:vAlign w:val="center"/>
          </w:tcPr>
          <w:p w14:paraId="6BCF2FBD" w14:textId="77777777"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Adriana Paola Soche</w:t>
            </w:r>
          </w:p>
          <w:p w14:paraId="06674AF8" w14:textId="77777777" w:rsidR="002D4F27" w:rsidRPr="005E1AE9" w:rsidRDefault="002D4F27" w:rsidP="00DD0B7D">
            <w:pPr>
              <w:rPr>
                <w:rFonts w:ascii="Arial" w:hAnsi="Arial" w:cs="Arial"/>
                <w:bCs/>
                <w:color w:val="000000"/>
                <w:sz w:val="22"/>
                <w:szCs w:val="22"/>
                <w:lang w:eastAsia="es-CO"/>
              </w:rPr>
            </w:pPr>
          </w:p>
        </w:tc>
        <w:tc>
          <w:tcPr>
            <w:tcW w:w="2124" w:type="dxa"/>
            <w:tcBorders>
              <w:top w:val="single" w:sz="4" w:space="0" w:color="000000"/>
              <w:left w:val="single" w:sz="4" w:space="0" w:color="000000"/>
              <w:bottom w:val="single" w:sz="4" w:space="0" w:color="000000"/>
            </w:tcBorders>
            <w:shd w:val="clear" w:color="auto" w:fill="auto"/>
            <w:vAlign w:val="center"/>
          </w:tcPr>
          <w:p w14:paraId="43B3AF63" w14:textId="77777777"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Profesional</w:t>
            </w:r>
          </w:p>
          <w:p w14:paraId="5F5C31A5" w14:textId="77777777" w:rsidR="002D4F27" w:rsidRPr="005E1AE9" w:rsidRDefault="002D4F27" w:rsidP="00DD0B7D">
            <w:pPr>
              <w:snapToGrid w:val="0"/>
              <w:rPr>
                <w:rFonts w:ascii="Arial" w:hAnsi="Arial" w:cs="Arial"/>
                <w:color w:val="000000"/>
                <w:sz w:val="22"/>
                <w:szCs w:val="22"/>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6EE9681F" w14:textId="77777777" w:rsidR="002D4F27" w:rsidRPr="005E1AE9" w:rsidRDefault="002D4F27" w:rsidP="00DD0B7D">
            <w:pPr>
              <w:snapToGrid w:val="0"/>
              <w:jc w:val="center"/>
              <w:rPr>
                <w:rFonts w:ascii="Arial" w:hAnsi="Arial" w:cs="Arial"/>
                <w:color w:val="000000"/>
                <w:sz w:val="22"/>
                <w:szCs w:val="22"/>
              </w:rPr>
            </w:pPr>
            <w:r w:rsidRPr="005E1AE9">
              <w:rPr>
                <w:rFonts w:ascii="Arial" w:hAnsi="Arial" w:cs="Arial"/>
                <w:color w:val="000000"/>
                <w:sz w:val="22"/>
                <w:szCs w:val="22"/>
              </w:rPr>
              <w:t xml:space="preserve">Secretaría Distrital De Salud </w:t>
            </w:r>
          </w:p>
        </w:tc>
        <w:tc>
          <w:tcPr>
            <w:tcW w:w="827" w:type="dxa"/>
            <w:tcBorders>
              <w:top w:val="single" w:sz="4" w:space="0" w:color="000000"/>
              <w:left w:val="single" w:sz="4" w:space="0" w:color="000000"/>
              <w:bottom w:val="single" w:sz="4" w:space="0" w:color="000000"/>
            </w:tcBorders>
            <w:shd w:val="clear" w:color="auto" w:fill="FFFFFF"/>
            <w:vAlign w:val="center"/>
          </w:tcPr>
          <w:p w14:paraId="0B4C5DA8" w14:textId="77777777" w:rsidR="002D4F27" w:rsidRPr="005E1AE9" w:rsidRDefault="002D4F27" w:rsidP="00DD0B7D">
            <w:pPr>
              <w:snapToGrid w:val="0"/>
              <w:jc w:val="center"/>
              <w:rPr>
                <w:rFonts w:ascii="Arial" w:hAnsi="Arial" w:cs="Arial"/>
                <w:color w:val="000000"/>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1BB32" w14:textId="77777777" w:rsidR="002D4F27" w:rsidRPr="005E1AE9" w:rsidRDefault="002D4F27" w:rsidP="00DD0B7D">
            <w:pPr>
              <w:rPr>
                <w:rFonts w:ascii="Arial" w:eastAsia="Times New Roman" w:hAnsi="Arial" w:cs="Arial"/>
                <w:sz w:val="22"/>
                <w:szCs w:val="22"/>
              </w:rPr>
            </w:pPr>
            <w:r w:rsidRPr="005E1AE9">
              <w:rPr>
                <w:rFonts w:ascii="Arial" w:eastAsia="Times New Roman" w:hAnsi="Arial" w:cs="Arial"/>
                <w:color w:val="202124"/>
                <w:spacing w:val="3"/>
                <w:sz w:val="22"/>
                <w:szCs w:val="22"/>
                <w:shd w:val="clear" w:color="auto" w:fill="FFFFFF"/>
              </w:rPr>
              <w:t>apsoche@aludcapital.gov.co</w:t>
            </w:r>
          </w:p>
          <w:p w14:paraId="3C671361" w14:textId="77777777" w:rsidR="002D4F27" w:rsidRPr="005E1AE9" w:rsidRDefault="002D4F27" w:rsidP="00DD0B7D">
            <w:pPr>
              <w:snapToGrid w:val="0"/>
              <w:jc w:val="center"/>
              <w:rPr>
                <w:rFonts w:ascii="Arial" w:hAnsi="Arial" w:cs="Arial"/>
                <w:color w:val="000000"/>
                <w:sz w:val="22"/>
                <w:szCs w:val="22"/>
              </w:rPr>
            </w:pPr>
          </w:p>
        </w:tc>
      </w:tr>
      <w:tr w:rsidR="002D4F27" w:rsidRPr="005E1AE9" w14:paraId="4B39C959" w14:textId="77777777" w:rsidTr="005F4022">
        <w:trPr>
          <w:cantSplit/>
          <w:trHeight w:val="211"/>
        </w:trPr>
        <w:tc>
          <w:tcPr>
            <w:tcW w:w="2177" w:type="dxa"/>
            <w:tcBorders>
              <w:top w:val="single" w:sz="4" w:space="0" w:color="000000"/>
              <w:left w:val="single" w:sz="4" w:space="0" w:color="000000"/>
              <w:bottom w:val="single" w:sz="4" w:space="0" w:color="000000"/>
            </w:tcBorders>
            <w:shd w:val="clear" w:color="auto" w:fill="auto"/>
            <w:vAlign w:val="center"/>
          </w:tcPr>
          <w:p w14:paraId="35930AFE" w14:textId="77777777" w:rsidR="002D4F27" w:rsidRPr="005E1AE9" w:rsidRDefault="002D4F27" w:rsidP="00DD0B7D">
            <w:pPr>
              <w:rPr>
                <w:rFonts w:ascii="Arial" w:hAnsi="Arial" w:cs="Arial"/>
                <w:color w:val="000000"/>
                <w:sz w:val="22"/>
                <w:szCs w:val="22"/>
              </w:rPr>
            </w:pPr>
            <w:r w:rsidRPr="005E1AE9">
              <w:rPr>
                <w:rFonts w:ascii="Arial" w:hAnsi="Arial" w:cs="Arial"/>
                <w:bCs/>
                <w:color w:val="000000"/>
                <w:sz w:val="22"/>
                <w:szCs w:val="22"/>
              </w:rPr>
              <w:t>Yudy Zuleyma Rodríguez Blanco</w:t>
            </w:r>
          </w:p>
          <w:p w14:paraId="65198AE9" w14:textId="77777777" w:rsidR="002D4F27" w:rsidRPr="005E1AE9" w:rsidRDefault="002D4F27" w:rsidP="00DD0B7D">
            <w:pPr>
              <w:jc w:val="center"/>
              <w:rPr>
                <w:rFonts w:ascii="Arial" w:hAnsi="Arial" w:cs="Arial"/>
                <w:bCs/>
                <w:color w:val="000000"/>
                <w:sz w:val="22"/>
                <w:szCs w:val="22"/>
              </w:rPr>
            </w:pPr>
          </w:p>
        </w:tc>
        <w:tc>
          <w:tcPr>
            <w:tcW w:w="2124" w:type="dxa"/>
            <w:tcBorders>
              <w:top w:val="single" w:sz="4" w:space="0" w:color="000000"/>
              <w:left w:val="single" w:sz="4" w:space="0" w:color="000000"/>
              <w:bottom w:val="single" w:sz="4" w:space="0" w:color="000000"/>
            </w:tcBorders>
            <w:shd w:val="clear" w:color="auto" w:fill="auto"/>
            <w:vAlign w:val="center"/>
          </w:tcPr>
          <w:p w14:paraId="1FF30847" w14:textId="07A716D5" w:rsidR="002D4F27" w:rsidRPr="005E1AE9" w:rsidRDefault="00A30C3B" w:rsidP="00DD0B7D">
            <w:pPr>
              <w:snapToGrid w:val="0"/>
              <w:rPr>
                <w:rFonts w:ascii="Arial" w:hAnsi="Arial" w:cs="Arial"/>
                <w:color w:val="000000"/>
                <w:sz w:val="22"/>
                <w:szCs w:val="22"/>
              </w:rPr>
            </w:pPr>
            <w:r w:rsidRPr="005E1AE9">
              <w:rPr>
                <w:rFonts w:ascii="Arial" w:hAnsi="Arial" w:cs="Arial"/>
                <w:color w:val="000000"/>
                <w:sz w:val="22"/>
                <w:szCs w:val="22"/>
              </w:rPr>
              <w:t xml:space="preserve">Profesional Especializada </w:t>
            </w:r>
            <w:r w:rsidR="002D4F27" w:rsidRPr="005E1AE9">
              <w:rPr>
                <w:rFonts w:ascii="Arial" w:hAnsi="Arial" w:cs="Arial"/>
                <w:color w:val="000000"/>
                <w:sz w:val="22"/>
                <w:szCs w:val="22"/>
              </w:rPr>
              <w:t>Dirección Distrital De Inspección, Vigilancia Y Control</w:t>
            </w:r>
          </w:p>
        </w:tc>
        <w:tc>
          <w:tcPr>
            <w:tcW w:w="2124" w:type="dxa"/>
            <w:tcBorders>
              <w:top w:val="single" w:sz="4" w:space="0" w:color="000000"/>
              <w:left w:val="single" w:sz="4" w:space="0" w:color="000000"/>
              <w:bottom w:val="single" w:sz="4" w:space="0" w:color="000000"/>
              <w:right w:val="single" w:sz="4" w:space="0" w:color="000000"/>
            </w:tcBorders>
            <w:vAlign w:val="center"/>
          </w:tcPr>
          <w:p w14:paraId="49915A64" w14:textId="77777777" w:rsidR="002D4F27" w:rsidRPr="005E1AE9" w:rsidRDefault="002D4F27" w:rsidP="00DD0B7D">
            <w:pPr>
              <w:snapToGrid w:val="0"/>
              <w:jc w:val="center"/>
              <w:rPr>
                <w:rFonts w:ascii="Arial" w:hAnsi="Arial" w:cs="Arial"/>
                <w:color w:val="000000"/>
                <w:sz w:val="22"/>
                <w:szCs w:val="22"/>
              </w:rPr>
            </w:pPr>
            <w:r w:rsidRPr="005E1AE9">
              <w:rPr>
                <w:rFonts w:ascii="Arial" w:hAnsi="Arial" w:cs="Arial"/>
                <w:color w:val="000000"/>
                <w:sz w:val="22"/>
                <w:szCs w:val="22"/>
              </w:rPr>
              <w:t>Secretaría Jurídica</w:t>
            </w:r>
          </w:p>
        </w:tc>
        <w:tc>
          <w:tcPr>
            <w:tcW w:w="827" w:type="dxa"/>
            <w:tcBorders>
              <w:top w:val="single" w:sz="4" w:space="0" w:color="000000"/>
              <w:left w:val="single" w:sz="4" w:space="0" w:color="000000"/>
              <w:bottom w:val="single" w:sz="4" w:space="0" w:color="000000"/>
            </w:tcBorders>
            <w:shd w:val="clear" w:color="auto" w:fill="FFFFFF"/>
            <w:vAlign w:val="center"/>
          </w:tcPr>
          <w:p w14:paraId="68459CEC" w14:textId="77777777" w:rsidR="002D4F27" w:rsidRPr="005E1AE9" w:rsidRDefault="002D4F27" w:rsidP="00DD0B7D">
            <w:pPr>
              <w:snapToGrid w:val="0"/>
              <w:ind w:right="-91"/>
              <w:rPr>
                <w:rFonts w:ascii="Arial" w:hAnsi="Arial" w:cs="Arial"/>
                <w:color w:val="000000"/>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1E778" w14:textId="77777777" w:rsidR="002D4F27" w:rsidRPr="005E1AE9" w:rsidRDefault="002D4F27" w:rsidP="00DD0B7D">
            <w:pPr>
              <w:snapToGrid w:val="0"/>
              <w:ind w:right="-91"/>
              <w:rPr>
                <w:rFonts w:ascii="Arial" w:hAnsi="Arial" w:cs="Arial"/>
                <w:color w:val="000000"/>
                <w:sz w:val="22"/>
                <w:szCs w:val="22"/>
              </w:rPr>
            </w:pPr>
            <w:r w:rsidRPr="005E1AE9">
              <w:rPr>
                <w:rFonts w:ascii="Arial" w:hAnsi="Arial" w:cs="Arial"/>
                <w:color w:val="000000"/>
                <w:sz w:val="22"/>
                <w:szCs w:val="22"/>
              </w:rPr>
              <w:t>yrodriguezb@secretariajuridica.gov.co</w:t>
            </w:r>
          </w:p>
        </w:tc>
      </w:tr>
      <w:tr w:rsidR="002D4F27" w:rsidRPr="005E1AE9" w14:paraId="45C870B6" w14:textId="77777777" w:rsidTr="005F4022">
        <w:trPr>
          <w:cantSplit/>
          <w:trHeight w:val="644"/>
        </w:trPr>
        <w:tc>
          <w:tcPr>
            <w:tcW w:w="2177" w:type="dxa"/>
            <w:tcBorders>
              <w:top w:val="single" w:sz="4" w:space="0" w:color="000000"/>
              <w:left w:val="single" w:sz="4" w:space="0" w:color="000000"/>
              <w:bottom w:val="single" w:sz="4" w:space="0" w:color="000000"/>
            </w:tcBorders>
            <w:shd w:val="clear" w:color="auto" w:fill="auto"/>
            <w:vAlign w:val="center"/>
          </w:tcPr>
          <w:p w14:paraId="02EE449C" w14:textId="77777777" w:rsidR="002D4F27" w:rsidRPr="005E1AE9" w:rsidRDefault="002D4F27" w:rsidP="00DD0B7D">
            <w:pPr>
              <w:rPr>
                <w:rFonts w:ascii="Arial" w:hAnsi="Arial" w:cs="Arial"/>
                <w:bCs/>
                <w:color w:val="000000"/>
                <w:sz w:val="22"/>
                <w:szCs w:val="22"/>
              </w:rPr>
            </w:pPr>
            <w:r w:rsidRPr="005E1AE9">
              <w:rPr>
                <w:rFonts w:ascii="Arial" w:hAnsi="Arial" w:cs="Arial"/>
                <w:bCs/>
                <w:color w:val="000000"/>
                <w:sz w:val="22"/>
                <w:szCs w:val="22"/>
              </w:rPr>
              <w:lastRenderedPageBreak/>
              <w:t>Camila Andrea Páez García</w:t>
            </w:r>
          </w:p>
        </w:tc>
        <w:tc>
          <w:tcPr>
            <w:tcW w:w="2124" w:type="dxa"/>
            <w:tcBorders>
              <w:top w:val="single" w:sz="4" w:space="0" w:color="000000"/>
              <w:left w:val="single" w:sz="4" w:space="0" w:color="000000"/>
              <w:bottom w:val="single" w:sz="4" w:space="0" w:color="000000"/>
            </w:tcBorders>
            <w:shd w:val="clear" w:color="auto" w:fill="auto"/>
            <w:vAlign w:val="center"/>
          </w:tcPr>
          <w:p w14:paraId="09CAD005" w14:textId="3D9F5DA8" w:rsidR="002D4F27" w:rsidRPr="005E1AE9" w:rsidRDefault="00A30C3B" w:rsidP="00DD0B7D">
            <w:pPr>
              <w:snapToGrid w:val="0"/>
              <w:rPr>
                <w:rFonts w:ascii="Arial" w:hAnsi="Arial" w:cs="Arial"/>
                <w:color w:val="000000"/>
                <w:sz w:val="22"/>
                <w:szCs w:val="22"/>
              </w:rPr>
            </w:pPr>
            <w:r w:rsidRPr="005E1AE9">
              <w:rPr>
                <w:rFonts w:ascii="Arial" w:hAnsi="Arial" w:cs="Arial"/>
                <w:color w:val="000000"/>
                <w:sz w:val="22"/>
                <w:szCs w:val="22"/>
              </w:rPr>
              <w:t xml:space="preserve">Contratista - </w:t>
            </w:r>
            <w:r w:rsidR="002D4F27" w:rsidRPr="005E1AE9">
              <w:rPr>
                <w:rFonts w:ascii="Arial" w:hAnsi="Arial" w:cs="Arial"/>
                <w:color w:val="000000"/>
                <w:sz w:val="22"/>
                <w:szCs w:val="22"/>
              </w:rPr>
              <w:t>Dirección Distrital De Inspección, Vigilancia Y Control</w:t>
            </w:r>
          </w:p>
        </w:tc>
        <w:tc>
          <w:tcPr>
            <w:tcW w:w="2124" w:type="dxa"/>
            <w:tcBorders>
              <w:top w:val="single" w:sz="4" w:space="0" w:color="000000"/>
              <w:left w:val="single" w:sz="4" w:space="0" w:color="000000"/>
              <w:bottom w:val="single" w:sz="4" w:space="0" w:color="000000"/>
              <w:right w:val="single" w:sz="4" w:space="0" w:color="000000"/>
            </w:tcBorders>
            <w:vAlign w:val="center"/>
          </w:tcPr>
          <w:p w14:paraId="449AFDE6" w14:textId="77777777" w:rsidR="002D4F27" w:rsidRPr="005E1AE9" w:rsidRDefault="002D4F27" w:rsidP="00DD0B7D">
            <w:pPr>
              <w:snapToGrid w:val="0"/>
              <w:jc w:val="center"/>
              <w:rPr>
                <w:rFonts w:ascii="Arial" w:hAnsi="Arial" w:cs="Arial"/>
                <w:color w:val="000000"/>
                <w:sz w:val="22"/>
                <w:szCs w:val="22"/>
              </w:rPr>
            </w:pPr>
            <w:r w:rsidRPr="005E1AE9">
              <w:rPr>
                <w:rFonts w:ascii="Arial" w:hAnsi="Arial" w:cs="Arial"/>
                <w:color w:val="000000"/>
                <w:sz w:val="22"/>
                <w:szCs w:val="22"/>
              </w:rPr>
              <w:t>Secretaría Jurídica</w:t>
            </w:r>
          </w:p>
        </w:tc>
        <w:tc>
          <w:tcPr>
            <w:tcW w:w="827" w:type="dxa"/>
            <w:tcBorders>
              <w:top w:val="single" w:sz="4" w:space="0" w:color="000000"/>
              <w:left w:val="single" w:sz="4" w:space="0" w:color="000000"/>
              <w:bottom w:val="single" w:sz="4" w:space="0" w:color="000000"/>
            </w:tcBorders>
            <w:shd w:val="clear" w:color="auto" w:fill="FFFFFF"/>
            <w:vAlign w:val="center"/>
          </w:tcPr>
          <w:p w14:paraId="090B463A" w14:textId="77777777" w:rsidR="002D4F27" w:rsidRPr="005E1AE9" w:rsidRDefault="002D4F27" w:rsidP="00DD0B7D">
            <w:pPr>
              <w:snapToGrid w:val="0"/>
              <w:ind w:right="-91"/>
              <w:rPr>
                <w:rFonts w:ascii="Arial" w:hAnsi="Arial" w:cs="Arial"/>
                <w:color w:val="000000"/>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1D5EC" w14:textId="77777777" w:rsidR="002D4F27" w:rsidRPr="005E1AE9" w:rsidRDefault="002D4F27" w:rsidP="00DD0B7D">
            <w:pPr>
              <w:snapToGrid w:val="0"/>
              <w:ind w:right="-91"/>
              <w:rPr>
                <w:rFonts w:ascii="Arial" w:hAnsi="Arial" w:cs="Arial"/>
                <w:color w:val="000000"/>
                <w:sz w:val="22"/>
                <w:szCs w:val="22"/>
              </w:rPr>
            </w:pPr>
            <w:r w:rsidRPr="005E1AE9">
              <w:rPr>
                <w:rFonts w:ascii="Arial" w:hAnsi="Arial" w:cs="Arial"/>
                <w:color w:val="000000"/>
                <w:sz w:val="22"/>
                <w:szCs w:val="22"/>
              </w:rPr>
              <w:t>cpaezg@secretariajuridica.gov.co</w:t>
            </w:r>
          </w:p>
        </w:tc>
      </w:tr>
    </w:tbl>
    <w:p w14:paraId="3598D5E0" w14:textId="77777777" w:rsidR="008956D7" w:rsidRPr="005E1AE9" w:rsidRDefault="008956D7" w:rsidP="00DD0B7D">
      <w:pPr>
        <w:ind w:right="-91"/>
        <w:rPr>
          <w:rFonts w:ascii="Arial" w:hAnsi="Arial" w:cs="Arial"/>
          <w:sz w:val="22"/>
          <w:szCs w:val="22"/>
        </w:rPr>
      </w:pPr>
    </w:p>
    <w:tbl>
      <w:tblPr>
        <w:tblW w:w="10242" w:type="dxa"/>
        <w:tblInd w:w="-376" w:type="dxa"/>
        <w:tblLayout w:type="fixed"/>
        <w:tblCellMar>
          <w:left w:w="70" w:type="dxa"/>
          <w:right w:w="70" w:type="dxa"/>
        </w:tblCellMar>
        <w:tblLook w:val="0000" w:firstRow="0" w:lastRow="0" w:firstColumn="0" w:lastColumn="0" w:noHBand="0" w:noVBand="0"/>
      </w:tblPr>
      <w:tblGrid>
        <w:gridCol w:w="10242"/>
      </w:tblGrid>
      <w:tr w:rsidR="008956D7" w:rsidRPr="005E1AE9" w14:paraId="2C1C7368" w14:textId="77777777" w:rsidTr="008956D7">
        <w:trPr>
          <w:trHeight w:val="473"/>
        </w:trPr>
        <w:tc>
          <w:tcPr>
            <w:tcW w:w="10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D629A" w14:textId="77777777" w:rsidR="008956D7" w:rsidRPr="005E1AE9" w:rsidRDefault="008956D7" w:rsidP="00DD0B7D">
            <w:pPr>
              <w:tabs>
                <w:tab w:val="left" w:pos="650"/>
              </w:tabs>
              <w:rPr>
                <w:b/>
                <w:sz w:val="22"/>
                <w:szCs w:val="22"/>
              </w:rPr>
            </w:pPr>
            <w:r w:rsidRPr="005E1AE9">
              <w:rPr>
                <w:rFonts w:ascii="Arial" w:hAnsi="Arial" w:cs="Arial"/>
                <w:b/>
                <w:sz w:val="22"/>
                <w:szCs w:val="22"/>
              </w:rPr>
              <w:t>Desarrollo:</w:t>
            </w:r>
          </w:p>
        </w:tc>
      </w:tr>
      <w:tr w:rsidR="008956D7" w:rsidRPr="005E1AE9" w14:paraId="0E742F8A" w14:textId="77777777" w:rsidTr="008956D7">
        <w:trPr>
          <w:trHeight w:val="728"/>
        </w:trPr>
        <w:tc>
          <w:tcPr>
            <w:tcW w:w="10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AAE3D" w14:textId="77777777" w:rsidR="005E1AE9" w:rsidRDefault="005E1AE9" w:rsidP="00DD0B7D">
            <w:pPr>
              <w:pStyle w:val="NormalWeb"/>
              <w:spacing w:before="0" w:beforeAutospacing="0" w:after="0" w:afterAutospacing="0"/>
              <w:jc w:val="both"/>
              <w:rPr>
                <w:rFonts w:ascii="Arial" w:hAnsi="Arial" w:cs="Arial"/>
                <w:sz w:val="22"/>
                <w:szCs w:val="22"/>
              </w:rPr>
            </w:pPr>
          </w:p>
          <w:p w14:paraId="72904A21" w14:textId="4B40243C" w:rsidR="00F529F6" w:rsidRDefault="008956D7" w:rsidP="00DD0B7D">
            <w:pPr>
              <w:pStyle w:val="NormalWeb"/>
              <w:spacing w:before="0" w:beforeAutospacing="0" w:after="0" w:afterAutospacing="0"/>
              <w:jc w:val="both"/>
              <w:rPr>
                <w:rFonts w:ascii="Arial" w:hAnsi="Arial" w:cs="Arial"/>
                <w:sz w:val="22"/>
                <w:szCs w:val="22"/>
              </w:rPr>
            </w:pPr>
            <w:r w:rsidRPr="005E1AE9">
              <w:rPr>
                <w:rFonts w:ascii="Arial" w:hAnsi="Arial" w:cs="Arial"/>
                <w:sz w:val="22"/>
                <w:szCs w:val="22"/>
              </w:rPr>
              <w:t>Se</w:t>
            </w:r>
            <w:r w:rsidR="00E3068F">
              <w:rPr>
                <w:rFonts w:ascii="Arial" w:hAnsi="Arial" w:cs="Arial"/>
                <w:sz w:val="22"/>
                <w:szCs w:val="22"/>
              </w:rPr>
              <w:t xml:space="preserve"> da inicio a la mesa de trabajo, dando cumplimiento al compromiso adquirido en el Comité de Inspección y Vigilancia realizado el pasado 30 de septiembre de 2022, </w:t>
            </w:r>
            <w:r w:rsidRPr="005E1AE9">
              <w:rPr>
                <w:rFonts w:ascii="Arial" w:hAnsi="Arial" w:cs="Arial"/>
                <w:sz w:val="22"/>
                <w:szCs w:val="22"/>
              </w:rPr>
              <w:t xml:space="preserve">solicitada </w:t>
            </w:r>
            <w:r w:rsidR="005E1AE9">
              <w:rPr>
                <w:rFonts w:ascii="Arial" w:hAnsi="Arial" w:cs="Arial"/>
                <w:sz w:val="22"/>
                <w:szCs w:val="22"/>
              </w:rPr>
              <w:t>por la Secretaría de Hábitat</w:t>
            </w:r>
            <w:r w:rsidR="00F529F6">
              <w:rPr>
                <w:rFonts w:ascii="Arial" w:hAnsi="Arial" w:cs="Arial"/>
                <w:sz w:val="22"/>
                <w:szCs w:val="22"/>
              </w:rPr>
              <w:t>.</w:t>
            </w:r>
          </w:p>
          <w:p w14:paraId="76BAFC58" w14:textId="77777777" w:rsidR="00F529F6" w:rsidRDefault="00F529F6" w:rsidP="00DD0B7D">
            <w:pPr>
              <w:pStyle w:val="NormalWeb"/>
              <w:spacing w:before="0" w:beforeAutospacing="0" w:after="0" w:afterAutospacing="0"/>
              <w:jc w:val="both"/>
              <w:rPr>
                <w:rFonts w:ascii="Arial" w:hAnsi="Arial" w:cs="Arial"/>
                <w:sz w:val="22"/>
                <w:szCs w:val="22"/>
              </w:rPr>
            </w:pPr>
          </w:p>
          <w:p w14:paraId="323DF449" w14:textId="379D7689" w:rsidR="00794A5A" w:rsidRDefault="00F529F6" w:rsidP="00DD0B7D">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La profesional Lorena Solano de la Secretaría de Hábitat inicia su exposición refiriéndose a </w:t>
            </w:r>
            <w:r w:rsidR="00794A5A">
              <w:rPr>
                <w:rFonts w:ascii="Arial" w:hAnsi="Arial" w:cs="Arial"/>
                <w:sz w:val="22"/>
                <w:szCs w:val="22"/>
              </w:rPr>
              <w:t>la dificultad y desgaste adminis</w:t>
            </w:r>
            <w:r>
              <w:rPr>
                <w:rFonts w:ascii="Arial" w:hAnsi="Arial" w:cs="Arial"/>
                <w:sz w:val="22"/>
                <w:szCs w:val="22"/>
              </w:rPr>
              <w:t xml:space="preserve">trativo </w:t>
            </w:r>
            <w:r w:rsidR="00794A5A">
              <w:rPr>
                <w:rFonts w:ascii="Arial" w:hAnsi="Arial" w:cs="Arial"/>
                <w:sz w:val="22"/>
                <w:szCs w:val="22"/>
              </w:rPr>
              <w:t>para lograr el recaudo por parte de las entidades que han sido sancionadas con multa.</w:t>
            </w:r>
          </w:p>
          <w:p w14:paraId="36A04FCD" w14:textId="77777777" w:rsidR="00794A5A" w:rsidRDefault="00794A5A" w:rsidP="00DD0B7D">
            <w:pPr>
              <w:pStyle w:val="NormalWeb"/>
              <w:spacing w:before="0" w:beforeAutospacing="0" w:after="0" w:afterAutospacing="0"/>
              <w:jc w:val="both"/>
              <w:rPr>
                <w:rFonts w:ascii="Arial" w:hAnsi="Arial" w:cs="Arial"/>
                <w:sz w:val="22"/>
                <w:szCs w:val="22"/>
              </w:rPr>
            </w:pPr>
          </w:p>
          <w:p w14:paraId="33F184A4" w14:textId="12546360" w:rsidR="00FF5048" w:rsidRPr="005E1AE9" w:rsidRDefault="00794A5A" w:rsidP="00DD0B7D">
            <w:pPr>
              <w:pStyle w:val="NormalWeb"/>
              <w:spacing w:before="0" w:beforeAutospacing="0" w:after="0" w:afterAutospacing="0"/>
              <w:jc w:val="both"/>
              <w:rPr>
                <w:sz w:val="22"/>
                <w:szCs w:val="22"/>
              </w:rPr>
            </w:pPr>
            <w:r>
              <w:rPr>
                <w:rFonts w:ascii="Arial" w:hAnsi="Arial" w:cs="Arial"/>
                <w:sz w:val="22"/>
                <w:szCs w:val="22"/>
              </w:rPr>
              <w:t>Indica también</w:t>
            </w:r>
            <w:r w:rsidR="00712F36" w:rsidRPr="005E1AE9">
              <w:rPr>
                <w:rFonts w:ascii="Arial" w:eastAsia="Times New Roman" w:hAnsi="Arial" w:cs="Arial"/>
                <w:color w:val="000000"/>
                <w:sz w:val="22"/>
                <w:szCs w:val="22"/>
              </w:rPr>
              <w:t xml:space="preserve"> cómo son los procesos de seguimiento a las OPV</w:t>
            </w:r>
            <w:r w:rsidR="00FF5048" w:rsidRPr="005E1AE9">
              <w:rPr>
                <w:rFonts w:ascii="Arial" w:eastAsia="Times New Roman" w:hAnsi="Arial" w:cs="Arial"/>
                <w:color w:val="000000"/>
                <w:sz w:val="22"/>
                <w:szCs w:val="22"/>
              </w:rPr>
              <w:t xml:space="preserve">, y como desde la </w:t>
            </w:r>
            <w:r w:rsidR="00FF5048" w:rsidRPr="005E1AE9">
              <w:rPr>
                <w:rFonts w:ascii="Arial" w:hAnsi="Arial" w:cs="Arial"/>
                <w:color w:val="000000"/>
                <w:sz w:val="22"/>
                <w:szCs w:val="22"/>
              </w:rPr>
              <w:t xml:space="preserve">subdirección de prevención </w:t>
            </w:r>
            <w:r w:rsidR="00C4057E" w:rsidRPr="005E1AE9">
              <w:rPr>
                <w:rFonts w:ascii="Arial" w:hAnsi="Arial" w:cs="Arial"/>
                <w:color w:val="000000"/>
                <w:sz w:val="22"/>
                <w:szCs w:val="22"/>
              </w:rPr>
              <w:t xml:space="preserve">y seguimiento, </w:t>
            </w:r>
            <w:r w:rsidR="00FF5048" w:rsidRPr="005E1AE9">
              <w:rPr>
                <w:rFonts w:ascii="Arial" w:hAnsi="Arial" w:cs="Arial"/>
                <w:color w:val="000000"/>
                <w:sz w:val="22"/>
                <w:szCs w:val="22"/>
              </w:rPr>
              <w:t>se viene haciendo un ejercicio de depuración</w:t>
            </w:r>
            <w:r w:rsidR="004A4067" w:rsidRPr="005E1AE9">
              <w:rPr>
                <w:rFonts w:ascii="Arial" w:hAnsi="Arial" w:cs="Arial"/>
                <w:color w:val="000000"/>
                <w:sz w:val="22"/>
                <w:szCs w:val="22"/>
              </w:rPr>
              <w:t xml:space="preserve"> de las OPV que no han cumplido con sus obligaciones, con el fin de cancelar su registro</w:t>
            </w:r>
            <w:r w:rsidR="00923A48" w:rsidRPr="005E1AE9">
              <w:rPr>
                <w:rFonts w:ascii="Arial" w:hAnsi="Arial" w:cs="Arial"/>
                <w:color w:val="000000"/>
                <w:sz w:val="22"/>
                <w:szCs w:val="22"/>
              </w:rPr>
              <w:t xml:space="preserve">. </w:t>
            </w:r>
          </w:p>
          <w:p w14:paraId="19A10C6F" w14:textId="77777777" w:rsidR="008956D7" w:rsidRPr="005E1AE9" w:rsidRDefault="008956D7" w:rsidP="00DD0B7D">
            <w:pPr>
              <w:shd w:val="clear" w:color="auto" w:fill="FFFFFF"/>
              <w:jc w:val="both"/>
              <w:rPr>
                <w:rFonts w:ascii="Calibri" w:hAnsi="Calibri"/>
                <w:color w:val="000000"/>
                <w:sz w:val="22"/>
                <w:szCs w:val="22"/>
              </w:rPr>
            </w:pPr>
          </w:p>
          <w:p w14:paraId="40F383C4" w14:textId="7823C554" w:rsidR="00A966E1" w:rsidRPr="005E1AE9" w:rsidRDefault="00923A48" w:rsidP="00DD0B7D">
            <w:pPr>
              <w:pStyle w:val="NormalWeb"/>
              <w:spacing w:before="0" w:beforeAutospacing="0" w:after="0" w:afterAutospacing="0"/>
              <w:jc w:val="both"/>
              <w:rPr>
                <w:sz w:val="22"/>
                <w:szCs w:val="22"/>
              </w:rPr>
            </w:pPr>
            <w:r w:rsidRPr="005E1AE9">
              <w:rPr>
                <w:rFonts w:ascii="Arial" w:hAnsi="Arial" w:cs="Arial"/>
                <w:color w:val="000000"/>
                <w:sz w:val="22"/>
                <w:szCs w:val="22"/>
              </w:rPr>
              <w:t xml:space="preserve">La </w:t>
            </w:r>
            <w:r w:rsidR="00A30C3B" w:rsidRPr="005E1AE9">
              <w:rPr>
                <w:rFonts w:ascii="Arial" w:hAnsi="Arial" w:cs="Arial"/>
                <w:color w:val="000000"/>
                <w:sz w:val="22"/>
                <w:szCs w:val="22"/>
              </w:rPr>
              <w:t xml:space="preserve">Secretaría Distrital del Hábitat, </w:t>
            </w:r>
            <w:r w:rsidR="00794A5A">
              <w:rPr>
                <w:rFonts w:ascii="Arial" w:hAnsi="Arial" w:cs="Arial"/>
                <w:color w:val="000000"/>
                <w:sz w:val="22"/>
                <w:szCs w:val="22"/>
              </w:rPr>
              <w:t>continúa explicando</w:t>
            </w:r>
            <w:r w:rsidRPr="005E1AE9">
              <w:rPr>
                <w:rFonts w:ascii="Arial" w:hAnsi="Arial" w:cs="Arial"/>
                <w:color w:val="000000"/>
                <w:sz w:val="22"/>
                <w:szCs w:val="22"/>
              </w:rPr>
              <w:t xml:space="preserve"> que e</w:t>
            </w:r>
            <w:r w:rsidR="00806B4B" w:rsidRPr="005E1AE9">
              <w:rPr>
                <w:rFonts w:ascii="Arial" w:hAnsi="Arial" w:cs="Arial"/>
                <w:color w:val="000000"/>
                <w:sz w:val="22"/>
                <w:szCs w:val="22"/>
              </w:rPr>
              <w:t xml:space="preserve">n su sistema de información, tienen activas </w:t>
            </w:r>
            <w:r w:rsidR="005542ED" w:rsidRPr="005E1AE9">
              <w:rPr>
                <w:rFonts w:ascii="Arial" w:hAnsi="Arial" w:cs="Arial"/>
                <w:color w:val="000000"/>
                <w:sz w:val="22"/>
                <w:szCs w:val="22"/>
              </w:rPr>
              <w:t xml:space="preserve">14 OPV, </w:t>
            </w:r>
            <w:r w:rsidR="00A966E1" w:rsidRPr="005E1AE9">
              <w:rPr>
                <w:rFonts w:ascii="Arial" w:hAnsi="Arial" w:cs="Arial"/>
                <w:color w:val="000000"/>
                <w:sz w:val="22"/>
                <w:szCs w:val="22"/>
              </w:rPr>
              <w:t xml:space="preserve">y que </w:t>
            </w:r>
            <w:r w:rsidR="005542ED" w:rsidRPr="005E1AE9">
              <w:rPr>
                <w:rFonts w:ascii="Arial" w:hAnsi="Arial" w:cs="Arial"/>
                <w:color w:val="000000"/>
                <w:sz w:val="22"/>
                <w:szCs w:val="22"/>
              </w:rPr>
              <w:t xml:space="preserve">a raíz de los problemas presentados </w:t>
            </w:r>
            <w:r w:rsidR="004A4067" w:rsidRPr="005E1AE9">
              <w:rPr>
                <w:rFonts w:ascii="Arial" w:hAnsi="Arial" w:cs="Arial"/>
                <w:color w:val="000000"/>
                <w:sz w:val="22"/>
                <w:szCs w:val="22"/>
              </w:rPr>
              <w:t>con el cumplimiento de las</w:t>
            </w:r>
            <w:r w:rsidR="00806B4B" w:rsidRPr="005E1AE9">
              <w:rPr>
                <w:rFonts w:ascii="Arial" w:hAnsi="Arial" w:cs="Arial"/>
                <w:color w:val="000000"/>
                <w:sz w:val="22"/>
                <w:szCs w:val="22"/>
              </w:rPr>
              <w:t xml:space="preserve"> obligaciones </w:t>
            </w:r>
            <w:r w:rsidR="004A4067" w:rsidRPr="005E1AE9">
              <w:rPr>
                <w:rFonts w:ascii="Arial" w:hAnsi="Arial" w:cs="Arial"/>
                <w:color w:val="000000"/>
                <w:sz w:val="22"/>
                <w:szCs w:val="22"/>
              </w:rPr>
              <w:t xml:space="preserve">por parte de </w:t>
            </w:r>
            <w:r w:rsidR="00794A5A">
              <w:rPr>
                <w:rFonts w:ascii="Arial" w:hAnsi="Arial" w:cs="Arial"/>
                <w:color w:val="000000"/>
                <w:sz w:val="22"/>
                <w:szCs w:val="22"/>
              </w:rPr>
              <w:t>éstas</w:t>
            </w:r>
            <w:r w:rsidR="00806B4B" w:rsidRPr="005E1AE9">
              <w:rPr>
                <w:rFonts w:ascii="Arial" w:hAnsi="Arial" w:cs="Arial"/>
                <w:color w:val="000000"/>
                <w:sz w:val="22"/>
                <w:szCs w:val="22"/>
              </w:rPr>
              <w:t>,</w:t>
            </w:r>
            <w:r w:rsidR="005542ED" w:rsidRPr="005E1AE9">
              <w:rPr>
                <w:rFonts w:ascii="Arial" w:hAnsi="Arial" w:cs="Arial"/>
                <w:color w:val="000000"/>
                <w:sz w:val="22"/>
                <w:szCs w:val="22"/>
              </w:rPr>
              <w:t xml:space="preserve"> </w:t>
            </w:r>
            <w:r w:rsidR="00A966E1" w:rsidRPr="005E1AE9">
              <w:rPr>
                <w:rFonts w:ascii="Arial" w:hAnsi="Arial" w:cs="Arial"/>
                <w:color w:val="000000"/>
                <w:sz w:val="22"/>
                <w:szCs w:val="22"/>
              </w:rPr>
              <w:t>los enajenadores e incluso con los</w:t>
            </w:r>
            <w:r w:rsidR="00806B4B" w:rsidRPr="005E1AE9">
              <w:rPr>
                <w:rFonts w:ascii="Arial" w:hAnsi="Arial" w:cs="Arial"/>
                <w:color w:val="000000"/>
                <w:sz w:val="22"/>
                <w:szCs w:val="22"/>
              </w:rPr>
              <w:t xml:space="preserve"> arrendadores, hicieron una actualización de la Resolución 151</w:t>
            </w:r>
            <w:r w:rsidR="00057EA8" w:rsidRPr="005E1AE9">
              <w:rPr>
                <w:rFonts w:ascii="Arial" w:hAnsi="Arial" w:cs="Arial"/>
                <w:color w:val="000000"/>
                <w:sz w:val="22"/>
                <w:szCs w:val="22"/>
              </w:rPr>
              <w:t xml:space="preserve">3 de 2015, por lo cual la </w:t>
            </w:r>
            <w:r w:rsidR="00806B4B" w:rsidRPr="005E1AE9">
              <w:rPr>
                <w:rFonts w:ascii="Arial" w:hAnsi="Arial" w:cs="Arial"/>
                <w:color w:val="000000"/>
                <w:sz w:val="22"/>
                <w:szCs w:val="22"/>
              </w:rPr>
              <w:t>S</w:t>
            </w:r>
            <w:r w:rsidR="00057EA8" w:rsidRPr="005E1AE9">
              <w:rPr>
                <w:rFonts w:ascii="Arial" w:hAnsi="Arial" w:cs="Arial"/>
                <w:color w:val="000000"/>
                <w:sz w:val="22"/>
                <w:szCs w:val="22"/>
              </w:rPr>
              <w:t xml:space="preserve">ecretaría Distrital de </w:t>
            </w:r>
            <w:r w:rsidR="00806B4B" w:rsidRPr="005E1AE9">
              <w:rPr>
                <w:rFonts w:ascii="Arial" w:hAnsi="Arial" w:cs="Arial"/>
                <w:color w:val="000000"/>
                <w:sz w:val="22"/>
                <w:szCs w:val="22"/>
              </w:rPr>
              <w:t>H</w:t>
            </w:r>
            <w:r w:rsidR="00057EA8" w:rsidRPr="005E1AE9">
              <w:rPr>
                <w:rFonts w:ascii="Arial" w:hAnsi="Arial" w:cs="Arial"/>
                <w:color w:val="000000"/>
                <w:sz w:val="22"/>
                <w:szCs w:val="22"/>
              </w:rPr>
              <w:t>acienda</w:t>
            </w:r>
            <w:r w:rsidR="00806B4B" w:rsidRPr="005E1AE9">
              <w:rPr>
                <w:rFonts w:ascii="Arial" w:hAnsi="Arial" w:cs="Arial"/>
                <w:color w:val="000000"/>
                <w:sz w:val="22"/>
                <w:szCs w:val="22"/>
              </w:rPr>
              <w:t xml:space="preserve"> expidió la Resolució</w:t>
            </w:r>
            <w:r w:rsidR="009C3F63" w:rsidRPr="005E1AE9">
              <w:rPr>
                <w:rFonts w:ascii="Arial" w:hAnsi="Arial" w:cs="Arial"/>
                <w:color w:val="000000"/>
                <w:sz w:val="22"/>
                <w:szCs w:val="22"/>
              </w:rPr>
              <w:t>n 927 de 2017</w:t>
            </w:r>
            <w:r w:rsidR="00806B4B" w:rsidRPr="005E1AE9">
              <w:rPr>
                <w:rFonts w:ascii="Arial" w:hAnsi="Arial" w:cs="Arial"/>
                <w:color w:val="000000"/>
                <w:sz w:val="22"/>
                <w:szCs w:val="22"/>
              </w:rPr>
              <w:t xml:space="preserve"> </w:t>
            </w:r>
            <w:r w:rsidR="00A966E1" w:rsidRPr="005E1AE9">
              <w:rPr>
                <w:rFonts w:ascii="Arial" w:hAnsi="Arial" w:cs="Arial"/>
                <w:color w:val="000000"/>
                <w:sz w:val="22"/>
                <w:szCs w:val="22"/>
              </w:rPr>
              <w:t xml:space="preserve">con el objetivo de informar mejor a las OPV con respecto a brindar mejor acompañamiento, pues en esta resolución, se establecieron los requisitos claros y claves para las entidades que </w:t>
            </w:r>
            <w:r w:rsidR="00794A5A">
              <w:rPr>
                <w:rFonts w:ascii="Arial" w:hAnsi="Arial" w:cs="Arial"/>
                <w:color w:val="000000"/>
                <w:sz w:val="22"/>
                <w:szCs w:val="22"/>
              </w:rPr>
              <w:t>soliciten</w:t>
            </w:r>
            <w:r w:rsidR="00A966E1" w:rsidRPr="005E1AE9">
              <w:rPr>
                <w:rFonts w:ascii="Arial" w:hAnsi="Arial" w:cs="Arial"/>
                <w:color w:val="000000"/>
                <w:sz w:val="22"/>
                <w:szCs w:val="22"/>
              </w:rPr>
              <w:t xml:space="preserve"> un registro como OPV, también sepan cuáles son las obligaciones que debe presentar anualmente y adicionalmente establece que 6 meses después debe solicitar un permiso de captación de recursos y posteriormente, obtener el permiso de escrituración. </w:t>
            </w:r>
            <w:r w:rsidR="00C4057E" w:rsidRPr="005E1AE9">
              <w:rPr>
                <w:rFonts w:ascii="Arial" w:hAnsi="Arial" w:cs="Arial"/>
                <w:color w:val="000000"/>
                <w:sz w:val="22"/>
                <w:szCs w:val="22"/>
              </w:rPr>
              <w:t>En caso de no cumplir con dichas obligaciones, la Resolución faculta a la Secretaría Distrital de Hábitat a proceder con la cancelación de los registro</w:t>
            </w:r>
            <w:r w:rsidR="00A30C3B" w:rsidRPr="005E1AE9">
              <w:rPr>
                <w:rFonts w:ascii="Arial" w:hAnsi="Arial" w:cs="Arial"/>
                <w:color w:val="000000"/>
                <w:sz w:val="22"/>
                <w:szCs w:val="22"/>
              </w:rPr>
              <w:t>s</w:t>
            </w:r>
            <w:r w:rsidR="00C4057E" w:rsidRPr="005E1AE9">
              <w:rPr>
                <w:rFonts w:ascii="Arial" w:hAnsi="Arial" w:cs="Arial"/>
                <w:color w:val="000000"/>
                <w:sz w:val="22"/>
                <w:szCs w:val="22"/>
              </w:rPr>
              <w:t xml:space="preserve"> de las OPV, previa garantía al derecho al debido proceso. </w:t>
            </w:r>
          </w:p>
          <w:p w14:paraId="02C0892C" w14:textId="77777777" w:rsidR="00A966E1" w:rsidRPr="005E1AE9" w:rsidRDefault="00A966E1" w:rsidP="00DD0B7D">
            <w:pPr>
              <w:rPr>
                <w:rFonts w:eastAsia="Times New Roman"/>
                <w:sz w:val="22"/>
                <w:szCs w:val="22"/>
              </w:rPr>
            </w:pPr>
          </w:p>
          <w:p w14:paraId="2F5B029A" w14:textId="37E71134" w:rsidR="00A966E1" w:rsidRPr="005E1AE9" w:rsidRDefault="00A966E1" w:rsidP="00DD0B7D">
            <w:pPr>
              <w:pStyle w:val="NormalWeb"/>
              <w:spacing w:before="0" w:beforeAutospacing="0" w:after="0" w:afterAutospacing="0"/>
              <w:jc w:val="both"/>
              <w:rPr>
                <w:sz w:val="22"/>
                <w:szCs w:val="22"/>
              </w:rPr>
            </w:pPr>
            <w:r w:rsidRPr="005E1AE9">
              <w:rPr>
                <w:rFonts w:ascii="Arial" w:hAnsi="Arial" w:cs="Arial"/>
                <w:color w:val="000000"/>
                <w:sz w:val="22"/>
                <w:szCs w:val="22"/>
              </w:rPr>
              <w:t xml:space="preserve">Para lo anterior, desde la subdirección de prevención y seguimiento se establecen claramente los requisitos y las obligaciones y cuáles son las consecuencias de no cumplir con estos: </w:t>
            </w:r>
            <w:r w:rsidR="00675E61" w:rsidRPr="005E1AE9">
              <w:rPr>
                <w:rFonts w:ascii="Arial" w:hAnsi="Arial" w:cs="Arial"/>
                <w:color w:val="000000"/>
                <w:sz w:val="22"/>
                <w:szCs w:val="22"/>
              </w:rPr>
              <w:t>en primer lugar, a través de</w:t>
            </w:r>
            <w:r w:rsidRPr="005E1AE9">
              <w:rPr>
                <w:rFonts w:ascii="Arial" w:hAnsi="Arial" w:cs="Arial"/>
                <w:color w:val="000000"/>
                <w:sz w:val="22"/>
                <w:szCs w:val="22"/>
              </w:rPr>
              <w:t xml:space="preserve"> la persona de atención al usuario, quien brinda asesoría a las OPV sobre los pasos a seguir, </w:t>
            </w:r>
            <w:r w:rsidR="00675E61" w:rsidRPr="005E1AE9">
              <w:rPr>
                <w:rFonts w:ascii="Arial" w:hAnsi="Arial" w:cs="Arial"/>
                <w:color w:val="000000"/>
                <w:sz w:val="22"/>
                <w:szCs w:val="22"/>
              </w:rPr>
              <w:t>y en caso de que la OPV solicite</w:t>
            </w:r>
            <w:r w:rsidRPr="005E1AE9">
              <w:rPr>
                <w:rFonts w:ascii="Arial" w:hAnsi="Arial" w:cs="Arial"/>
                <w:color w:val="000000"/>
                <w:sz w:val="22"/>
                <w:szCs w:val="22"/>
              </w:rPr>
              <w:t xml:space="preserve"> asesoría técnica, j</w:t>
            </w:r>
            <w:r w:rsidR="00675E61" w:rsidRPr="005E1AE9">
              <w:rPr>
                <w:rFonts w:ascii="Arial" w:hAnsi="Arial" w:cs="Arial"/>
                <w:color w:val="000000"/>
                <w:sz w:val="22"/>
                <w:szCs w:val="22"/>
              </w:rPr>
              <w:t>urídica o financiera, también</w:t>
            </w:r>
            <w:r w:rsidRPr="005E1AE9">
              <w:rPr>
                <w:rFonts w:ascii="Arial" w:hAnsi="Arial" w:cs="Arial"/>
                <w:color w:val="000000"/>
                <w:sz w:val="22"/>
                <w:szCs w:val="22"/>
              </w:rPr>
              <w:t xml:space="preserve"> la brindan. </w:t>
            </w:r>
          </w:p>
          <w:p w14:paraId="517F8877" w14:textId="77777777" w:rsidR="00A966E1" w:rsidRPr="005E1AE9" w:rsidRDefault="00A966E1" w:rsidP="00DD0B7D">
            <w:pPr>
              <w:rPr>
                <w:rFonts w:eastAsia="Times New Roman"/>
                <w:sz w:val="22"/>
                <w:szCs w:val="22"/>
              </w:rPr>
            </w:pPr>
          </w:p>
          <w:p w14:paraId="378DD6C1" w14:textId="3B54C427" w:rsidR="00675E61" w:rsidRDefault="00675E61" w:rsidP="00DD0B7D">
            <w:pPr>
              <w:pStyle w:val="NormalWeb"/>
              <w:spacing w:before="0" w:beforeAutospacing="0" w:after="0" w:afterAutospacing="0"/>
              <w:jc w:val="both"/>
              <w:rPr>
                <w:rFonts w:ascii="Arial" w:hAnsi="Arial" w:cs="Arial"/>
                <w:color w:val="000000"/>
                <w:sz w:val="22"/>
                <w:szCs w:val="22"/>
              </w:rPr>
            </w:pPr>
            <w:r w:rsidRPr="005E1AE9">
              <w:rPr>
                <w:rFonts w:ascii="Arial" w:hAnsi="Arial" w:cs="Arial"/>
                <w:color w:val="000000"/>
                <w:sz w:val="22"/>
                <w:szCs w:val="22"/>
              </w:rPr>
              <w:t xml:space="preserve">La </w:t>
            </w:r>
            <w:r w:rsidR="00A30C3B" w:rsidRPr="005E1AE9">
              <w:rPr>
                <w:rFonts w:ascii="Arial" w:hAnsi="Arial" w:cs="Arial"/>
                <w:color w:val="000000"/>
                <w:sz w:val="22"/>
                <w:szCs w:val="22"/>
              </w:rPr>
              <w:t>Secretaría Distrital del Hábitat</w:t>
            </w:r>
            <w:r w:rsidR="00A966E1" w:rsidRPr="005E1AE9">
              <w:rPr>
                <w:rFonts w:ascii="Arial" w:hAnsi="Arial" w:cs="Arial"/>
                <w:color w:val="000000"/>
                <w:sz w:val="22"/>
                <w:szCs w:val="22"/>
              </w:rPr>
              <w:t xml:space="preserve"> </w:t>
            </w:r>
            <w:r w:rsidRPr="005E1AE9">
              <w:rPr>
                <w:rFonts w:ascii="Arial" w:hAnsi="Arial" w:cs="Arial"/>
                <w:color w:val="000000"/>
                <w:sz w:val="22"/>
                <w:szCs w:val="22"/>
              </w:rPr>
              <w:t>expidió la Resolución 927 de 2017 debido a que esas</w:t>
            </w:r>
            <w:r w:rsidR="00A966E1" w:rsidRPr="005E1AE9">
              <w:rPr>
                <w:rFonts w:ascii="Arial" w:hAnsi="Arial" w:cs="Arial"/>
                <w:color w:val="000000"/>
                <w:sz w:val="22"/>
                <w:szCs w:val="22"/>
              </w:rPr>
              <w:t xml:space="preserve"> 14 OPV que no cumplen con las sanciones pecuniarias, con el objetivo de </w:t>
            </w:r>
            <w:r w:rsidRPr="005E1AE9">
              <w:rPr>
                <w:rFonts w:ascii="Arial" w:hAnsi="Arial" w:cs="Arial"/>
                <w:color w:val="000000"/>
                <w:sz w:val="22"/>
                <w:szCs w:val="22"/>
              </w:rPr>
              <w:t xml:space="preserve">establecer la </w:t>
            </w:r>
            <w:r w:rsidR="00A966E1" w:rsidRPr="005E1AE9">
              <w:rPr>
                <w:rFonts w:ascii="Arial" w:hAnsi="Arial" w:cs="Arial"/>
                <w:color w:val="000000"/>
                <w:sz w:val="22"/>
                <w:szCs w:val="22"/>
              </w:rPr>
              <w:t>posibilidad de realizar la cancelación de registro de las OPV que no tienen probab</w:t>
            </w:r>
            <w:r w:rsidR="004A4067" w:rsidRPr="005E1AE9">
              <w:rPr>
                <w:rFonts w:ascii="Arial" w:hAnsi="Arial" w:cs="Arial"/>
                <w:color w:val="000000"/>
                <w:sz w:val="22"/>
                <w:szCs w:val="22"/>
              </w:rPr>
              <w:t>ilidad de presentar proyectos. Mencionan que h</w:t>
            </w:r>
            <w:r w:rsidR="00A966E1" w:rsidRPr="005E1AE9">
              <w:rPr>
                <w:rFonts w:ascii="Arial" w:hAnsi="Arial" w:cs="Arial"/>
                <w:color w:val="000000"/>
                <w:sz w:val="22"/>
                <w:szCs w:val="22"/>
              </w:rPr>
              <w:t>asta el momento solo tienen una OPV</w:t>
            </w:r>
            <w:r w:rsidRPr="005E1AE9">
              <w:rPr>
                <w:rFonts w:ascii="Arial" w:hAnsi="Arial" w:cs="Arial"/>
                <w:color w:val="000000"/>
                <w:sz w:val="22"/>
                <w:szCs w:val="22"/>
              </w:rPr>
              <w:t xml:space="preserve"> (de las 14)</w:t>
            </w:r>
            <w:r w:rsidR="00A966E1" w:rsidRPr="005E1AE9">
              <w:rPr>
                <w:rFonts w:ascii="Arial" w:hAnsi="Arial" w:cs="Arial"/>
                <w:color w:val="000000"/>
                <w:sz w:val="22"/>
                <w:szCs w:val="22"/>
              </w:rPr>
              <w:t xml:space="preserve"> que se encuentra en el área de intervención, cuyo registro no se puede cancelar, pues tiene un proyecto en marcha.</w:t>
            </w:r>
          </w:p>
          <w:p w14:paraId="3DF5EA81" w14:textId="77777777" w:rsidR="00C25DFD" w:rsidRPr="005E1AE9" w:rsidRDefault="00C25DFD" w:rsidP="00DD0B7D">
            <w:pPr>
              <w:pStyle w:val="NormalWeb"/>
              <w:spacing w:before="0" w:beforeAutospacing="0" w:after="0" w:afterAutospacing="0"/>
              <w:jc w:val="both"/>
              <w:rPr>
                <w:rFonts w:ascii="Arial" w:hAnsi="Arial" w:cs="Arial"/>
                <w:color w:val="000000"/>
                <w:sz w:val="22"/>
                <w:szCs w:val="22"/>
              </w:rPr>
            </w:pPr>
          </w:p>
          <w:p w14:paraId="3B419234" w14:textId="77FB247D" w:rsidR="00A966E1" w:rsidRPr="005E1AE9" w:rsidRDefault="00675E61" w:rsidP="00DD0B7D">
            <w:pPr>
              <w:pStyle w:val="NormalWeb"/>
              <w:spacing w:before="0" w:beforeAutospacing="0" w:after="0" w:afterAutospacing="0"/>
              <w:jc w:val="both"/>
              <w:rPr>
                <w:rFonts w:ascii="Arial" w:hAnsi="Arial" w:cs="Arial"/>
                <w:color w:val="000000"/>
                <w:sz w:val="22"/>
                <w:szCs w:val="22"/>
              </w:rPr>
            </w:pPr>
            <w:r w:rsidRPr="005E1AE9">
              <w:rPr>
                <w:rFonts w:ascii="Arial" w:hAnsi="Arial" w:cs="Arial"/>
                <w:color w:val="000000"/>
                <w:sz w:val="22"/>
                <w:szCs w:val="22"/>
              </w:rPr>
              <w:lastRenderedPageBreak/>
              <w:t>Mencionan además, la forma de g</w:t>
            </w:r>
            <w:r w:rsidR="00A966E1" w:rsidRPr="005E1AE9">
              <w:rPr>
                <w:rFonts w:ascii="Arial" w:hAnsi="Arial" w:cs="Arial"/>
                <w:color w:val="000000"/>
                <w:sz w:val="22"/>
                <w:szCs w:val="22"/>
              </w:rPr>
              <w:t xml:space="preserve">arantizar los derechos </w:t>
            </w:r>
            <w:r w:rsidRPr="005E1AE9">
              <w:rPr>
                <w:rFonts w:ascii="Arial" w:hAnsi="Arial" w:cs="Arial"/>
                <w:color w:val="000000"/>
                <w:sz w:val="22"/>
                <w:szCs w:val="22"/>
              </w:rPr>
              <w:t>de las OPV</w:t>
            </w:r>
            <w:r w:rsidR="00A966E1" w:rsidRPr="005E1AE9">
              <w:rPr>
                <w:rFonts w:ascii="Arial" w:hAnsi="Arial" w:cs="Arial"/>
                <w:color w:val="000000"/>
                <w:sz w:val="22"/>
                <w:szCs w:val="22"/>
              </w:rPr>
              <w:t>:</w:t>
            </w:r>
            <w:r w:rsidRPr="005E1AE9">
              <w:rPr>
                <w:rFonts w:ascii="Arial" w:hAnsi="Arial" w:cs="Arial"/>
                <w:color w:val="000000"/>
                <w:sz w:val="22"/>
                <w:szCs w:val="22"/>
              </w:rPr>
              <w:t xml:space="preserve"> En primer lugar, a través del</w:t>
            </w:r>
            <w:r w:rsidR="00A966E1" w:rsidRPr="005E1AE9">
              <w:rPr>
                <w:rFonts w:ascii="Arial" w:hAnsi="Arial" w:cs="Arial"/>
                <w:color w:val="000000"/>
                <w:sz w:val="22"/>
                <w:szCs w:val="22"/>
              </w:rPr>
              <w:t xml:space="preserve"> SIDIVIC (Sistema de información distrital de inspección, vigilancia y control) revisan si las OPV que están a su cargo han cumplido con sus obligaciones que generan la otorgación del registro, se hacen requerimientos previos antes de iniciar el proceso de cancelación, en el cual se les informa las obligaci</w:t>
            </w:r>
            <w:r w:rsidR="00C4057E" w:rsidRPr="005E1AE9">
              <w:rPr>
                <w:rFonts w:ascii="Arial" w:hAnsi="Arial" w:cs="Arial"/>
                <w:color w:val="000000"/>
                <w:sz w:val="22"/>
                <w:szCs w:val="22"/>
              </w:rPr>
              <w:t>ones que tienen pendientes y en caso de que las OPV sean reiterativas con el incumplimiento de dichos requerimientos</w:t>
            </w:r>
            <w:r w:rsidR="00A966E1" w:rsidRPr="005E1AE9">
              <w:rPr>
                <w:rFonts w:ascii="Arial" w:hAnsi="Arial" w:cs="Arial"/>
                <w:color w:val="000000"/>
                <w:sz w:val="22"/>
                <w:szCs w:val="22"/>
              </w:rPr>
              <w:t>, se envía un memorando desde la subdirección de prevención y seguimiento a la subdirección de investig</w:t>
            </w:r>
            <w:r w:rsidRPr="005E1AE9">
              <w:rPr>
                <w:rFonts w:ascii="Arial" w:hAnsi="Arial" w:cs="Arial"/>
                <w:color w:val="000000"/>
                <w:sz w:val="22"/>
                <w:szCs w:val="22"/>
              </w:rPr>
              <w:t>aciones para que ellos desde su competencia</w:t>
            </w:r>
            <w:r w:rsidR="00A966E1" w:rsidRPr="005E1AE9">
              <w:rPr>
                <w:rFonts w:ascii="Arial" w:hAnsi="Arial" w:cs="Arial"/>
                <w:color w:val="000000"/>
                <w:sz w:val="22"/>
                <w:szCs w:val="22"/>
              </w:rPr>
              <w:t>, inicien las actuaciones administrativas que correspondan. </w:t>
            </w:r>
          </w:p>
          <w:p w14:paraId="5D92AECE" w14:textId="77777777" w:rsidR="00A966E1" w:rsidRPr="005E1AE9" w:rsidRDefault="00A966E1" w:rsidP="00DD0B7D">
            <w:pPr>
              <w:rPr>
                <w:rFonts w:eastAsia="Times New Roman"/>
                <w:sz w:val="22"/>
                <w:szCs w:val="22"/>
              </w:rPr>
            </w:pPr>
          </w:p>
          <w:p w14:paraId="5F48ED79" w14:textId="7CFDCCA6" w:rsidR="00A966E1" w:rsidRPr="005E1AE9" w:rsidRDefault="00C4057E" w:rsidP="00DD0B7D">
            <w:pPr>
              <w:pStyle w:val="NormalWeb"/>
              <w:spacing w:before="0" w:beforeAutospacing="0" w:after="0" w:afterAutospacing="0"/>
              <w:jc w:val="both"/>
              <w:rPr>
                <w:sz w:val="22"/>
                <w:szCs w:val="22"/>
              </w:rPr>
            </w:pPr>
            <w:r w:rsidRPr="005E1AE9">
              <w:rPr>
                <w:rFonts w:ascii="Arial" w:hAnsi="Arial" w:cs="Arial"/>
                <w:color w:val="000000"/>
                <w:sz w:val="22"/>
                <w:szCs w:val="22"/>
              </w:rPr>
              <w:t>Aclaran que</w:t>
            </w:r>
            <w:r w:rsidR="00A30C3B" w:rsidRPr="005E1AE9">
              <w:rPr>
                <w:rFonts w:ascii="Arial" w:hAnsi="Arial" w:cs="Arial"/>
                <w:color w:val="000000"/>
                <w:sz w:val="22"/>
                <w:szCs w:val="22"/>
              </w:rPr>
              <w:t>,</w:t>
            </w:r>
            <w:r w:rsidRPr="005E1AE9">
              <w:rPr>
                <w:rFonts w:ascii="Arial" w:hAnsi="Arial" w:cs="Arial"/>
                <w:color w:val="000000"/>
                <w:sz w:val="22"/>
                <w:szCs w:val="22"/>
              </w:rPr>
              <w:t xml:space="preserve"> en este proceso, cuando</w:t>
            </w:r>
            <w:r w:rsidR="00A966E1" w:rsidRPr="005E1AE9">
              <w:rPr>
                <w:rFonts w:ascii="Arial" w:hAnsi="Arial" w:cs="Arial"/>
                <w:color w:val="000000"/>
                <w:sz w:val="22"/>
                <w:szCs w:val="22"/>
              </w:rPr>
              <w:t xml:space="preserve"> las OPV que son reiterativas en el incumplimiento p</w:t>
            </w:r>
            <w:r w:rsidR="00794A5A">
              <w:rPr>
                <w:rFonts w:ascii="Arial" w:hAnsi="Arial" w:cs="Arial"/>
                <w:color w:val="000000"/>
                <w:sz w:val="22"/>
                <w:szCs w:val="22"/>
              </w:rPr>
              <w:t>or 3 o 4 años, se reúnen en la S</w:t>
            </w:r>
            <w:r w:rsidR="00A966E1" w:rsidRPr="005E1AE9">
              <w:rPr>
                <w:rFonts w:ascii="Arial" w:hAnsi="Arial" w:cs="Arial"/>
                <w:color w:val="000000"/>
                <w:sz w:val="22"/>
                <w:szCs w:val="22"/>
              </w:rPr>
              <w:t>ubsecretaría para tomar la decisión de cancelar o no el registro enajenador de las OPV. </w:t>
            </w:r>
          </w:p>
          <w:p w14:paraId="4CE309BC" w14:textId="77777777" w:rsidR="00A966E1" w:rsidRPr="005E1AE9" w:rsidRDefault="00A966E1" w:rsidP="00DD0B7D">
            <w:pPr>
              <w:rPr>
                <w:rFonts w:eastAsia="Times New Roman"/>
                <w:sz w:val="22"/>
                <w:szCs w:val="22"/>
              </w:rPr>
            </w:pPr>
          </w:p>
          <w:p w14:paraId="02583909" w14:textId="4D3264B9" w:rsidR="00675E61" w:rsidRPr="005E1AE9" w:rsidRDefault="00C4057E" w:rsidP="00DD0B7D">
            <w:pPr>
              <w:pStyle w:val="NormalWeb"/>
              <w:spacing w:before="0" w:beforeAutospacing="0" w:after="0" w:afterAutospacing="0"/>
              <w:jc w:val="both"/>
              <w:rPr>
                <w:sz w:val="22"/>
                <w:szCs w:val="22"/>
              </w:rPr>
            </w:pPr>
            <w:r w:rsidRPr="005E1AE9">
              <w:rPr>
                <w:rFonts w:ascii="Arial" w:hAnsi="Arial" w:cs="Arial"/>
                <w:color w:val="000000"/>
                <w:sz w:val="22"/>
                <w:szCs w:val="22"/>
              </w:rPr>
              <w:t>Por su parte, la profesional Yudy Rodríguez, en representación de la Dirección Distrital de IVC de las personas jurídicas sin ánimo de lucro, e</w:t>
            </w:r>
            <w:r w:rsidR="00A966E1" w:rsidRPr="005E1AE9">
              <w:rPr>
                <w:rFonts w:ascii="Arial" w:hAnsi="Arial" w:cs="Arial"/>
                <w:color w:val="000000"/>
                <w:sz w:val="22"/>
                <w:szCs w:val="22"/>
              </w:rPr>
              <w:t>quipara el proceso que se adelanta en la S</w:t>
            </w:r>
            <w:r w:rsidR="00A30C3B" w:rsidRPr="005E1AE9">
              <w:rPr>
                <w:rFonts w:ascii="Arial" w:hAnsi="Arial" w:cs="Arial"/>
                <w:color w:val="000000"/>
                <w:sz w:val="22"/>
                <w:szCs w:val="22"/>
              </w:rPr>
              <w:t xml:space="preserve">ecretaría </w:t>
            </w:r>
            <w:r w:rsidR="00A966E1" w:rsidRPr="005E1AE9">
              <w:rPr>
                <w:rFonts w:ascii="Arial" w:hAnsi="Arial" w:cs="Arial"/>
                <w:color w:val="000000"/>
                <w:sz w:val="22"/>
                <w:szCs w:val="22"/>
              </w:rPr>
              <w:t>J</w:t>
            </w:r>
            <w:r w:rsidR="00A30C3B" w:rsidRPr="005E1AE9">
              <w:rPr>
                <w:rFonts w:ascii="Arial" w:hAnsi="Arial" w:cs="Arial"/>
                <w:color w:val="000000"/>
                <w:sz w:val="22"/>
                <w:szCs w:val="22"/>
              </w:rPr>
              <w:t xml:space="preserve">urídica </w:t>
            </w:r>
            <w:r w:rsidR="00A966E1" w:rsidRPr="005E1AE9">
              <w:rPr>
                <w:rFonts w:ascii="Arial" w:hAnsi="Arial" w:cs="Arial"/>
                <w:color w:val="000000"/>
                <w:sz w:val="22"/>
                <w:szCs w:val="22"/>
              </w:rPr>
              <w:t>D</w:t>
            </w:r>
            <w:r w:rsidR="00A30C3B" w:rsidRPr="005E1AE9">
              <w:rPr>
                <w:rFonts w:ascii="Arial" w:hAnsi="Arial" w:cs="Arial"/>
                <w:color w:val="000000"/>
                <w:sz w:val="22"/>
                <w:szCs w:val="22"/>
              </w:rPr>
              <w:t>istrital</w:t>
            </w:r>
            <w:r w:rsidR="00A966E1" w:rsidRPr="005E1AE9">
              <w:rPr>
                <w:rFonts w:ascii="Arial" w:hAnsi="Arial" w:cs="Arial"/>
                <w:color w:val="000000"/>
                <w:sz w:val="22"/>
                <w:szCs w:val="22"/>
              </w:rPr>
              <w:t>, y explica que previo al proceso sancionatorio, se requiere a la entidad y si guarda silencio, se toma la decisión de cancelar la personería jurídica.</w:t>
            </w:r>
            <w:r w:rsidRPr="005E1AE9">
              <w:rPr>
                <w:rFonts w:ascii="Arial" w:hAnsi="Arial" w:cs="Arial"/>
                <w:color w:val="000000"/>
                <w:sz w:val="22"/>
                <w:szCs w:val="22"/>
              </w:rPr>
              <w:t xml:space="preserve"> Haciendo la distinción </w:t>
            </w:r>
            <w:r w:rsidR="005E5224" w:rsidRPr="005E1AE9">
              <w:rPr>
                <w:rFonts w:ascii="Arial" w:hAnsi="Arial" w:cs="Arial"/>
                <w:color w:val="000000"/>
                <w:sz w:val="22"/>
                <w:szCs w:val="22"/>
              </w:rPr>
              <w:t xml:space="preserve">de que en la </w:t>
            </w:r>
            <w:r w:rsidR="00A30C3B" w:rsidRPr="005E1AE9">
              <w:rPr>
                <w:rFonts w:ascii="Arial" w:hAnsi="Arial" w:cs="Arial"/>
                <w:color w:val="000000"/>
                <w:sz w:val="22"/>
                <w:szCs w:val="22"/>
              </w:rPr>
              <w:t>Secretaría Distrital del Hábitat</w:t>
            </w:r>
            <w:r w:rsidR="00675E61" w:rsidRPr="005E1AE9">
              <w:rPr>
                <w:rFonts w:ascii="Arial" w:hAnsi="Arial" w:cs="Arial"/>
                <w:color w:val="000000"/>
                <w:sz w:val="22"/>
                <w:szCs w:val="22"/>
              </w:rPr>
              <w:t xml:space="preserve"> no realizan el registro de la sanción ante el RUES, puesto que tienen la </w:t>
            </w:r>
            <w:r w:rsidR="005E5224" w:rsidRPr="005E1AE9">
              <w:rPr>
                <w:rFonts w:ascii="Arial" w:hAnsi="Arial" w:cs="Arial"/>
                <w:color w:val="000000"/>
                <w:sz w:val="22"/>
                <w:szCs w:val="22"/>
              </w:rPr>
              <w:t xml:space="preserve">competencia directa </w:t>
            </w:r>
            <w:r w:rsidR="00675E61" w:rsidRPr="005E1AE9">
              <w:rPr>
                <w:rFonts w:ascii="Arial" w:hAnsi="Arial" w:cs="Arial"/>
                <w:color w:val="000000"/>
                <w:sz w:val="22"/>
                <w:szCs w:val="22"/>
              </w:rPr>
              <w:t>a trav</w:t>
            </w:r>
            <w:r w:rsidR="005E5224" w:rsidRPr="005E1AE9">
              <w:rPr>
                <w:rFonts w:ascii="Arial" w:hAnsi="Arial" w:cs="Arial"/>
                <w:color w:val="000000"/>
                <w:sz w:val="22"/>
                <w:szCs w:val="22"/>
              </w:rPr>
              <w:t xml:space="preserve">és de la Resolución 927 de 2017. </w:t>
            </w:r>
          </w:p>
          <w:p w14:paraId="0D90BDDA" w14:textId="77777777" w:rsidR="00675E61" w:rsidRPr="005E1AE9" w:rsidRDefault="00675E61" w:rsidP="00DD0B7D">
            <w:pPr>
              <w:rPr>
                <w:rFonts w:eastAsia="Times New Roman"/>
                <w:sz w:val="22"/>
                <w:szCs w:val="22"/>
              </w:rPr>
            </w:pPr>
          </w:p>
          <w:p w14:paraId="04D014CA" w14:textId="34238BF5" w:rsidR="00675E61" w:rsidRPr="005E1AE9" w:rsidRDefault="005E5224" w:rsidP="00DD0B7D">
            <w:pPr>
              <w:pStyle w:val="NormalWeb"/>
              <w:spacing w:before="0" w:beforeAutospacing="0" w:after="0" w:afterAutospacing="0"/>
              <w:jc w:val="both"/>
              <w:rPr>
                <w:sz w:val="22"/>
                <w:szCs w:val="22"/>
              </w:rPr>
            </w:pPr>
            <w:r w:rsidRPr="005E1AE9">
              <w:rPr>
                <w:rFonts w:ascii="Arial" w:hAnsi="Arial" w:cs="Arial"/>
                <w:color w:val="000000"/>
                <w:sz w:val="22"/>
                <w:szCs w:val="22"/>
              </w:rPr>
              <w:t xml:space="preserve">Adicionalmente, la profesional Yudy pregunta </w:t>
            </w:r>
            <w:r w:rsidR="00675E61" w:rsidRPr="005E1AE9">
              <w:rPr>
                <w:rFonts w:ascii="Arial" w:hAnsi="Arial" w:cs="Arial"/>
                <w:color w:val="000000"/>
                <w:sz w:val="22"/>
                <w:szCs w:val="22"/>
              </w:rPr>
              <w:t>¿Cómo se determina que se pondrá la multa pecuniaria o la cancelación del registro? A</w:t>
            </w:r>
            <w:r w:rsidRPr="005E1AE9">
              <w:rPr>
                <w:rFonts w:ascii="Arial" w:hAnsi="Arial" w:cs="Arial"/>
                <w:color w:val="000000"/>
                <w:sz w:val="22"/>
                <w:szCs w:val="22"/>
              </w:rPr>
              <w:t xml:space="preserve"> lo cual la </w:t>
            </w:r>
            <w:r w:rsidR="00A30C3B" w:rsidRPr="005E1AE9">
              <w:rPr>
                <w:rFonts w:ascii="Arial" w:hAnsi="Arial" w:cs="Arial"/>
                <w:color w:val="000000"/>
                <w:sz w:val="22"/>
                <w:szCs w:val="22"/>
              </w:rPr>
              <w:t>Secretaría Distrital del Hábitat</w:t>
            </w:r>
            <w:r w:rsidRPr="005E1AE9">
              <w:rPr>
                <w:rFonts w:ascii="Arial" w:hAnsi="Arial" w:cs="Arial"/>
                <w:color w:val="000000"/>
                <w:sz w:val="22"/>
                <w:szCs w:val="22"/>
              </w:rPr>
              <w:t xml:space="preserve"> responde que, si bien</w:t>
            </w:r>
            <w:r w:rsidR="00675E61" w:rsidRPr="005E1AE9">
              <w:rPr>
                <w:rFonts w:ascii="Arial" w:hAnsi="Arial" w:cs="Arial"/>
                <w:color w:val="000000"/>
                <w:sz w:val="22"/>
                <w:szCs w:val="22"/>
              </w:rPr>
              <w:t>,</w:t>
            </w:r>
            <w:r w:rsidRPr="005E1AE9">
              <w:rPr>
                <w:rFonts w:ascii="Arial" w:hAnsi="Arial" w:cs="Arial"/>
                <w:color w:val="000000"/>
                <w:sz w:val="22"/>
                <w:szCs w:val="22"/>
              </w:rPr>
              <w:t xml:space="preserve"> antes</w:t>
            </w:r>
            <w:r w:rsidR="00675E61" w:rsidRPr="005E1AE9">
              <w:rPr>
                <w:rFonts w:ascii="Arial" w:hAnsi="Arial" w:cs="Arial"/>
                <w:color w:val="000000"/>
                <w:sz w:val="22"/>
                <w:szCs w:val="22"/>
              </w:rPr>
              <w:t xml:space="preserve"> se enviaba el incumplimiento a la subdirección de investigación e imponía la multa, </w:t>
            </w:r>
            <w:r w:rsidRPr="005E1AE9">
              <w:rPr>
                <w:rFonts w:ascii="Arial" w:hAnsi="Arial" w:cs="Arial"/>
                <w:color w:val="000000"/>
                <w:sz w:val="22"/>
                <w:szCs w:val="22"/>
              </w:rPr>
              <w:t xml:space="preserve">actualmente </w:t>
            </w:r>
            <w:r w:rsidR="00675E61" w:rsidRPr="005E1AE9">
              <w:rPr>
                <w:rFonts w:ascii="Arial" w:hAnsi="Arial" w:cs="Arial"/>
                <w:color w:val="000000"/>
                <w:sz w:val="22"/>
                <w:szCs w:val="22"/>
              </w:rPr>
              <w:t xml:space="preserve">al ver que todas han sido reiterativas en el incumplimiento, </w:t>
            </w:r>
            <w:r w:rsidRPr="005E1AE9">
              <w:rPr>
                <w:rFonts w:ascii="Arial" w:hAnsi="Arial" w:cs="Arial"/>
                <w:color w:val="000000"/>
                <w:sz w:val="22"/>
                <w:szCs w:val="22"/>
              </w:rPr>
              <w:t>el artículo 22 literal a/</w:t>
            </w:r>
            <w:r w:rsidR="00675E61" w:rsidRPr="005E1AE9">
              <w:rPr>
                <w:rFonts w:ascii="Arial" w:hAnsi="Arial" w:cs="Arial"/>
                <w:color w:val="000000"/>
                <w:sz w:val="22"/>
                <w:szCs w:val="22"/>
              </w:rPr>
              <w:t xml:space="preserve">c, </w:t>
            </w:r>
            <w:r w:rsidRPr="005E1AE9">
              <w:rPr>
                <w:rFonts w:ascii="Arial" w:hAnsi="Arial" w:cs="Arial"/>
                <w:color w:val="000000"/>
                <w:sz w:val="22"/>
                <w:szCs w:val="22"/>
              </w:rPr>
              <w:t xml:space="preserve">de la </w:t>
            </w:r>
            <w:r w:rsidR="00675E61" w:rsidRPr="005E1AE9">
              <w:rPr>
                <w:rFonts w:ascii="Arial" w:hAnsi="Arial" w:cs="Arial"/>
                <w:color w:val="000000"/>
                <w:sz w:val="22"/>
                <w:szCs w:val="22"/>
              </w:rPr>
              <w:t xml:space="preserve">Resolución 927 de 2017 </w:t>
            </w:r>
            <w:r w:rsidR="00C97262" w:rsidRPr="005E1AE9">
              <w:rPr>
                <w:rFonts w:ascii="Arial" w:hAnsi="Arial" w:cs="Arial"/>
                <w:color w:val="000000"/>
                <w:sz w:val="22"/>
                <w:szCs w:val="22"/>
              </w:rPr>
              <w:t xml:space="preserve">faculta para cancelar el registro por el incumplimiento, y no </w:t>
            </w:r>
            <w:r w:rsidRPr="005E1AE9">
              <w:rPr>
                <w:rFonts w:ascii="Arial" w:hAnsi="Arial" w:cs="Arial"/>
                <w:color w:val="000000"/>
                <w:sz w:val="22"/>
                <w:szCs w:val="22"/>
              </w:rPr>
              <w:t>optar por</w:t>
            </w:r>
            <w:r w:rsidR="00C97262" w:rsidRPr="005E1AE9">
              <w:rPr>
                <w:rFonts w:ascii="Arial" w:hAnsi="Arial" w:cs="Arial"/>
                <w:color w:val="000000"/>
                <w:sz w:val="22"/>
                <w:szCs w:val="22"/>
              </w:rPr>
              <w:t xml:space="preserve"> la multa pecuniaria</w:t>
            </w:r>
            <w:r w:rsidR="007F2BBC" w:rsidRPr="005E1AE9">
              <w:rPr>
                <w:rFonts w:ascii="Arial" w:hAnsi="Arial" w:cs="Arial"/>
                <w:color w:val="000000"/>
                <w:sz w:val="22"/>
                <w:szCs w:val="22"/>
              </w:rPr>
              <w:t>, puesto que</w:t>
            </w:r>
            <w:r w:rsidR="0052286E" w:rsidRPr="005E1AE9">
              <w:rPr>
                <w:rFonts w:ascii="Arial" w:hAnsi="Arial" w:cs="Arial"/>
                <w:color w:val="000000"/>
                <w:sz w:val="22"/>
                <w:szCs w:val="22"/>
              </w:rPr>
              <w:t>,</w:t>
            </w:r>
            <w:r w:rsidR="007F2BBC" w:rsidRPr="005E1AE9">
              <w:rPr>
                <w:rFonts w:ascii="Arial" w:hAnsi="Arial" w:cs="Arial"/>
                <w:color w:val="000000"/>
                <w:sz w:val="22"/>
                <w:szCs w:val="22"/>
              </w:rPr>
              <w:t xml:space="preserve"> en últimas, </w:t>
            </w:r>
            <w:r w:rsidR="0065116E" w:rsidRPr="005E1AE9">
              <w:rPr>
                <w:rFonts w:ascii="Arial" w:hAnsi="Arial" w:cs="Arial"/>
                <w:color w:val="000000"/>
                <w:sz w:val="22"/>
                <w:szCs w:val="22"/>
              </w:rPr>
              <w:t xml:space="preserve">las OPV no realizarán el pago. </w:t>
            </w:r>
          </w:p>
          <w:p w14:paraId="3DBA4387" w14:textId="77777777" w:rsidR="00675E61" w:rsidRPr="005E1AE9" w:rsidRDefault="00675E61" w:rsidP="00DD0B7D">
            <w:pPr>
              <w:rPr>
                <w:rFonts w:eastAsia="Times New Roman"/>
                <w:sz w:val="22"/>
                <w:szCs w:val="22"/>
              </w:rPr>
            </w:pPr>
          </w:p>
          <w:p w14:paraId="02764006" w14:textId="77777777" w:rsidR="00794A5A" w:rsidRDefault="005E5224" w:rsidP="00DD0B7D">
            <w:pPr>
              <w:pStyle w:val="NormalWeb"/>
              <w:spacing w:before="0" w:beforeAutospacing="0" w:after="0" w:afterAutospacing="0"/>
              <w:jc w:val="both"/>
              <w:rPr>
                <w:rFonts w:ascii="Arial" w:hAnsi="Arial" w:cs="Arial"/>
                <w:color w:val="000000"/>
                <w:sz w:val="22"/>
                <w:szCs w:val="22"/>
              </w:rPr>
            </w:pPr>
            <w:r w:rsidRPr="005E1AE9">
              <w:rPr>
                <w:rFonts w:ascii="Arial" w:hAnsi="Arial" w:cs="Arial"/>
                <w:color w:val="000000"/>
                <w:sz w:val="22"/>
                <w:szCs w:val="22"/>
              </w:rPr>
              <w:t>Dado que l</w:t>
            </w:r>
            <w:r w:rsidR="0065116E" w:rsidRPr="005E1AE9">
              <w:rPr>
                <w:rFonts w:ascii="Arial" w:hAnsi="Arial" w:cs="Arial"/>
                <w:color w:val="000000"/>
                <w:sz w:val="22"/>
                <w:szCs w:val="22"/>
              </w:rPr>
              <w:t>a S</w:t>
            </w:r>
            <w:r w:rsidR="00A30C3B" w:rsidRPr="005E1AE9">
              <w:rPr>
                <w:rFonts w:ascii="Arial" w:hAnsi="Arial" w:cs="Arial"/>
                <w:color w:val="000000"/>
                <w:sz w:val="22"/>
                <w:szCs w:val="22"/>
              </w:rPr>
              <w:t xml:space="preserve">ecretaría </w:t>
            </w:r>
            <w:r w:rsidR="0065116E" w:rsidRPr="005E1AE9">
              <w:rPr>
                <w:rFonts w:ascii="Arial" w:hAnsi="Arial" w:cs="Arial"/>
                <w:color w:val="000000"/>
                <w:sz w:val="22"/>
                <w:szCs w:val="22"/>
              </w:rPr>
              <w:t>D</w:t>
            </w:r>
            <w:r w:rsidR="00A30C3B" w:rsidRPr="005E1AE9">
              <w:rPr>
                <w:rFonts w:ascii="Arial" w:hAnsi="Arial" w:cs="Arial"/>
                <w:color w:val="000000"/>
                <w:sz w:val="22"/>
                <w:szCs w:val="22"/>
              </w:rPr>
              <w:t>istrital del Hábitat</w:t>
            </w:r>
            <w:r w:rsidR="0065116E" w:rsidRPr="005E1AE9">
              <w:rPr>
                <w:rFonts w:ascii="Arial" w:hAnsi="Arial" w:cs="Arial"/>
                <w:color w:val="000000"/>
                <w:sz w:val="22"/>
                <w:szCs w:val="22"/>
              </w:rPr>
              <w:t xml:space="preserve"> menciona que el primer requisito de la OPV,</w:t>
            </w:r>
            <w:r w:rsidRPr="005E1AE9">
              <w:rPr>
                <w:rFonts w:ascii="Arial" w:hAnsi="Arial" w:cs="Arial"/>
                <w:color w:val="000000"/>
                <w:sz w:val="22"/>
                <w:szCs w:val="22"/>
              </w:rPr>
              <w:t xml:space="preserve"> es registrarse ante la </w:t>
            </w:r>
            <w:r w:rsidR="00A30C3B" w:rsidRPr="005E1AE9">
              <w:rPr>
                <w:rFonts w:ascii="Arial" w:hAnsi="Arial" w:cs="Arial"/>
                <w:color w:val="000000"/>
                <w:sz w:val="22"/>
                <w:szCs w:val="22"/>
              </w:rPr>
              <w:t>Secretaría Jurídica Distrital</w:t>
            </w:r>
            <w:r w:rsidRPr="005E1AE9">
              <w:rPr>
                <w:rFonts w:ascii="Arial" w:hAnsi="Arial" w:cs="Arial"/>
                <w:color w:val="000000"/>
                <w:sz w:val="22"/>
                <w:szCs w:val="22"/>
              </w:rPr>
              <w:t xml:space="preserve"> para posteriormente si solicitar</w:t>
            </w:r>
            <w:r w:rsidR="00675E61" w:rsidRPr="005E1AE9">
              <w:rPr>
                <w:rFonts w:ascii="Arial" w:hAnsi="Arial" w:cs="Arial"/>
                <w:color w:val="000000"/>
                <w:sz w:val="22"/>
                <w:szCs w:val="22"/>
              </w:rPr>
              <w:t xml:space="preserve"> el registro</w:t>
            </w:r>
            <w:r w:rsidR="00A30C3B" w:rsidRPr="005E1AE9">
              <w:rPr>
                <w:rFonts w:ascii="Arial" w:hAnsi="Arial" w:cs="Arial"/>
                <w:color w:val="000000"/>
                <w:sz w:val="22"/>
                <w:szCs w:val="22"/>
              </w:rPr>
              <w:t xml:space="preserve"> como OPV ante Secretaría Distrital del Hábitat</w:t>
            </w:r>
            <w:r w:rsidRPr="005E1AE9">
              <w:rPr>
                <w:rFonts w:ascii="Arial" w:hAnsi="Arial" w:cs="Arial"/>
                <w:color w:val="000000"/>
                <w:sz w:val="22"/>
                <w:szCs w:val="22"/>
              </w:rPr>
              <w:t xml:space="preserve">, </w:t>
            </w:r>
            <w:r w:rsidR="0065116E" w:rsidRPr="005E1AE9">
              <w:rPr>
                <w:rFonts w:ascii="Arial" w:hAnsi="Arial" w:cs="Arial"/>
                <w:color w:val="000000"/>
                <w:sz w:val="22"/>
                <w:szCs w:val="22"/>
              </w:rPr>
              <w:t xml:space="preserve">la profesional Yudy Rodríguez hace alusión </w:t>
            </w:r>
            <w:r w:rsidR="00794A5A">
              <w:rPr>
                <w:rFonts w:ascii="Arial" w:hAnsi="Arial" w:cs="Arial"/>
                <w:color w:val="000000"/>
                <w:sz w:val="22"/>
                <w:szCs w:val="22"/>
              </w:rPr>
              <w:t xml:space="preserve">a que </w:t>
            </w:r>
            <w:r w:rsidR="0065116E" w:rsidRPr="005E1AE9">
              <w:rPr>
                <w:rFonts w:ascii="Arial" w:hAnsi="Arial" w:cs="Arial"/>
                <w:color w:val="000000"/>
                <w:sz w:val="22"/>
                <w:szCs w:val="22"/>
              </w:rPr>
              <w:t>las</w:t>
            </w:r>
            <w:r w:rsidR="00675E61" w:rsidRPr="005E1AE9">
              <w:rPr>
                <w:rFonts w:ascii="Arial" w:hAnsi="Arial" w:cs="Arial"/>
                <w:color w:val="000000"/>
                <w:sz w:val="22"/>
                <w:szCs w:val="22"/>
              </w:rPr>
              <w:t xml:space="preserve"> competencias</w:t>
            </w:r>
            <w:r w:rsidR="0065116E" w:rsidRPr="005E1AE9">
              <w:rPr>
                <w:rFonts w:ascii="Arial" w:hAnsi="Arial" w:cs="Arial"/>
                <w:color w:val="000000"/>
                <w:sz w:val="22"/>
                <w:szCs w:val="22"/>
              </w:rPr>
              <w:t xml:space="preserve"> tanto de </w:t>
            </w:r>
            <w:r w:rsidR="00A30C3B" w:rsidRPr="005E1AE9">
              <w:rPr>
                <w:rFonts w:ascii="Arial" w:hAnsi="Arial" w:cs="Arial"/>
                <w:color w:val="000000"/>
                <w:sz w:val="22"/>
                <w:szCs w:val="22"/>
              </w:rPr>
              <w:t>Secretaría Distrital del Hábitat</w:t>
            </w:r>
            <w:r w:rsidR="0065116E" w:rsidRPr="005E1AE9">
              <w:rPr>
                <w:rFonts w:ascii="Arial" w:hAnsi="Arial" w:cs="Arial"/>
                <w:color w:val="000000"/>
                <w:sz w:val="22"/>
                <w:szCs w:val="22"/>
              </w:rPr>
              <w:t xml:space="preserve"> como de la </w:t>
            </w:r>
            <w:r w:rsidR="00A30C3B" w:rsidRPr="005E1AE9">
              <w:rPr>
                <w:rFonts w:ascii="Arial" w:hAnsi="Arial" w:cs="Arial"/>
                <w:color w:val="000000"/>
                <w:sz w:val="22"/>
                <w:szCs w:val="22"/>
              </w:rPr>
              <w:t>Secretaría Jurídica Distrital</w:t>
            </w:r>
            <w:r w:rsidR="00675E61" w:rsidRPr="005E1AE9">
              <w:rPr>
                <w:rFonts w:ascii="Arial" w:hAnsi="Arial" w:cs="Arial"/>
                <w:color w:val="000000"/>
                <w:sz w:val="22"/>
                <w:szCs w:val="22"/>
              </w:rPr>
              <w:t xml:space="preserve"> deben armonizarse, y según lo dicho por la </w:t>
            </w:r>
            <w:r w:rsidR="00A30C3B" w:rsidRPr="005E1AE9">
              <w:rPr>
                <w:rFonts w:ascii="Arial" w:hAnsi="Arial" w:cs="Arial"/>
                <w:color w:val="000000"/>
                <w:sz w:val="22"/>
                <w:szCs w:val="22"/>
              </w:rPr>
              <w:t>Secretaría Distrital del Hábitat</w:t>
            </w:r>
            <w:r w:rsidR="00675E61" w:rsidRPr="005E1AE9">
              <w:rPr>
                <w:rFonts w:ascii="Arial" w:hAnsi="Arial" w:cs="Arial"/>
                <w:color w:val="000000"/>
                <w:sz w:val="22"/>
                <w:szCs w:val="22"/>
              </w:rPr>
              <w:t>, hasta el momento no se comunican las sanciones por no presentación de informes, por lo cual la profesional Yudy Rodríguez propone que la S</w:t>
            </w:r>
            <w:r w:rsidR="00A30C3B" w:rsidRPr="005E1AE9">
              <w:rPr>
                <w:rFonts w:ascii="Arial" w:hAnsi="Arial" w:cs="Arial"/>
                <w:color w:val="000000"/>
                <w:sz w:val="22"/>
                <w:szCs w:val="22"/>
              </w:rPr>
              <w:t xml:space="preserve">ecretaría </w:t>
            </w:r>
            <w:r w:rsidR="00675E61" w:rsidRPr="005E1AE9">
              <w:rPr>
                <w:rFonts w:ascii="Arial" w:hAnsi="Arial" w:cs="Arial"/>
                <w:color w:val="000000"/>
                <w:sz w:val="22"/>
                <w:szCs w:val="22"/>
              </w:rPr>
              <w:t>J</w:t>
            </w:r>
            <w:r w:rsidR="00A30C3B" w:rsidRPr="005E1AE9">
              <w:rPr>
                <w:rFonts w:ascii="Arial" w:hAnsi="Arial" w:cs="Arial"/>
                <w:color w:val="000000"/>
                <w:sz w:val="22"/>
                <w:szCs w:val="22"/>
              </w:rPr>
              <w:t xml:space="preserve">urídica </w:t>
            </w:r>
            <w:r w:rsidR="00675E61" w:rsidRPr="005E1AE9">
              <w:rPr>
                <w:rFonts w:ascii="Arial" w:hAnsi="Arial" w:cs="Arial"/>
                <w:color w:val="000000"/>
                <w:sz w:val="22"/>
                <w:szCs w:val="22"/>
              </w:rPr>
              <w:t>D</w:t>
            </w:r>
            <w:r w:rsidR="00A30C3B" w:rsidRPr="005E1AE9">
              <w:rPr>
                <w:rFonts w:ascii="Arial" w:hAnsi="Arial" w:cs="Arial"/>
                <w:color w:val="000000"/>
                <w:sz w:val="22"/>
                <w:szCs w:val="22"/>
              </w:rPr>
              <w:t>istrital</w:t>
            </w:r>
            <w:r w:rsidR="00675E61" w:rsidRPr="005E1AE9">
              <w:rPr>
                <w:rFonts w:ascii="Arial" w:hAnsi="Arial" w:cs="Arial"/>
                <w:color w:val="000000"/>
                <w:sz w:val="22"/>
                <w:szCs w:val="22"/>
              </w:rPr>
              <w:t xml:space="preserve"> debe tener conocimiento de cuales entidades que tengan dentro de su objeto social los sistemas </w:t>
            </w:r>
            <w:r w:rsidR="0065116E" w:rsidRPr="005E1AE9">
              <w:rPr>
                <w:rFonts w:ascii="Arial" w:hAnsi="Arial" w:cs="Arial"/>
                <w:color w:val="000000"/>
                <w:sz w:val="22"/>
                <w:szCs w:val="22"/>
              </w:rPr>
              <w:t xml:space="preserve">de autogestión y que estén bajo </w:t>
            </w:r>
            <w:r w:rsidR="00675E61" w:rsidRPr="005E1AE9">
              <w:rPr>
                <w:rFonts w:ascii="Arial" w:hAnsi="Arial" w:cs="Arial"/>
                <w:color w:val="000000"/>
                <w:sz w:val="22"/>
                <w:szCs w:val="22"/>
              </w:rPr>
              <w:t>supervisión</w:t>
            </w:r>
            <w:r w:rsidR="0065116E" w:rsidRPr="005E1AE9">
              <w:rPr>
                <w:rFonts w:ascii="Arial" w:hAnsi="Arial" w:cs="Arial"/>
                <w:color w:val="000000"/>
                <w:sz w:val="22"/>
                <w:szCs w:val="22"/>
              </w:rPr>
              <w:t xml:space="preserve"> de la </w:t>
            </w:r>
            <w:r w:rsidR="00A30C3B" w:rsidRPr="005E1AE9">
              <w:rPr>
                <w:rFonts w:ascii="Arial" w:hAnsi="Arial" w:cs="Arial"/>
                <w:color w:val="000000"/>
                <w:sz w:val="22"/>
                <w:szCs w:val="22"/>
              </w:rPr>
              <w:t>Secretaría Jurídica Distrital</w:t>
            </w:r>
            <w:r w:rsidR="00675E61" w:rsidRPr="005E1AE9">
              <w:rPr>
                <w:rFonts w:ascii="Arial" w:hAnsi="Arial" w:cs="Arial"/>
                <w:color w:val="000000"/>
                <w:sz w:val="22"/>
                <w:szCs w:val="22"/>
              </w:rPr>
              <w:t>,</w:t>
            </w:r>
            <w:r w:rsidR="00A30C3B" w:rsidRPr="005E1AE9">
              <w:rPr>
                <w:rFonts w:ascii="Arial" w:hAnsi="Arial" w:cs="Arial"/>
                <w:color w:val="000000"/>
                <w:sz w:val="22"/>
                <w:szCs w:val="22"/>
              </w:rPr>
              <w:t xml:space="preserve"> y de esta forma</w:t>
            </w:r>
            <w:r w:rsidR="00675E61" w:rsidRPr="005E1AE9">
              <w:rPr>
                <w:rFonts w:ascii="Arial" w:hAnsi="Arial" w:cs="Arial"/>
                <w:color w:val="000000"/>
                <w:sz w:val="22"/>
                <w:szCs w:val="22"/>
              </w:rPr>
              <w:t>, requerirlas y si es el caso solicitar la cancelación de la personería jurídica</w:t>
            </w:r>
            <w:r w:rsidR="00A30C3B" w:rsidRPr="005E1AE9">
              <w:rPr>
                <w:rFonts w:ascii="Arial" w:hAnsi="Arial" w:cs="Arial"/>
                <w:color w:val="000000"/>
                <w:sz w:val="22"/>
                <w:szCs w:val="22"/>
              </w:rPr>
              <w:t>.</w:t>
            </w:r>
            <w:r w:rsidR="00794A5A">
              <w:rPr>
                <w:rFonts w:ascii="Arial" w:hAnsi="Arial" w:cs="Arial"/>
                <w:color w:val="000000"/>
                <w:sz w:val="22"/>
                <w:szCs w:val="22"/>
              </w:rPr>
              <w:t xml:space="preserve"> </w:t>
            </w:r>
          </w:p>
          <w:p w14:paraId="7191206F" w14:textId="77777777" w:rsidR="00794A5A" w:rsidRDefault="00794A5A" w:rsidP="00DD0B7D">
            <w:pPr>
              <w:pStyle w:val="NormalWeb"/>
              <w:spacing w:before="0" w:beforeAutospacing="0" w:after="0" w:afterAutospacing="0"/>
              <w:jc w:val="both"/>
              <w:rPr>
                <w:rFonts w:ascii="Arial" w:hAnsi="Arial" w:cs="Arial"/>
                <w:color w:val="000000"/>
                <w:sz w:val="22"/>
                <w:szCs w:val="22"/>
              </w:rPr>
            </w:pPr>
          </w:p>
          <w:p w14:paraId="29382DF2" w14:textId="3446E9D2" w:rsidR="00675E61" w:rsidRPr="005E1AE9" w:rsidRDefault="00794A5A" w:rsidP="00DD0B7D">
            <w:pPr>
              <w:pStyle w:val="NormalWeb"/>
              <w:spacing w:before="0" w:beforeAutospacing="0" w:after="0" w:afterAutospacing="0"/>
              <w:jc w:val="both"/>
              <w:rPr>
                <w:sz w:val="22"/>
                <w:szCs w:val="22"/>
              </w:rPr>
            </w:pPr>
            <w:r>
              <w:rPr>
                <w:rFonts w:ascii="Arial" w:hAnsi="Arial" w:cs="Arial"/>
                <w:color w:val="000000"/>
                <w:sz w:val="22"/>
                <w:szCs w:val="22"/>
              </w:rPr>
              <w:t>Por lo anterior, la profesional sugiere incluir en el resuelve del acto administrativo, la comunicación de la sanción respecto de las entidades objeto de inspección, vigilancia y control por parte de la Dirección Distrital de Inspección, Vigilancia y Control, para conocimiento y proceder con la verificación del cumplimiento de las obligaciones legales por parte de la ESAL.</w:t>
            </w:r>
          </w:p>
          <w:p w14:paraId="6B476225" w14:textId="77777777" w:rsidR="00675E61" w:rsidRPr="005E1AE9" w:rsidRDefault="00675E61" w:rsidP="00DD0B7D">
            <w:pPr>
              <w:rPr>
                <w:rFonts w:eastAsia="Times New Roman"/>
                <w:sz w:val="22"/>
                <w:szCs w:val="22"/>
              </w:rPr>
            </w:pPr>
          </w:p>
          <w:p w14:paraId="371E52AC" w14:textId="35FA5FC2" w:rsidR="006B2E4A" w:rsidRDefault="0065116E" w:rsidP="00DD0B7D">
            <w:pPr>
              <w:pStyle w:val="NormalWeb"/>
              <w:spacing w:before="0" w:beforeAutospacing="0" w:after="0" w:afterAutospacing="0"/>
              <w:jc w:val="both"/>
              <w:rPr>
                <w:rFonts w:ascii="Arial" w:hAnsi="Arial" w:cs="Arial"/>
                <w:color w:val="000000"/>
                <w:sz w:val="22"/>
                <w:szCs w:val="22"/>
              </w:rPr>
            </w:pPr>
            <w:r w:rsidRPr="005E1AE9">
              <w:rPr>
                <w:rFonts w:ascii="Arial" w:hAnsi="Arial" w:cs="Arial"/>
                <w:color w:val="000000"/>
                <w:sz w:val="22"/>
                <w:szCs w:val="22"/>
              </w:rPr>
              <w:t>Además, afirma que la e</w:t>
            </w:r>
            <w:r w:rsidR="00675E61" w:rsidRPr="005E1AE9">
              <w:rPr>
                <w:rFonts w:ascii="Arial" w:hAnsi="Arial" w:cs="Arial"/>
                <w:color w:val="000000"/>
                <w:sz w:val="22"/>
                <w:szCs w:val="22"/>
              </w:rPr>
              <w:t xml:space="preserve">ntidad sin ánimo de lucro debe tener claro que </w:t>
            </w:r>
            <w:r w:rsidR="007366A4">
              <w:rPr>
                <w:rFonts w:ascii="Arial" w:hAnsi="Arial" w:cs="Arial"/>
                <w:color w:val="000000"/>
                <w:sz w:val="22"/>
                <w:szCs w:val="22"/>
              </w:rPr>
              <w:t>las dos entidades (Hábitat y Secretaría Jurídica Distrital)</w:t>
            </w:r>
            <w:r w:rsidR="00675E61" w:rsidRPr="005E1AE9">
              <w:rPr>
                <w:rFonts w:ascii="Arial" w:hAnsi="Arial" w:cs="Arial"/>
                <w:color w:val="000000"/>
                <w:sz w:val="22"/>
                <w:szCs w:val="22"/>
              </w:rPr>
              <w:t xml:space="preserve"> están en permanente comunicación, por lo que OPV se verán más obligados </w:t>
            </w:r>
            <w:r w:rsidR="00675E61" w:rsidRPr="005E1AE9">
              <w:rPr>
                <w:rFonts w:ascii="Arial" w:hAnsi="Arial" w:cs="Arial"/>
                <w:color w:val="000000"/>
                <w:sz w:val="22"/>
                <w:szCs w:val="22"/>
              </w:rPr>
              <w:lastRenderedPageBreak/>
              <w:t>a cumplir</w:t>
            </w:r>
            <w:r w:rsidRPr="005E1AE9">
              <w:rPr>
                <w:rFonts w:ascii="Arial" w:hAnsi="Arial" w:cs="Arial"/>
                <w:color w:val="000000"/>
                <w:sz w:val="22"/>
                <w:szCs w:val="22"/>
              </w:rPr>
              <w:t xml:space="preserve"> con sus obligaciones</w:t>
            </w:r>
            <w:r w:rsidR="00675E61" w:rsidRPr="005E1AE9">
              <w:rPr>
                <w:rFonts w:ascii="Arial" w:hAnsi="Arial" w:cs="Arial"/>
                <w:color w:val="000000"/>
                <w:sz w:val="22"/>
                <w:szCs w:val="22"/>
              </w:rPr>
              <w:t>, ponerse al día</w:t>
            </w:r>
            <w:r w:rsidRPr="005E1AE9">
              <w:rPr>
                <w:rFonts w:ascii="Arial" w:hAnsi="Arial" w:cs="Arial"/>
                <w:color w:val="000000"/>
                <w:sz w:val="22"/>
                <w:szCs w:val="22"/>
              </w:rPr>
              <w:t xml:space="preserve"> en ellas</w:t>
            </w:r>
            <w:r w:rsidR="00675E61" w:rsidRPr="005E1AE9">
              <w:rPr>
                <w:rFonts w:ascii="Arial" w:hAnsi="Arial" w:cs="Arial"/>
                <w:color w:val="000000"/>
                <w:sz w:val="22"/>
                <w:szCs w:val="22"/>
              </w:rPr>
              <w:t xml:space="preserve">, liquidarse como personas sin ánimo de lucro o solicitar la cancelación del registro. </w:t>
            </w:r>
            <w:r w:rsidR="007366A4">
              <w:rPr>
                <w:rFonts w:ascii="Arial" w:hAnsi="Arial" w:cs="Arial"/>
                <w:color w:val="000000"/>
                <w:sz w:val="22"/>
                <w:szCs w:val="22"/>
              </w:rPr>
              <w:t xml:space="preserve">Haciendo la claridad de no </w:t>
            </w:r>
            <w:r w:rsidR="00675E61" w:rsidRPr="005E1AE9">
              <w:rPr>
                <w:rFonts w:ascii="Arial" w:hAnsi="Arial" w:cs="Arial"/>
                <w:color w:val="000000"/>
                <w:sz w:val="22"/>
                <w:szCs w:val="22"/>
              </w:rPr>
              <w:t xml:space="preserve">sancionarlas por los mismos hechos, puesto que es claro que </w:t>
            </w:r>
            <w:r w:rsidRPr="005E1AE9">
              <w:rPr>
                <w:rFonts w:ascii="Arial" w:hAnsi="Arial" w:cs="Arial"/>
                <w:color w:val="000000"/>
                <w:sz w:val="22"/>
                <w:szCs w:val="22"/>
              </w:rPr>
              <w:t>la competencia de ambas secretarías es</w:t>
            </w:r>
            <w:r w:rsidR="00675E61" w:rsidRPr="005E1AE9">
              <w:rPr>
                <w:rFonts w:ascii="Arial" w:hAnsi="Arial" w:cs="Arial"/>
                <w:color w:val="000000"/>
                <w:sz w:val="22"/>
                <w:szCs w:val="22"/>
              </w:rPr>
              <w:t xml:space="preserve"> diferente.</w:t>
            </w:r>
          </w:p>
          <w:p w14:paraId="61386580" w14:textId="4B9AB90A" w:rsidR="006B2E4A" w:rsidRDefault="006B2E4A" w:rsidP="00DD0B7D">
            <w:pPr>
              <w:pStyle w:val="NormalWeb"/>
              <w:spacing w:before="0" w:beforeAutospacing="0" w:after="0" w:afterAutospacing="0"/>
              <w:jc w:val="both"/>
              <w:rPr>
                <w:rFonts w:ascii="Arial" w:hAnsi="Arial" w:cs="Arial"/>
                <w:color w:val="000000"/>
                <w:sz w:val="22"/>
                <w:szCs w:val="22"/>
              </w:rPr>
            </w:pPr>
          </w:p>
          <w:p w14:paraId="09B990CC" w14:textId="008547BB" w:rsidR="006B2E4A" w:rsidRDefault="006B2E4A" w:rsidP="00DD0B7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Finalmente, la Secretaría del Hábitat resume sus actuaciones en dos momentos:</w:t>
            </w:r>
          </w:p>
          <w:p w14:paraId="141D7C2C" w14:textId="77777777" w:rsidR="006B2E4A" w:rsidRDefault="006B2E4A" w:rsidP="00DD0B7D">
            <w:pPr>
              <w:pStyle w:val="NormalWeb"/>
              <w:spacing w:before="0" w:beforeAutospacing="0" w:after="0" w:afterAutospacing="0"/>
              <w:jc w:val="both"/>
              <w:rPr>
                <w:rFonts w:ascii="Arial" w:hAnsi="Arial" w:cs="Arial"/>
                <w:color w:val="000000"/>
                <w:sz w:val="22"/>
                <w:szCs w:val="22"/>
              </w:rPr>
            </w:pPr>
          </w:p>
          <w:p w14:paraId="5D6E10D0" w14:textId="7A4D3F60" w:rsidR="006B2E4A" w:rsidRDefault="006B2E4A" w:rsidP="00DD0B7D">
            <w:pPr>
              <w:pStyle w:val="NormalWeb"/>
              <w:numPr>
                <w:ilvl w:val="0"/>
                <w:numId w:val="3"/>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Sancionado con Multa</w:t>
            </w:r>
          </w:p>
          <w:p w14:paraId="6F7DB192" w14:textId="5B8022C6" w:rsidR="006B2E4A" w:rsidRPr="006B2E4A" w:rsidRDefault="006B2E4A" w:rsidP="00DD0B7D">
            <w:pPr>
              <w:pStyle w:val="NormalWeb"/>
              <w:numPr>
                <w:ilvl w:val="0"/>
                <w:numId w:val="3"/>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Cancelación del Registro</w:t>
            </w:r>
          </w:p>
          <w:p w14:paraId="48FC346E" w14:textId="40CDED88" w:rsidR="006B2E4A" w:rsidRPr="005E1AE9" w:rsidRDefault="006B2E4A" w:rsidP="00DD0B7D">
            <w:pPr>
              <w:pStyle w:val="NormalWeb"/>
              <w:spacing w:before="0" w:beforeAutospacing="0" w:after="0" w:afterAutospacing="0"/>
              <w:jc w:val="both"/>
              <w:rPr>
                <w:sz w:val="22"/>
                <w:szCs w:val="22"/>
              </w:rPr>
            </w:pPr>
          </w:p>
        </w:tc>
      </w:tr>
      <w:tr w:rsidR="008956D7" w:rsidRPr="005E1AE9" w14:paraId="7C85B881" w14:textId="77777777" w:rsidTr="008956D7">
        <w:trPr>
          <w:trHeight w:val="633"/>
        </w:trPr>
        <w:tc>
          <w:tcPr>
            <w:tcW w:w="10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F6E86" w14:textId="77777777" w:rsidR="007366A4" w:rsidRDefault="007366A4" w:rsidP="00DD0B7D">
            <w:pPr>
              <w:tabs>
                <w:tab w:val="left" w:pos="650"/>
              </w:tabs>
              <w:rPr>
                <w:rFonts w:ascii="Arial" w:hAnsi="Arial" w:cs="Arial"/>
                <w:b/>
                <w:sz w:val="22"/>
                <w:szCs w:val="22"/>
              </w:rPr>
            </w:pPr>
          </w:p>
          <w:p w14:paraId="1A5070DD" w14:textId="62A59E86" w:rsidR="008956D7" w:rsidRPr="005E1AE9" w:rsidRDefault="008956D7" w:rsidP="00DD0B7D">
            <w:pPr>
              <w:tabs>
                <w:tab w:val="left" w:pos="650"/>
              </w:tabs>
              <w:rPr>
                <w:rFonts w:ascii="Arial" w:hAnsi="Arial" w:cs="Arial"/>
                <w:b/>
                <w:sz w:val="22"/>
                <w:szCs w:val="22"/>
              </w:rPr>
            </w:pPr>
            <w:r w:rsidRPr="005E1AE9">
              <w:rPr>
                <w:rFonts w:ascii="Arial" w:hAnsi="Arial" w:cs="Arial"/>
                <w:b/>
                <w:sz w:val="22"/>
                <w:szCs w:val="22"/>
              </w:rPr>
              <w:t xml:space="preserve">Compromisos reunión: </w:t>
            </w:r>
          </w:p>
          <w:p w14:paraId="5021EFA3" w14:textId="77777777" w:rsidR="0065116E" w:rsidRPr="005E1AE9" w:rsidRDefault="0065116E" w:rsidP="00DD0B7D">
            <w:pPr>
              <w:tabs>
                <w:tab w:val="left" w:pos="650"/>
              </w:tabs>
              <w:rPr>
                <w:rFonts w:ascii="Arial" w:hAnsi="Arial" w:cs="Arial"/>
                <w:b/>
                <w:sz w:val="22"/>
                <w:szCs w:val="22"/>
              </w:rPr>
            </w:pPr>
          </w:p>
          <w:p w14:paraId="612B29B0" w14:textId="13348966" w:rsidR="0065116E" w:rsidRPr="005E1AE9" w:rsidRDefault="008956D7" w:rsidP="00DD0B7D">
            <w:pPr>
              <w:tabs>
                <w:tab w:val="left" w:pos="650"/>
              </w:tabs>
              <w:jc w:val="both"/>
              <w:rPr>
                <w:rFonts w:ascii="Arial" w:hAnsi="Arial" w:cs="Arial"/>
                <w:color w:val="000000"/>
                <w:sz w:val="22"/>
                <w:szCs w:val="22"/>
              </w:rPr>
            </w:pPr>
            <w:r w:rsidRPr="005E1AE9">
              <w:rPr>
                <w:rFonts w:ascii="Arial" w:hAnsi="Arial" w:cs="Arial"/>
                <w:sz w:val="22"/>
                <w:szCs w:val="22"/>
              </w:rPr>
              <w:t xml:space="preserve">La Secretaría Distrital de Hábitat </w:t>
            </w:r>
            <w:r w:rsidR="00D960F7">
              <w:rPr>
                <w:rFonts w:ascii="Arial" w:hAnsi="Arial" w:cs="Arial"/>
                <w:sz w:val="22"/>
                <w:szCs w:val="22"/>
              </w:rPr>
              <w:t>comunicará a la Dirección Distrital de Inspección, Vigilancia y C</w:t>
            </w:r>
            <w:r w:rsidRPr="005E1AE9">
              <w:rPr>
                <w:rFonts w:ascii="Arial" w:hAnsi="Arial" w:cs="Arial"/>
                <w:sz w:val="22"/>
                <w:szCs w:val="22"/>
              </w:rPr>
              <w:t xml:space="preserve">ontrol de la Secretaría Jurídica Distrital </w:t>
            </w:r>
            <w:r w:rsidR="0065116E" w:rsidRPr="005E1AE9">
              <w:rPr>
                <w:rFonts w:ascii="Arial" w:hAnsi="Arial" w:cs="Arial"/>
                <w:color w:val="000000"/>
                <w:sz w:val="22"/>
                <w:szCs w:val="22"/>
              </w:rPr>
              <w:t xml:space="preserve">la relación de las OPV que </w:t>
            </w:r>
            <w:r w:rsidR="00E13621">
              <w:rPr>
                <w:rFonts w:ascii="Arial" w:hAnsi="Arial" w:cs="Arial"/>
                <w:color w:val="000000"/>
                <w:sz w:val="22"/>
                <w:szCs w:val="22"/>
              </w:rPr>
              <w:t>han sido sancionadas</w:t>
            </w:r>
            <w:r w:rsidR="0065116E" w:rsidRPr="005E1AE9">
              <w:rPr>
                <w:rFonts w:ascii="Arial" w:hAnsi="Arial" w:cs="Arial"/>
                <w:color w:val="000000"/>
                <w:sz w:val="22"/>
                <w:szCs w:val="22"/>
              </w:rPr>
              <w:t>, distinguiendo el tipo de sanción: si es por no presentación de informe financiero o por no presentación de presupuesto de gasto, las vigencias por las que se han sancionado y el valor de la sanción y adicionalm</w:t>
            </w:r>
            <w:r w:rsidR="00E13621">
              <w:rPr>
                <w:rFonts w:ascii="Arial" w:hAnsi="Arial" w:cs="Arial"/>
                <w:color w:val="000000"/>
                <w:sz w:val="22"/>
                <w:szCs w:val="22"/>
              </w:rPr>
              <w:t>ente el estado de los procesos. Esta relación debe corresponder a las OPV que se encuentran bajo la IVC de la Dirección Distrital de Inspección, Vigilancia y Control de la Secretaría Jurídica Distrital.</w:t>
            </w:r>
          </w:p>
          <w:p w14:paraId="3BDA0CC4" w14:textId="77777777" w:rsidR="0052286E" w:rsidRPr="005E1AE9" w:rsidRDefault="0052286E" w:rsidP="00DD0B7D">
            <w:pPr>
              <w:tabs>
                <w:tab w:val="left" w:pos="650"/>
              </w:tabs>
              <w:ind w:left="720"/>
              <w:jc w:val="both"/>
              <w:rPr>
                <w:rFonts w:ascii="Arial" w:hAnsi="Arial" w:cs="Arial"/>
                <w:color w:val="000000"/>
                <w:sz w:val="22"/>
                <w:szCs w:val="22"/>
              </w:rPr>
            </w:pPr>
          </w:p>
          <w:p w14:paraId="214EE4E0" w14:textId="4B8480CD" w:rsidR="008F1F17" w:rsidRPr="005E1AE9" w:rsidRDefault="00A661E7" w:rsidP="00DD0B7D">
            <w:pPr>
              <w:tabs>
                <w:tab w:val="left" w:pos="650"/>
              </w:tabs>
              <w:jc w:val="both"/>
              <w:rPr>
                <w:rFonts w:ascii="Arial" w:hAnsi="Arial" w:cs="Arial"/>
                <w:color w:val="000000"/>
                <w:sz w:val="22"/>
                <w:szCs w:val="22"/>
              </w:rPr>
            </w:pPr>
            <w:r>
              <w:rPr>
                <w:rFonts w:ascii="Arial" w:hAnsi="Arial" w:cs="Arial"/>
                <w:color w:val="000000"/>
                <w:sz w:val="22"/>
                <w:szCs w:val="22"/>
              </w:rPr>
              <w:t>Adicionalmente, u</w:t>
            </w:r>
            <w:r w:rsidR="008F1F17" w:rsidRPr="005E1AE9">
              <w:rPr>
                <w:rFonts w:ascii="Arial" w:hAnsi="Arial" w:cs="Arial"/>
                <w:color w:val="000000"/>
                <w:sz w:val="22"/>
                <w:szCs w:val="22"/>
              </w:rPr>
              <w:t xml:space="preserve">na vez se surta el trámite de cancelación debidamente notificado, esta resolución será trasladada a la DDIVC para que se realice lo que corresponda dependiendo del análisis y se haga el proceso correspondiente, previa verificación de la competencia </w:t>
            </w:r>
            <w:r>
              <w:rPr>
                <w:rFonts w:ascii="Arial" w:hAnsi="Arial" w:cs="Arial"/>
                <w:color w:val="000000"/>
                <w:sz w:val="22"/>
                <w:szCs w:val="22"/>
              </w:rPr>
              <w:t>a cargo</w:t>
            </w:r>
            <w:bookmarkStart w:id="0" w:name="_GoBack"/>
            <w:bookmarkEnd w:id="0"/>
            <w:r w:rsidR="008F1F17" w:rsidRPr="005E1AE9">
              <w:rPr>
                <w:rFonts w:ascii="Arial" w:hAnsi="Arial" w:cs="Arial"/>
                <w:color w:val="000000"/>
                <w:sz w:val="22"/>
                <w:szCs w:val="22"/>
              </w:rPr>
              <w:t xml:space="preserve"> la Secretaría Jurídica Distrital.</w:t>
            </w:r>
          </w:p>
          <w:p w14:paraId="67BA98D3" w14:textId="27289319" w:rsidR="00A30C3B" w:rsidRPr="005E1AE9" w:rsidRDefault="00A30C3B" w:rsidP="00DD0B7D">
            <w:pPr>
              <w:tabs>
                <w:tab w:val="left" w:pos="650"/>
              </w:tabs>
              <w:ind w:left="720"/>
              <w:jc w:val="both"/>
              <w:rPr>
                <w:rFonts w:ascii="Arial" w:hAnsi="Arial" w:cs="Arial"/>
                <w:color w:val="000000"/>
                <w:sz w:val="22"/>
                <w:szCs w:val="22"/>
              </w:rPr>
            </w:pPr>
          </w:p>
        </w:tc>
      </w:tr>
      <w:tr w:rsidR="008956D7" w:rsidRPr="005E1AE9" w14:paraId="7609A4E0" w14:textId="77777777" w:rsidTr="008956D7">
        <w:trPr>
          <w:trHeight w:val="633"/>
        </w:trPr>
        <w:tc>
          <w:tcPr>
            <w:tcW w:w="10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175E3" w14:textId="77777777" w:rsidR="00DD0B7D" w:rsidRDefault="00DD0B7D" w:rsidP="00DD0B7D">
            <w:pPr>
              <w:tabs>
                <w:tab w:val="left" w:pos="650"/>
              </w:tabs>
              <w:jc w:val="both"/>
              <w:rPr>
                <w:rFonts w:ascii="Arial" w:hAnsi="Arial" w:cs="Arial"/>
                <w:b/>
                <w:sz w:val="22"/>
                <w:szCs w:val="22"/>
              </w:rPr>
            </w:pPr>
          </w:p>
          <w:p w14:paraId="3104359C" w14:textId="4875BFF2" w:rsidR="008956D7" w:rsidRPr="005E1AE9" w:rsidRDefault="008956D7" w:rsidP="00DD0B7D">
            <w:pPr>
              <w:tabs>
                <w:tab w:val="left" w:pos="650"/>
              </w:tabs>
              <w:jc w:val="both"/>
              <w:rPr>
                <w:rFonts w:ascii="Arial" w:hAnsi="Arial" w:cs="Arial"/>
                <w:b/>
                <w:sz w:val="22"/>
                <w:szCs w:val="22"/>
              </w:rPr>
            </w:pPr>
            <w:r w:rsidRPr="005E1AE9">
              <w:rPr>
                <w:rFonts w:ascii="Arial" w:hAnsi="Arial" w:cs="Arial"/>
                <w:b/>
                <w:sz w:val="22"/>
                <w:szCs w:val="22"/>
              </w:rPr>
              <w:t>Participantes:</w:t>
            </w:r>
          </w:p>
          <w:p w14:paraId="0989682F" w14:textId="77777777" w:rsidR="008956D7" w:rsidRPr="005E1AE9" w:rsidRDefault="008956D7" w:rsidP="00DD0B7D">
            <w:pPr>
              <w:tabs>
                <w:tab w:val="left" w:pos="650"/>
              </w:tabs>
              <w:jc w:val="both"/>
              <w:rPr>
                <w:rFonts w:ascii="Arial" w:hAnsi="Arial" w:cs="Arial"/>
                <w:sz w:val="22"/>
                <w:szCs w:val="22"/>
              </w:rPr>
            </w:pPr>
          </w:p>
          <w:p w14:paraId="519B2DDA" w14:textId="77777777" w:rsidR="00E0010F" w:rsidRPr="00C25DFD" w:rsidRDefault="00E0010F" w:rsidP="00DD0B7D">
            <w:pPr>
              <w:pStyle w:val="p1"/>
              <w:rPr>
                <w:rFonts w:ascii="Arial" w:hAnsi="Arial" w:cs="Arial"/>
                <w:color w:val="000000"/>
                <w:sz w:val="22"/>
                <w:szCs w:val="22"/>
              </w:rPr>
            </w:pPr>
            <w:r w:rsidRPr="00C25DFD">
              <w:rPr>
                <w:rFonts w:ascii="Arial" w:hAnsi="Arial" w:cs="Arial"/>
                <w:color w:val="000000"/>
                <w:sz w:val="22"/>
                <w:szCs w:val="22"/>
              </w:rPr>
              <w:t>Iveth Lorena Solano Quintero </w:t>
            </w:r>
          </w:p>
          <w:p w14:paraId="493AE4DA" w14:textId="77777777" w:rsidR="00E0010F" w:rsidRPr="00C25DFD" w:rsidRDefault="00E0010F" w:rsidP="00DD0B7D">
            <w:pPr>
              <w:pStyle w:val="p1"/>
              <w:rPr>
                <w:rFonts w:ascii="Arial" w:hAnsi="Arial" w:cs="Arial"/>
                <w:color w:val="000000"/>
                <w:sz w:val="22"/>
                <w:szCs w:val="22"/>
              </w:rPr>
            </w:pPr>
            <w:r w:rsidRPr="00C25DFD">
              <w:rPr>
                <w:rFonts w:ascii="Arial" w:hAnsi="Arial" w:cs="Arial"/>
                <w:color w:val="000000"/>
                <w:sz w:val="22"/>
                <w:szCs w:val="22"/>
              </w:rPr>
              <w:t>Julián Andrés Ascanio Rodríguez</w:t>
            </w:r>
          </w:p>
          <w:p w14:paraId="736A652B" w14:textId="77777777" w:rsidR="00E0010F" w:rsidRPr="00C25DFD" w:rsidRDefault="00E0010F" w:rsidP="00DD0B7D">
            <w:pPr>
              <w:pStyle w:val="p1"/>
              <w:rPr>
                <w:rFonts w:ascii="Arial" w:hAnsi="Arial" w:cs="Arial"/>
                <w:color w:val="000000"/>
                <w:sz w:val="22"/>
                <w:szCs w:val="22"/>
              </w:rPr>
            </w:pPr>
            <w:r w:rsidRPr="00C25DFD">
              <w:rPr>
                <w:rFonts w:ascii="Arial" w:hAnsi="Arial" w:cs="Arial"/>
                <w:color w:val="000000"/>
                <w:sz w:val="22"/>
                <w:szCs w:val="22"/>
              </w:rPr>
              <w:t>Milena Guevara Triana</w:t>
            </w:r>
          </w:p>
          <w:p w14:paraId="53B82AFD" w14:textId="77777777" w:rsidR="00E0010F" w:rsidRPr="00C25DFD" w:rsidRDefault="00E0010F" w:rsidP="00DD0B7D">
            <w:pPr>
              <w:pStyle w:val="p1"/>
              <w:rPr>
                <w:rFonts w:ascii="Arial" w:hAnsi="Arial" w:cs="Arial"/>
                <w:color w:val="000000"/>
                <w:sz w:val="22"/>
                <w:szCs w:val="22"/>
              </w:rPr>
            </w:pPr>
            <w:r w:rsidRPr="00C25DFD">
              <w:rPr>
                <w:rFonts w:ascii="Arial" w:hAnsi="Arial" w:cs="Arial"/>
                <w:color w:val="000000"/>
                <w:sz w:val="22"/>
                <w:szCs w:val="22"/>
              </w:rPr>
              <w:t>Jesús Hernando Ibarra González</w:t>
            </w:r>
          </w:p>
          <w:p w14:paraId="5B561C3A" w14:textId="77777777" w:rsidR="00E0010F" w:rsidRPr="00C25DFD" w:rsidRDefault="00E0010F" w:rsidP="00DD0B7D">
            <w:pPr>
              <w:pStyle w:val="p1"/>
              <w:rPr>
                <w:rFonts w:ascii="Arial" w:hAnsi="Arial" w:cs="Arial"/>
                <w:color w:val="000000"/>
                <w:sz w:val="22"/>
                <w:szCs w:val="22"/>
              </w:rPr>
            </w:pPr>
            <w:r w:rsidRPr="00C25DFD">
              <w:rPr>
                <w:rFonts w:ascii="Arial" w:hAnsi="Arial" w:cs="Arial"/>
                <w:color w:val="000000"/>
                <w:sz w:val="22"/>
                <w:szCs w:val="22"/>
              </w:rPr>
              <w:t>Lina Margarita Caro Preston</w:t>
            </w:r>
          </w:p>
          <w:p w14:paraId="1185C1A1" w14:textId="77777777" w:rsidR="00E0010F" w:rsidRPr="00C25DFD" w:rsidRDefault="00E0010F" w:rsidP="00DD0B7D">
            <w:pPr>
              <w:pStyle w:val="p1"/>
              <w:rPr>
                <w:rFonts w:ascii="Arial" w:hAnsi="Arial" w:cs="Arial"/>
                <w:color w:val="000000"/>
                <w:sz w:val="22"/>
                <w:szCs w:val="22"/>
              </w:rPr>
            </w:pPr>
            <w:proofErr w:type="spellStart"/>
            <w:r w:rsidRPr="00C25DFD">
              <w:rPr>
                <w:rFonts w:ascii="Arial" w:hAnsi="Arial" w:cs="Arial"/>
                <w:color w:val="000000"/>
                <w:sz w:val="22"/>
                <w:szCs w:val="22"/>
              </w:rPr>
              <w:t>Leidy</w:t>
            </w:r>
            <w:proofErr w:type="spellEnd"/>
            <w:r w:rsidRPr="00C25DFD">
              <w:rPr>
                <w:rFonts w:ascii="Arial" w:hAnsi="Arial" w:cs="Arial"/>
                <w:color w:val="000000"/>
                <w:sz w:val="22"/>
                <w:szCs w:val="22"/>
              </w:rPr>
              <w:t xml:space="preserve"> Julieth Hernández Gómez</w:t>
            </w:r>
          </w:p>
          <w:p w14:paraId="5361E7D2" w14:textId="77777777" w:rsidR="00E0010F" w:rsidRPr="00C25DFD" w:rsidRDefault="00E0010F" w:rsidP="00DD0B7D">
            <w:pPr>
              <w:pStyle w:val="p1"/>
              <w:rPr>
                <w:rFonts w:ascii="Arial" w:hAnsi="Arial" w:cs="Arial"/>
                <w:color w:val="000000"/>
                <w:sz w:val="22"/>
                <w:szCs w:val="22"/>
              </w:rPr>
            </w:pPr>
            <w:r w:rsidRPr="00C25DFD">
              <w:rPr>
                <w:rFonts w:ascii="Arial" w:hAnsi="Arial" w:cs="Arial"/>
                <w:color w:val="000000"/>
                <w:sz w:val="22"/>
                <w:szCs w:val="22"/>
              </w:rPr>
              <w:t>Adriana Paola Soche</w:t>
            </w:r>
          </w:p>
          <w:p w14:paraId="6E07552D" w14:textId="77777777" w:rsidR="00E0010F" w:rsidRPr="00C25DFD" w:rsidRDefault="00E0010F" w:rsidP="00DD0B7D">
            <w:pPr>
              <w:pStyle w:val="p1"/>
              <w:rPr>
                <w:rFonts w:ascii="Arial" w:hAnsi="Arial" w:cs="Arial"/>
                <w:color w:val="000000"/>
                <w:sz w:val="22"/>
                <w:szCs w:val="22"/>
              </w:rPr>
            </w:pPr>
            <w:r w:rsidRPr="00C25DFD">
              <w:rPr>
                <w:rFonts w:ascii="Arial" w:hAnsi="Arial" w:cs="Arial"/>
                <w:color w:val="000000"/>
                <w:sz w:val="22"/>
                <w:szCs w:val="22"/>
              </w:rPr>
              <w:t>Yudy Zuleyma Rodríguez Blanco</w:t>
            </w:r>
          </w:p>
          <w:p w14:paraId="0E4C0427" w14:textId="77777777" w:rsidR="00A30C3B" w:rsidRDefault="00E0010F" w:rsidP="00DD0B7D">
            <w:pPr>
              <w:pStyle w:val="p1"/>
              <w:rPr>
                <w:rFonts w:ascii="Arial" w:hAnsi="Arial" w:cs="Arial"/>
                <w:color w:val="000000"/>
                <w:sz w:val="22"/>
                <w:szCs w:val="22"/>
              </w:rPr>
            </w:pPr>
            <w:r w:rsidRPr="00C25DFD">
              <w:rPr>
                <w:rFonts w:ascii="Arial" w:hAnsi="Arial" w:cs="Arial"/>
                <w:color w:val="000000"/>
                <w:sz w:val="22"/>
                <w:szCs w:val="22"/>
              </w:rPr>
              <w:t>Camila Andrea Páez García</w:t>
            </w:r>
          </w:p>
          <w:p w14:paraId="2CA94D5D" w14:textId="31C283EE" w:rsidR="00E13621" w:rsidRPr="005E1AE9" w:rsidRDefault="00E13621" w:rsidP="00DD0B7D">
            <w:pPr>
              <w:pStyle w:val="p1"/>
              <w:rPr>
                <w:sz w:val="22"/>
                <w:szCs w:val="22"/>
              </w:rPr>
            </w:pPr>
          </w:p>
        </w:tc>
      </w:tr>
    </w:tbl>
    <w:p w14:paraId="6B071923" w14:textId="77777777" w:rsidR="008956D7" w:rsidRPr="005E1AE9" w:rsidRDefault="008956D7" w:rsidP="00DD0B7D">
      <w:pPr>
        <w:ind w:right="-91"/>
        <w:rPr>
          <w:rFonts w:ascii="Arial" w:hAnsi="Arial" w:cs="Arial"/>
          <w:sz w:val="22"/>
          <w:szCs w:val="22"/>
        </w:rPr>
      </w:pPr>
      <w:bookmarkStart w:id="1" w:name="_PictureBullets"/>
      <w:bookmarkEnd w:id="1"/>
    </w:p>
    <w:p w14:paraId="10F5882D" w14:textId="40BDF63F" w:rsidR="00D11C37" w:rsidRPr="005E1AE9" w:rsidRDefault="008956D7" w:rsidP="00DD0B7D">
      <w:pPr>
        <w:ind w:left="-426" w:right="-91"/>
        <w:rPr>
          <w:rFonts w:ascii="Arial" w:hAnsi="Arial" w:cs="Arial"/>
          <w:sz w:val="22"/>
          <w:szCs w:val="22"/>
        </w:rPr>
      </w:pPr>
      <w:r w:rsidRPr="005E1AE9">
        <w:rPr>
          <w:rFonts w:ascii="Arial" w:hAnsi="Arial" w:cs="Arial"/>
          <w:sz w:val="22"/>
          <w:szCs w:val="22"/>
        </w:rPr>
        <w:t>Anexo</w:t>
      </w:r>
      <w:r w:rsidR="00A30C3B" w:rsidRPr="005E1AE9">
        <w:rPr>
          <w:rFonts w:ascii="Arial" w:hAnsi="Arial" w:cs="Arial"/>
          <w:sz w:val="22"/>
          <w:szCs w:val="22"/>
        </w:rPr>
        <w:t>s</w:t>
      </w:r>
      <w:r w:rsidRPr="005E1AE9">
        <w:rPr>
          <w:rFonts w:ascii="Arial" w:hAnsi="Arial" w:cs="Arial"/>
          <w:sz w:val="22"/>
          <w:szCs w:val="22"/>
        </w:rPr>
        <w:t xml:space="preserve">: </w:t>
      </w:r>
    </w:p>
    <w:p w14:paraId="015E3796" w14:textId="51CE3BAC" w:rsidR="00A30C3B" w:rsidRPr="005E1AE9" w:rsidRDefault="00A30C3B" w:rsidP="00DD0B7D">
      <w:pPr>
        <w:ind w:left="-426" w:right="-91"/>
        <w:rPr>
          <w:rFonts w:ascii="Arial" w:hAnsi="Arial" w:cs="Arial"/>
          <w:sz w:val="22"/>
          <w:szCs w:val="22"/>
        </w:rPr>
      </w:pPr>
      <w:r w:rsidRPr="005E1AE9">
        <w:rPr>
          <w:rFonts w:ascii="Arial" w:hAnsi="Arial" w:cs="Arial"/>
          <w:sz w:val="22"/>
          <w:szCs w:val="22"/>
        </w:rPr>
        <w:t xml:space="preserve">1. Registro de asistencia. </w:t>
      </w:r>
    </w:p>
    <w:p w14:paraId="6FD41730" w14:textId="11032563" w:rsidR="00A30C3B" w:rsidRPr="005E1AE9" w:rsidRDefault="00A30C3B" w:rsidP="00DD0B7D">
      <w:pPr>
        <w:ind w:left="-426" w:right="-91"/>
        <w:rPr>
          <w:rFonts w:ascii="Arial" w:hAnsi="Arial" w:cs="Arial"/>
          <w:sz w:val="22"/>
          <w:szCs w:val="22"/>
        </w:rPr>
      </w:pPr>
      <w:r w:rsidRPr="005E1AE9">
        <w:rPr>
          <w:rFonts w:ascii="Arial" w:hAnsi="Arial" w:cs="Arial"/>
          <w:sz w:val="22"/>
          <w:szCs w:val="22"/>
        </w:rPr>
        <w:t xml:space="preserve">2. Grabación de la mesa de trabajo. </w:t>
      </w:r>
    </w:p>
    <w:sectPr w:rsidR="00A30C3B" w:rsidRPr="005E1AE9" w:rsidSect="00297536">
      <w:headerReference w:type="default" r:id="rId8"/>
      <w:footerReference w:type="default" r:id="rId9"/>
      <w:pgSz w:w="12240" w:h="15840"/>
      <w:pgMar w:top="799" w:right="1531" w:bottom="1134" w:left="1531" w:header="851"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3DBB8" w14:textId="77777777" w:rsidR="00E703AF" w:rsidRDefault="00E703AF">
      <w:r>
        <w:separator/>
      </w:r>
    </w:p>
  </w:endnote>
  <w:endnote w:type="continuationSeparator" w:id="0">
    <w:p w14:paraId="7F84F8D6" w14:textId="77777777" w:rsidR="00E703AF" w:rsidRDefault="00E7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Bahnschrift Light"/>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6D04" w14:textId="77777777" w:rsidR="00297536" w:rsidRPr="00297536" w:rsidRDefault="008956D7" w:rsidP="002C2CF9">
    <w:pPr>
      <w:pStyle w:val="Piedepgina"/>
      <w:jc w:val="center"/>
      <w:rPr>
        <w:rFonts w:ascii="Arial" w:hAnsi="Arial" w:cs="Arial"/>
        <w:b/>
        <w:bCs/>
        <w:sz w:val="18"/>
        <w:szCs w:val="18"/>
      </w:rPr>
    </w:pPr>
    <w:r>
      <w:rPr>
        <w:rFonts w:ascii="Arial" w:hAnsi="Arial" w:cs="Arial"/>
        <w:noProof/>
        <w:sz w:val="16"/>
        <w:szCs w:val="16"/>
        <w:lang w:val="es-CO" w:eastAsia="es-CO"/>
      </w:rPr>
      <w:drawing>
        <wp:inline distT="0" distB="0" distL="0" distR="0" wp14:anchorId="185542CD" wp14:editId="19F06C3F">
          <wp:extent cx="5690870" cy="894715"/>
          <wp:effectExtent l="0" t="0" r="0" b="0"/>
          <wp:docPr id="1" name="Imagen 1" descr="Pie de página SGS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de página SGS 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0870" cy="894715"/>
                  </a:xfrm>
                  <a:prstGeom prst="rect">
                    <a:avLst/>
                  </a:prstGeom>
                  <a:noFill/>
                  <a:ln>
                    <a:noFill/>
                  </a:ln>
                </pic:spPr>
              </pic:pic>
            </a:graphicData>
          </a:graphic>
        </wp:inline>
      </w:drawing>
    </w:r>
    <w:r w:rsidR="00E0010F" w:rsidRPr="00297536">
      <w:rPr>
        <w:rFonts w:ascii="Arial" w:hAnsi="Arial" w:cs="Arial"/>
        <w:b/>
        <w:bCs/>
        <w:sz w:val="18"/>
        <w:szCs w:val="18"/>
      </w:rPr>
      <w:t>CLASIFICACIÓN DE LA INFORMACIÓN: PÚBLICA CLASIFICADA</w:t>
    </w:r>
  </w:p>
  <w:p w14:paraId="7C03ED91" w14:textId="77777777" w:rsidR="006D3332" w:rsidRPr="00297536" w:rsidRDefault="00E0010F" w:rsidP="002C2CF9">
    <w:pPr>
      <w:pStyle w:val="Piedepgina"/>
      <w:jc w:val="center"/>
      <w:rPr>
        <w:rFonts w:ascii="Arial" w:hAnsi="Arial" w:cs="Arial"/>
        <w:b/>
        <w:bCs/>
        <w:sz w:val="18"/>
        <w:szCs w:val="18"/>
      </w:rPr>
    </w:pPr>
    <w:r w:rsidRPr="00297536">
      <w:rPr>
        <w:rFonts w:ascii="Arial" w:hAnsi="Arial" w:cs="Arial"/>
        <w:b/>
        <w:bCs/>
        <w:sz w:val="18"/>
        <w:szCs w:val="18"/>
      </w:rPr>
      <w:t>2311300-FT-011 Versión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48ACC" w14:textId="77777777" w:rsidR="00E703AF" w:rsidRDefault="00E703AF">
      <w:r>
        <w:separator/>
      </w:r>
    </w:p>
  </w:footnote>
  <w:footnote w:type="continuationSeparator" w:id="0">
    <w:p w14:paraId="68599850" w14:textId="77777777" w:rsidR="00E703AF" w:rsidRDefault="00E70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277" w:type="dxa"/>
      <w:tblLayout w:type="fixed"/>
      <w:tblLook w:val="0000" w:firstRow="0" w:lastRow="0" w:firstColumn="0" w:lastColumn="0" w:noHBand="0" w:noVBand="0"/>
    </w:tblPr>
    <w:tblGrid>
      <w:gridCol w:w="3079"/>
      <w:gridCol w:w="7087"/>
    </w:tblGrid>
    <w:tr w:rsidR="00D56C46" w14:paraId="7F2E358C" w14:textId="77777777" w:rsidTr="00292D3B">
      <w:trPr>
        <w:trHeight w:val="1409"/>
      </w:trPr>
      <w:tc>
        <w:tcPr>
          <w:tcW w:w="3079" w:type="dxa"/>
          <w:tcBorders>
            <w:top w:val="single" w:sz="4" w:space="0" w:color="000000"/>
            <w:left w:val="single" w:sz="4" w:space="0" w:color="000000"/>
            <w:bottom w:val="single" w:sz="4" w:space="0" w:color="000000"/>
          </w:tcBorders>
          <w:shd w:val="clear" w:color="auto" w:fill="auto"/>
          <w:vAlign w:val="center"/>
        </w:tcPr>
        <w:p w14:paraId="4448CCC0" w14:textId="77777777" w:rsidR="00D56C46" w:rsidRPr="002C2CF9" w:rsidRDefault="008956D7" w:rsidP="00292D3B">
          <w:pPr>
            <w:ind w:left="-156"/>
          </w:pPr>
          <w:r w:rsidRPr="00292D3B">
            <w:rPr>
              <w:noProof/>
              <w:lang w:val="es-CO" w:eastAsia="es-CO"/>
            </w:rPr>
            <w:drawing>
              <wp:inline distT="0" distB="0" distL="0" distR="0" wp14:anchorId="49749DEE" wp14:editId="19DB97A5">
                <wp:extent cx="2004060" cy="739140"/>
                <wp:effectExtent l="0" t="0" r="2540" b="0"/>
                <wp:docPr id="2" name="Imagen 2" descr="logo marca en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rca ent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739140"/>
                        </a:xfrm>
                        <a:prstGeom prst="rect">
                          <a:avLst/>
                        </a:prstGeom>
                        <a:noFill/>
                        <a:ln>
                          <a:noFill/>
                        </a:ln>
                      </pic:spPr>
                    </pic:pic>
                  </a:graphicData>
                </a:graphic>
              </wp:inline>
            </w:drawing>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3ADCE" w14:textId="77777777" w:rsidR="00D56C46" w:rsidRPr="003A3A97" w:rsidRDefault="00E0010F" w:rsidP="003A3A97">
          <w:pPr>
            <w:pStyle w:val="Encabezado"/>
            <w:suppressAutoHyphens/>
            <w:snapToGrid w:val="0"/>
            <w:jc w:val="center"/>
            <w:rPr>
              <w:rFonts w:ascii="Arial" w:hAnsi="Arial" w:cs="Arial"/>
              <w:b/>
              <w:szCs w:val="32"/>
              <w:lang w:val="es-ES" w:eastAsia="zh-CN"/>
            </w:rPr>
          </w:pPr>
          <w:r w:rsidRPr="003A3A97">
            <w:rPr>
              <w:rFonts w:ascii="Arial" w:hAnsi="Arial" w:cs="Arial"/>
              <w:b/>
              <w:szCs w:val="32"/>
              <w:lang w:val="es-ES" w:eastAsia="zh-CN"/>
            </w:rPr>
            <w:t>SECRETARÍA JURÍDICA DISTRITAL</w:t>
          </w:r>
        </w:p>
        <w:p w14:paraId="348F7953" w14:textId="77777777" w:rsidR="00D56C46" w:rsidRPr="003A3A97" w:rsidRDefault="00E0010F" w:rsidP="003A3A97">
          <w:pPr>
            <w:pStyle w:val="Encabezado"/>
            <w:suppressAutoHyphens/>
            <w:jc w:val="center"/>
            <w:rPr>
              <w:rFonts w:ascii="Century Gothic" w:hAnsi="Century Gothic" w:cs="Century Gothic"/>
              <w:b/>
              <w:sz w:val="32"/>
              <w:szCs w:val="32"/>
              <w:lang w:val="es-ES" w:eastAsia="zh-CN"/>
            </w:rPr>
          </w:pPr>
          <w:r w:rsidRPr="003A3A97">
            <w:rPr>
              <w:rFonts w:ascii="Arial" w:hAnsi="Arial" w:cs="Arial"/>
              <w:b/>
              <w:szCs w:val="32"/>
              <w:lang w:val="es-ES" w:eastAsia="zh-CN"/>
            </w:rPr>
            <w:t>EVIDENCIA DE REUNIÓN</w:t>
          </w:r>
        </w:p>
      </w:tc>
    </w:tr>
  </w:tbl>
  <w:p w14:paraId="2AC9383E" w14:textId="77777777" w:rsidR="00D56C46" w:rsidRDefault="00E703AF">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D48"/>
    <w:multiLevelType w:val="hybridMultilevel"/>
    <w:tmpl w:val="742E7F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1CA3324"/>
    <w:multiLevelType w:val="multilevel"/>
    <w:tmpl w:val="757A2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905A73"/>
    <w:multiLevelType w:val="hybridMultilevel"/>
    <w:tmpl w:val="9A182FD8"/>
    <w:lvl w:ilvl="0" w:tplc="6F7AFA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D7"/>
    <w:rsid w:val="00057EA8"/>
    <w:rsid w:val="0014214F"/>
    <w:rsid w:val="00230374"/>
    <w:rsid w:val="00291C62"/>
    <w:rsid w:val="002D4F27"/>
    <w:rsid w:val="00354BD7"/>
    <w:rsid w:val="00356D83"/>
    <w:rsid w:val="00372EF1"/>
    <w:rsid w:val="004A4067"/>
    <w:rsid w:val="004B1CFE"/>
    <w:rsid w:val="0052286E"/>
    <w:rsid w:val="005542ED"/>
    <w:rsid w:val="005B6B3F"/>
    <w:rsid w:val="005E1AE9"/>
    <w:rsid w:val="005E5224"/>
    <w:rsid w:val="00621B16"/>
    <w:rsid w:val="0065116E"/>
    <w:rsid w:val="00675E61"/>
    <w:rsid w:val="006B2E4A"/>
    <w:rsid w:val="006C11BD"/>
    <w:rsid w:val="00712F36"/>
    <w:rsid w:val="007366A4"/>
    <w:rsid w:val="00794A5A"/>
    <w:rsid w:val="007F2BBC"/>
    <w:rsid w:val="00806B4B"/>
    <w:rsid w:val="008956D7"/>
    <w:rsid w:val="008C6331"/>
    <w:rsid w:val="008F1F17"/>
    <w:rsid w:val="00923A48"/>
    <w:rsid w:val="009B5485"/>
    <w:rsid w:val="009C3F63"/>
    <w:rsid w:val="00A30C3B"/>
    <w:rsid w:val="00A661E7"/>
    <w:rsid w:val="00A966E1"/>
    <w:rsid w:val="00AD7ECA"/>
    <w:rsid w:val="00C25DFD"/>
    <w:rsid w:val="00C4057E"/>
    <w:rsid w:val="00C97262"/>
    <w:rsid w:val="00D51CC0"/>
    <w:rsid w:val="00D83342"/>
    <w:rsid w:val="00D960F7"/>
    <w:rsid w:val="00DD0B7D"/>
    <w:rsid w:val="00E0010F"/>
    <w:rsid w:val="00E13621"/>
    <w:rsid w:val="00E3068F"/>
    <w:rsid w:val="00E703AF"/>
    <w:rsid w:val="00F529F6"/>
    <w:rsid w:val="00F76C7F"/>
    <w:rsid w:val="00FF504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BE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F27"/>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956D7"/>
    <w:rPr>
      <w:color w:val="0000FF"/>
      <w:u w:val="single"/>
    </w:rPr>
  </w:style>
  <w:style w:type="paragraph" w:styleId="Encabezado">
    <w:name w:val="header"/>
    <w:basedOn w:val="Normal"/>
    <w:link w:val="EncabezadoCar"/>
    <w:rsid w:val="008956D7"/>
    <w:pPr>
      <w:tabs>
        <w:tab w:val="center" w:pos="4252"/>
        <w:tab w:val="right" w:pos="8504"/>
      </w:tabs>
    </w:pPr>
  </w:style>
  <w:style w:type="character" w:customStyle="1" w:styleId="EncabezadoCar">
    <w:name w:val="Encabezado Car"/>
    <w:basedOn w:val="Fuentedeprrafopredeter"/>
    <w:link w:val="Encabezado"/>
    <w:rsid w:val="008956D7"/>
    <w:rPr>
      <w:rFonts w:ascii="Times New Roman" w:eastAsia="Times New Roman" w:hAnsi="Times New Roman" w:cs="Times New Roman"/>
      <w:lang w:eastAsia="es-ES_tradnl"/>
    </w:rPr>
  </w:style>
  <w:style w:type="paragraph" w:styleId="Piedepgina">
    <w:name w:val="footer"/>
    <w:basedOn w:val="Normal"/>
    <w:link w:val="PiedepginaCar"/>
    <w:rsid w:val="008956D7"/>
    <w:pPr>
      <w:tabs>
        <w:tab w:val="center" w:pos="4252"/>
        <w:tab w:val="right" w:pos="8504"/>
      </w:tabs>
    </w:pPr>
  </w:style>
  <w:style w:type="character" w:customStyle="1" w:styleId="PiedepginaCar">
    <w:name w:val="Pie de página Car"/>
    <w:basedOn w:val="Fuentedeprrafopredeter"/>
    <w:link w:val="Piedepgina"/>
    <w:rsid w:val="008956D7"/>
    <w:rPr>
      <w:rFonts w:ascii="Times New Roman" w:eastAsia="Times New Roman" w:hAnsi="Times New Roman" w:cs="Times New Roman"/>
      <w:lang w:eastAsia="es-ES_tradnl"/>
    </w:rPr>
  </w:style>
  <w:style w:type="paragraph" w:styleId="NormalWeb">
    <w:name w:val="Normal (Web)"/>
    <w:basedOn w:val="Normal"/>
    <w:uiPriority w:val="99"/>
    <w:unhideWhenUsed/>
    <w:rsid w:val="00AD7ECA"/>
    <w:pPr>
      <w:spacing w:before="100" w:beforeAutospacing="1" w:after="100" w:afterAutospacing="1"/>
    </w:pPr>
  </w:style>
  <w:style w:type="paragraph" w:customStyle="1" w:styleId="p1">
    <w:name w:val="p1"/>
    <w:basedOn w:val="Normal"/>
    <w:rsid w:val="00A30C3B"/>
    <w:rPr>
      <w:rFonts w:ascii="Helvetica Neue" w:hAnsi="Helvetica Neue"/>
      <w:sz w:val="18"/>
      <w:szCs w:val="18"/>
    </w:rPr>
  </w:style>
  <w:style w:type="character" w:customStyle="1" w:styleId="apple-converted-space">
    <w:name w:val="apple-converted-space"/>
    <w:basedOn w:val="Fuentedeprrafopredeter"/>
    <w:rsid w:val="00E0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4835">
      <w:bodyDiv w:val="1"/>
      <w:marLeft w:val="0"/>
      <w:marRight w:val="0"/>
      <w:marTop w:val="0"/>
      <w:marBottom w:val="0"/>
      <w:divBdr>
        <w:top w:val="none" w:sz="0" w:space="0" w:color="auto"/>
        <w:left w:val="none" w:sz="0" w:space="0" w:color="auto"/>
        <w:bottom w:val="none" w:sz="0" w:space="0" w:color="auto"/>
        <w:right w:val="none" w:sz="0" w:space="0" w:color="auto"/>
      </w:divBdr>
    </w:div>
    <w:div w:id="173493218">
      <w:bodyDiv w:val="1"/>
      <w:marLeft w:val="0"/>
      <w:marRight w:val="0"/>
      <w:marTop w:val="0"/>
      <w:marBottom w:val="0"/>
      <w:divBdr>
        <w:top w:val="none" w:sz="0" w:space="0" w:color="auto"/>
        <w:left w:val="none" w:sz="0" w:space="0" w:color="auto"/>
        <w:bottom w:val="none" w:sz="0" w:space="0" w:color="auto"/>
        <w:right w:val="none" w:sz="0" w:space="0" w:color="auto"/>
      </w:divBdr>
    </w:div>
    <w:div w:id="237792281">
      <w:bodyDiv w:val="1"/>
      <w:marLeft w:val="0"/>
      <w:marRight w:val="0"/>
      <w:marTop w:val="0"/>
      <w:marBottom w:val="0"/>
      <w:divBdr>
        <w:top w:val="none" w:sz="0" w:space="0" w:color="auto"/>
        <w:left w:val="none" w:sz="0" w:space="0" w:color="auto"/>
        <w:bottom w:val="none" w:sz="0" w:space="0" w:color="auto"/>
        <w:right w:val="none" w:sz="0" w:space="0" w:color="auto"/>
      </w:divBdr>
    </w:div>
    <w:div w:id="268319196">
      <w:bodyDiv w:val="1"/>
      <w:marLeft w:val="0"/>
      <w:marRight w:val="0"/>
      <w:marTop w:val="0"/>
      <w:marBottom w:val="0"/>
      <w:divBdr>
        <w:top w:val="none" w:sz="0" w:space="0" w:color="auto"/>
        <w:left w:val="none" w:sz="0" w:space="0" w:color="auto"/>
        <w:bottom w:val="none" w:sz="0" w:space="0" w:color="auto"/>
        <w:right w:val="none" w:sz="0" w:space="0" w:color="auto"/>
      </w:divBdr>
    </w:div>
    <w:div w:id="733701171">
      <w:bodyDiv w:val="1"/>
      <w:marLeft w:val="0"/>
      <w:marRight w:val="0"/>
      <w:marTop w:val="0"/>
      <w:marBottom w:val="0"/>
      <w:divBdr>
        <w:top w:val="none" w:sz="0" w:space="0" w:color="auto"/>
        <w:left w:val="none" w:sz="0" w:space="0" w:color="auto"/>
        <w:bottom w:val="none" w:sz="0" w:space="0" w:color="auto"/>
        <w:right w:val="none" w:sz="0" w:space="0" w:color="auto"/>
      </w:divBdr>
    </w:div>
    <w:div w:id="840316793">
      <w:bodyDiv w:val="1"/>
      <w:marLeft w:val="0"/>
      <w:marRight w:val="0"/>
      <w:marTop w:val="0"/>
      <w:marBottom w:val="0"/>
      <w:divBdr>
        <w:top w:val="none" w:sz="0" w:space="0" w:color="auto"/>
        <w:left w:val="none" w:sz="0" w:space="0" w:color="auto"/>
        <w:bottom w:val="none" w:sz="0" w:space="0" w:color="auto"/>
        <w:right w:val="none" w:sz="0" w:space="0" w:color="auto"/>
      </w:divBdr>
    </w:div>
    <w:div w:id="891229659">
      <w:bodyDiv w:val="1"/>
      <w:marLeft w:val="0"/>
      <w:marRight w:val="0"/>
      <w:marTop w:val="0"/>
      <w:marBottom w:val="0"/>
      <w:divBdr>
        <w:top w:val="none" w:sz="0" w:space="0" w:color="auto"/>
        <w:left w:val="none" w:sz="0" w:space="0" w:color="auto"/>
        <w:bottom w:val="none" w:sz="0" w:space="0" w:color="auto"/>
        <w:right w:val="none" w:sz="0" w:space="0" w:color="auto"/>
      </w:divBdr>
      <w:divsChild>
        <w:div w:id="1713964711">
          <w:marLeft w:val="0"/>
          <w:marRight w:val="0"/>
          <w:marTop w:val="0"/>
          <w:marBottom w:val="0"/>
          <w:divBdr>
            <w:top w:val="none" w:sz="0" w:space="0" w:color="auto"/>
            <w:left w:val="none" w:sz="0" w:space="0" w:color="auto"/>
            <w:bottom w:val="none" w:sz="0" w:space="0" w:color="auto"/>
            <w:right w:val="none" w:sz="0" w:space="0" w:color="auto"/>
          </w:divBdr>
          <w:divsChild>
            <w:div w:id="502821748">
              <w:marLeft w:val="0"/>
              <w:marRight w:val="0"/>
              <w:marTop w:val="0"/>
              <w:marBottom w:val="0"/>
              <w:divBdr>
                <w:top w:val="none" w:sz="0" w:space="0" w:color="auto"/>
                <w:left w:val="none" w:sz="0" w:space="0" w:color="auto"/>
                <w:bottom w:val="none" w:sz="0" w:space="0" w:color="auto"/>
                <w:right w:val="none" w:sz="0" w:space="0" w:color="auto"/>
              </w:divBdr>
              <w:divsChild>
                <w:div w:id="1396970588">
                  <w:marLeft w:val="0"/>
                  <w:marRight w:val="0"/>
                  <w:marTop w:val="0"/>
                  <w:marBottom w:val="0"/>
                  <w:divBdr>
                    <w:top w:val="none" w:sz="0" w:space="0" w:color="auto"/>
                    <w:left w:val="none" w:sz="0" w:space="0" w:color="auto"/>
                    <w:bottom w:val="none" w:sz="0" w:space="0" w:color="auto"/>
                    <w:right w:val="none" w:sz="0" w:space="0" w:color="auto"/>
                  </w:divBdr>
                  <w:divsChild>
                    <w:div w:id="11209522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1143830">
                          <w:marLeft w:val="0"/>
                          <w:marRight w:val="0"/>
                          <w:marTop w:val="180"/>
                          <w:marBottom w:val="180"/>
                          <w:divBdr>
                            <w:top w:val="none" w:sz="0" w:space="0" w:color="auto"/>
                            <w:left w:val="none" w:sz="0" w:space="0" w:color="auto"/>
                            <w:bottom w:val="none" w:sz="0" w:space="0" w:color="auto"/>
                            <w:right w:val="none" w:sz="0" w:space="0" w:color="auto"/>
                          </w:divBdr>
                          <w:divsChild>
                            <w:div w:id="6706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466739">
      <w:bodyDiv w:val="1"/>
      <w:marLeft w:val="0"/>
      <w:marRight w:val="0"/>
      <w:marTop w:val="0"/>
      <w:marBottom w:val="0"/>
      <w:divBdr>
        <w:top w:val="none" w:sz="0" w:space="0" w:color="auto"/>
        <w:left w:val="none" w:sz="0" w:space="0" w:color="auto"/>
        <w:bottom w:val="none" w:sz="0" w:space="0" w:color="auto"/>
        <w:right w:val="none" w:sz="0" w:space="0" w:color="auto"/>
      </w:divBdr>
    </w:div>
    <w:div w:id="929656406">
      <w:bodyDiv w:val="1"/>
      <w:marLeft w:val="0"/>
      <w:marRight w:val="0"/>
      <w:marTop w:val="0"/>
      <w:marBottom w:val="0"/>
      <w:divBdr>
        <w:top w:val="none" w:sz="0" w:space="0" w:color="auto"/>
        <w:left w:val="none" w:sz="0" w:space="0" w:color="auto"/>
        <w:bottom w:val="none" w:sz="0" w:space="0" w:color="auto"/>
        <w:right w:val="none" w:sz="0" w:space="0" w:color="auto"/>
      </w:divBdr>
    </w:div>
    <w:div w:id="958683670">
      <w:bodyDiv w:val="1"/>
      <w:marLeft w:val="0"/>
      <w:marRight w:val="0"/>
      <w:marTop w:val="0"/>
      <w:marBottom w:val="0"/>
      <w:divBdr>
        <w:top w:val="none" w:sz="0" w:space="0" w:color="auto"/>
        <w:left w:val="none" w:sz="0" w:space="0" w:color="auto"/>
        <w:bottom w:val="none" w:sz="0" w:space="0" w:color="auto"/>
        <w:right w:val="none" w:sz="0" w:space="0" w:color="auto"/>
      </w:divBdr>
    </w:div>
    <w:div w:id="1061252536">
      <w:bodyDiv w:val="1"/>
      <w:marLeft w:val="0"/>
      <w:marRight w:val="0"/>
      <w:marTop w:val="0"/>
      <w:marBottom w:val="0"/>
      <w:divBdr>
        <w:top w:val="none" w:sz="0" w:space="0" w:color="auto"/>
        <w:left w:val="none" w:sz="0" w:space="0" w:color="auto"/>
        <w:bottom w:val="none" w:sz="0" w:space="0" w:color="auto"/>
        <w:right w:val="none" w:sz="0" w:space="0" w:color="auto"/>
      </w:divBdr>
    </w:div>
    <w:div w:id="1260335079">
      <w:bodyDiv w:val="1"/>
      <w:marLeft w:val="0"/>
      <w:marRight w:val="0"/>
      <w:marTop w:val="0"/>
      <w:marBottom w:val="0"/>
      <w:divBdr>
        <w:top w:val="none" w:sz="0" w:space="0" w:color="auto"/>
        <w:left w:val="none" w:sz="0" w:space="0" w:color="auto"/>
        <w:bottom w:val="none" w:sz="0" w:space="0" w:color="auto"/>
        <w:right w:val="none" w:sz="0" w:space="0" w:color="auto"/>
      </w:divBdr>
    </w:div>
    <w:div w:id="1399863709">
      <w:bodyDiv w:val="1"/>
      <w:marLeft w:val="0"/>
      <w:marRight w:val="0"/>
      <w:marTop w:val="0"/>
      <w:marBottom w:val="0"/>
      <w:divBdr>
        <w:top w:val="none" w:sz="0" w:space="0" w:color="auto"/>
        <w:left w:val="none" w:sz="0" w:space="0" w:color="auto"/>
        <w:bottom w:val="none" w:sz="0" w:space="0" w:color="auto"/>
        <w:right w:val="none" w:sz="0" w:space="0" w:color="auto"/>
      </w:divBdr>
    </w:div>
    <w:div w:id="1488403256">
      <w:bodyDiv w:val="1"/>
      <w:marLeft w:val="0"/>
      <w:marRight w:val="0"/>
      <w:marTop w:val="0"/>
      <w:marBottom w:val="0"/>
      <w:divBdr>
        <w:top w:val="none" w:sz="0" w:space="0" w:color="auto"/>
        <w:left w:val="none" w:sz="0" w:space="0" w:color="auto"/>
        <w:bottom w:val="none" w:sz="0" w:space="0" w:color="auto"/>
        <w:right w:val="none" w:sz="0" w:space="0" w:color="auto"/>
      </w:divBdr>
    </w:div>
    <w:div w:id="1520386265">
      <w:bodyDiv w:val="1"/>
      <w:marLeft w:val="0"/>
      <w:marRight w:val="0"/>
      <w:marTop w:val="0"/>
      <w:marBottom w:val="0"/>
      <w:divBdr>
        <w:top w:val="none" w:sz="0" w:space="0" w:color="auto"/>
        <w:left w:val="none" w:sz="0" w:space="0" w:color="auto"/>
        <w:bottom w:val="none" w:sz="0" w:space="0" w:color="auto"/>
        <w:right w:val="none" w:sz="0" w:space="0" w:color="auto"/>
      </w:divBdr>
    </w:div>
    <w:div w:id="1644310001">
      <w:bodyDiv w:val="1"/>
      <w:marLeft w:val="0"/>
      <w:marRight w:val="0"/>
      <w:marTop w:val="0"/>
      <w:marBottom w:val="0"/>
      <w:divBdr>
        <w:top w:val="none" w:sz="0" w:space="0" w:color="auto"/>
        <w:left w:val="none" w:sz="0" w:space="0" w:color="auto"/>
        <w:bottom w:val="none" w:sz="0" w:space="0" w:color="auto"/>
        <w:right w:val="none" w:sz="0" w:space="0" w:color="auto"/>
      </w:divBdr>
    </w:div>
    <w:div w:id="1650859653">
      <w:bodyDiv w:val="1"/>
      <w:marLeft w:val="0"/>
      <w:marRight w:val="0"/>
      <w:marTop w:val="0"/>
      <w:marBottom w:val="0"/>
      <w:divBdr>
        <w:top w:val="none" w:sz="0" w:space="0" w:color="auto"/>
        <w:left w:val="none" w:sz="0" w:space="0" w:color="auto"/>
        <w:bottom w:val="none" w:sz="0" w:space="0" w:color="auto"/>
        <w:right w:val="none" w:sz="0" w:space="0" w:color="auto"/>
      </w:divBdr>
    </w:div>
    <w:div w:id="1682199519">
      <w:bodyDiv w:val="1"/>
      <w:marLeft w:val="0"/>
      <w:marRight w:val="0"/>
      <w:marTop w:val="0"/>
      <w:marBottom w:val="0"/>
      <w:divBdr>
        <w:top w:val="none" w:sz="0" w:space="0" w:color="auto"/>
        <w:left w:val="none" w:sz="0" w:space="0" w:color="auto"/>
        <w:bottom w:val="none" w:sz="0" w:space="0" w:color="auto"/>
        <w:right w:val="none" w:sz="0" w:space="0" w:color="auto"/>
      </w:divBdr>
    </w:div>
    <w:div w:id="1748502363">
      <w:bodyDiv w:val="1"/>
      <w:marLeft w:val="0"/>
      <w:marRight w:val="0"/>
      <w:marTop w:val="0"/>
      <w:marBottom w:val="0"/>
      <w:divBdr>
        <w:top w:val="none" w:sz="0" w:space="0" w:color="auto"/>
        <w:left w:val="none" w:sz="0" w:space="0" w:color="auto"/>
        <w:bottom w:val="none" w:sz="0" w:space="0" w:color="auto"/>
        <w:right w:val="none" w:sz="0" w:space="0" w:color="auto"/>
      </w:divBdr>
    </w:div>
    <w:div w:id="1772164668">
      <w:bodyDiv w:val="1"/>
      <w:marLeft w:val="0"/>
      <w:marRight w:val="0"/>
      <w:marTop w:val="0"/>
      <w:marBottom w:val="0"/>
      <w:divBdr>
        <w:top w:val="none" w:sz="0" w:space="0" w:color="auto"/>
        <w:left w:val="none" w:sz="0" w:space="0" w:color="auto"/>
        <w:bottom w:val="none" w:sz="0" w:space="0" w:color="auto"/>
        <w:right w:val="none" w:sz="0" w:space="0" w:color="auto"/>
      </w:divBdr>
    </w:div>
    <w:div w:id="1783763086">
      <w:bodyDiv w:val="1"/>
      <w:marLeft w:val="0"/>
      <w:marRight w:val="0"/>
      <w:marTop w:val="0"/>
      <w:marBottom w:val="0"/>
      <w:divBdr>
        <w:top w:val="none" w:sz="0" w:space="0" w:color="auto"/>
        <w:left w:val="none" w:sz="0" w:space="0" w:color="auto"/>
        <w:bottom w:val="none" w:sz="0" w:space="0" w:color="auto"/>
        <w:right w:val="none" w:sz="0" w:space="0" w:color="auto"/>
      </w:divBdr>
    </w:div>
    <w:div w:id="1824422447">
      <w:bodyDiv w:val="1"/>
      <w:marLeft w:val="0"/>
      <w:marRight w:val="0"/>
      <w:marTop w:val="0"/>
      <w:marBottom w:val="0"/>
      <w:divBdr>
        <w:top w:val="none" w:sz="0" w:space="0" w:color="auto"/>
        <w:left w:val="none" w:sz="0" w:space="0" w:color="auto"/>
        <w:bottom w:val="none" w:sz="0" w:space="0" w:color="auto"/>
        <w:right w:val="none" w:sz="0" w:space="0" w:color="auto"/>
      </w:divBdr>
    </w:div>
    <w:div w:id="1848212762">
      <w:bodyDiv w:val="1"/>
      <w:marLeft w:val="0"/>
      <w:marRight w:val="0"/>
      <w:marTop w:val="0"/>
      <w:marBottom w:val="0"/>
      <w:divBdr>
        <w:top w:val="none" w:sz="0" w:space="0" w:color="auto"/>
        <w:left w:val="none" w:sz="0" w:space="0" w:color="auto"/>
        <w:bottom w:val="none" w:sz="0" w:space="0" w:color="auto"/>
        <w:right w:val="none" w:sz="0" w:space="0" w:color="auto"/>
      </w:divBdr>
    </w:div>
    <w:div w:id="1948810764">
      <w:bodyDiv w:val="1"/>
      <w:marLeft w:val="0"/>
      <w:marRight w:val="0"/>
      <w:marTop w:val="0"/>
      <w:marBottom w:val="0"/>
      <w:divBdr>
        <w:top w:val="none" w:sz="0" w:space="0" w:color="auto"/>
        <w:left w:val="none" w:sz="0" w:space="0" w:color="auto"/>
        <w:bottom w:val="none" w:sz="0" w:space="0" w:color="auto"/>
        <w:right w:val="none" w:sz="0" w:space="0" w:color="auto"/>
      </w:divBdr>
    </w:div>
    <w:div w:id="1954944419">
      <w:bodyDiv w:val="1"/>
      <w:marLeft w:val="0"/>
      <w:marRight w:val="0"/>
      <w:marTop w:val="0"/>
      <w:marBottom w:val="0"/>
      <w:divBdr>
        <w:top w:val="none" w:sz="0" w:space="0" w:color="auto"/>
        <w:left w:val="none" w:sz="0" w:space="0" w:color="auto"/>
        <w:bottom w:val="none" w:sz="0" w:space="0" w:color="auto"/>
        <w:right w:val="none" w:sz="0" w:space="0" w:color="auto"/>
      </w:divBdr>
    </w:div>
    <w:div w:id="2042634349">
      <w:bodyDiv w:val="1"/>
      <w:marLeft w:val="0"/>
      <w:marRight w:val="0"/>
      <w:marTop w:val="0"/>
      <w:marBottom w:val="0"/>
      <w:divBdr>
        <w:top w:val="none" w:sz="0" w:space="0" w:color="auto"/>
        <w:left w:val="none" w:sz="0" w:space="0" w:color="auto"/>
        <w:bottom w:val="none" w:sz="0" w:space="0" w:color="auto"/>
        <w:right w:val="none" w:sz="0" w:space="0" w:color="auto"/>
      </w:divBdr>
    </w:div>
    <w:div w:id="2092962801">
      <w:bodyDiv w:val="1"/>
      <w:marLeft w:val="0"/>
      <w:marRight w:val="0"/>
      <w:marTop w:val="0"/>
      <w:marBottom w:val="0"/>
      <w:divBdr>
        <w:top w:val="none" w:sz="0" w:space="0" w:color="auto"/>
        <w:left w:val="none" w:sz="0" w:space="0" w:color="auto"/>
        <w:bottom w:val="none" w:sz="0" w:space="0" w:color="auto"/>
        <w:right w:val="none" w:sz="0" w:space="0" w:color="auto"/>
      </w:divBdr>
    </w:div>
    <w:div w:id="2095781897">
      <w:bodyDiv w:val="1"/>
      <w:marLeft w:val="0"/>
      <w:marRight w:val="0"/>
      <w:marTop w:val="0"/>
      <w:marBottom w:val="0"/>
      <w:divBdr>
        <w:top w:val="none" w:sz="0" w:space="0" w:color="auto"/>
        <w:left w:val="none" w:sz="0" w:space="0" w:color="auto"/>
        <w:bottom w:val="none" w:sz="0" w:space="0" w:color="auto"/>
        <w:right w:val="none" w:sz="0" w:space="0" w:color="auto"/>
      </w:divBdr>
    </w:div>
    <w:div w:id="2122407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carop@sdis.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1487</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Andrea Páez Garcia</dc:creator>
  <cp:keywords/>
  <dc:description/>
  <cp:lastModifiedBy>Yudy Zuleyma Rodriguez blanco</cp:lastModifiedBy>
  <cp:revision>29</cp:revision>
  <dcterms:created xsi:type="dcterms:W3CDTF">2022-10-14T20:39:00Z</dcterms:created>
  <dcterms:modified xsi:type="dcterms:W3CDTF">2022-10-31T14:58:00Z</dcterms:modified>
</cp:coreProperties>
</file>