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C6D9" w14:textId="0757D8B2" w:rsidR="00F6515B" w:rsidRPr="000469FD" w:rsidRDefault="005979E8">
      <w:pPr>
        <w:spacing w:line="240" w:lineRule="auto"/>
        <w:jc w:val="both"/>
        <w:rPr>
          <w:rFonts w:ascii="Century Gothic" w:eastAsia="Museo Sans Condensed" w:hAnsi="Century Gothic" w:cs="Museo Sans Condensed"/>
          <w:sz w:val="18"/>
          <w:szCs w:val="18"/>
        </w:rPr>
      </w:pPr>
      <w:r w:rsidRPr="000469FD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49D391E7" wp14:editId="5E02F692">
                <wp:simplePos x="0" y="0"/>
                <wp:positionH relativeFrom="column">
                  <wp:posOffset>1195070</wp:posOffset>
                </wp:positionH>
                <wp:positionV relativeFrom="paragraph">
                  <wp:posOffset>6085205</wp:posOffset>
                </wp:positionV>
                <wp:extent cx="3448050" cy="1096645"/>
                <wp:effectExtent l="0" t="0" r="0" b="0"/>
                <wp:wrapSquare wrapText="bothSides" distT="45720" distB="45720" distL="114300" distR="114300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096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DAC2D" w14:textId="11E5D60F" w:rsidR="00C86559" w:rsidRPr="00C86559" w:rsidRDefault="000E7CC6" w:rsidP="004D5ACB">
                            <w:pPr>
                              <w:jc w:val="center"/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4"/>
                                <w:szCs w:val="44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E7CC6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0"/>
                                <w:szCs w:val="40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8 - 6 - 2022 </w:t>
                            </w:r>
                            <w:r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0"/>
                                <w:szCs w:val="40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Pr="000E7CC6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0"/>
                                <w:szCs w:val="40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elatoría</w:t>
                            </w:r>
                            <w:r w:rsidRPr="000E7CC6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0"/>
                                <w:szCs w:val="40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E7CC6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0"/>
                                <w:szCs w:val="40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Reunión</w:t>
                            </w:r>
                            <w:r w:rsidRPr="000E7CC6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0"/>
                                <w:szCs w:val="40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Sec. </w:t>
                            </w:r>
                            <w:r w:rsidRPr="000E7CC6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0"/>
                                <w:szCs w:val="40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Técnica</w:t>
                            </w:r>
                            <w:r w:rsidRPr="000E7CC6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0"/>
                                <w:szCs w:val="40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Pacto CIV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391E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4.1pt;margin-top:479.15pt;width:271.5pt;height:86.35pt;z-index:251659264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" filled="f" stroked="f">
                <v:textbox>
                  <w:txbxContent>
                    <w:p w14:paraId="502DAC2D" w14:textId="11E5D60F" w:rsidR="00C86559" w:rsidRPr="00C86559" w:rsidRDefault="000E7CC6" w:rsidP="004D5ACB">
                      <w:pPr>
                        <w:jc w:val="center"/>
                        <w:rPr>
                          <w:rFonts w:ascii="Museo Sans Condensed" w:hAnsi="Museo Sans Condensed"/>
                          <w:color w:val="7F7F7F" w:themeColor="text1" w:themeTint="80"/>
                          <w:sz w:val="44"/>
                          <w:szCs w:val="44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E7CC6">
                        <w:rPr>
                          <w:rFonts w:ascii="Museo Sans Condensed" w:hAnsi="Museo Sans Condensed"/>
                          <w:color w:val="7F7F7F" w:themeColor="text1" w:themeTint="80"/>
                          <w:sz w:val="40"/>
                          <w:szCs w:val="40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8 - 6 - 2022 </w:t>
                      </w:r>
                      <w:r>
                        <w:rPr>
                          <w:rFonts w:ascii="Museo Sans Condensed" w:hAnsi="Museo Sans Condensed"/>
                          <w:color w:val="7F7F7F" w:themeColor="text1" w:themeTint="80"/>
                          <w:sz w:val="40"/>
                          <w:szCs w:val="40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r</w:t>
                      </w:r>
                      <w:r w:rsidRPr="000E7CC6">
                        <w:rPr>
                          <w:rFonts w:ascii="Museo Sans Condensed" w:hAnsi="Museo Sans Condensed"/>
                          <w:color w:val="7F7F7F" w:themeColor="text1" w:themeTint="80"/>
                          <w:sz w:val="40"/>
                          <w:szCs w:val="40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elatoría</w:t>
                      </w:r>
                      <w:r w:rsidRPr="000E7CC6">
                        <w:rPr>
                          <w:rFonts w:ascii="Museo Sans Condensed" w:hAnsi="Museo Sans Condensed"/>
                          <w:color w:val="7F7F7F" w:themeColor="text1" w:themeTint="80"/>
                          <w:sz w:val="40"/>
                          <w:szCs w:val="40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0E7CC6">
                        <w:rPr>
                          <w:rFonts w:ascii="Museo Sans Condensed" w:hAnsi="Museo Sans Condensed"/>
                          <w:color w:val="7F7F7F" w:themeColor="text1" w:themeTint="80"/>
                          <w:sz w:val="40"/>
                          <w:szCs w:val="40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Reunión</w:t>
                      </w:r>
                      <w:r w:rsidRPr="000E7CC6">
                        <w:rPr>
                          <w:rFonts w:ascii="Museo Sans Condensed" w:hAnsi="Museo Sans Condensed"/>
                          <w:color w:val="7F7F7F" w:themeColor="text1" w:themeTint="80"/>
                          <w:sz w:val="40"/>
                          <w:szCs w:val="40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Sec. </w:t>
                      </w:r>
                      <w:r w:rsidRPr="000E7CC6">
                        <w:rPr>
                          <w:rFonts w:ascii="Museo Sans Condensed" w:hAnsi="Museo Sans Condensed"/>
                          <w:color w:val="7F7F7F" w:themeColor="text1" w:themeTint="80"/>
                          <w:sz w:val="40"/>
                          <w:szCs w:val="40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Técnica</w:t>
                      </w:r>
                      <w:r w:rsidRPr="000E7CC6">
                        <w:rPr>
                          <w:rFonts w:ascii="Museo Sans Condensed" w:hAnsi="Museo Sans Condensed"/>
                          <w:color w:val="7F7F7F" w:themeColor="text1" w:themeTint="80"/>
                          <w:sz w:val="40"/>
                          <w:szCs w:val="40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Pacto CIV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069C" w:rsidRPr="000469FD">
        <w:rPr>
          <w:rFonts w:ascii="Century Gothic" w:hAnsi="Century Gothic"/>
          <w:sz w:val="18"/>
          <w:szCs w:val="18"/>
        </w:rPr>
        <w:br w:type="page"/>
      </w:r>
      <w:r w:rsidR="00B5069C" w:rsidRPr="000469FD"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58240" behindDoc="0" locked="0" layoutInCell="1" hidden="0" allowOverlap="1" wp14:anchorId="7A9B17DF" wp14:editId="1780C9B6">
            <wp:simplePos x="0" y="0"/>
            <wp:positionH relativeFrom="column">
              <wp:posOffset>-1089660</wp:posOffset>
            </wp:positionH>
            <wp:positionV relativeFrom="paragraph">
              <wp:posOffset>-918845</wp:posOffset>
            </wp:positionV>
            <wp:extent cx="7808276" cy="10110444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08276" cy="101104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9105DE" w14:textId="7CE8D8D9" w:rsidR="00F6515B" w:rsidRPr="000469FD" w:rsidRDefault="000469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Museo Sans Condensed" w:hAnsi="Century Gothic" w:cs="Museo Sans Condensed"/>
          <w:color w:val="000000"/>
          <w:sz w:val="18"/>
          <w:szCs w:val="18"/>
        </w:rPr>
      </w:pPr>
      <w:r w:rsidRPr="000469FD">
        <w:rPr>
          <w:rFonts w:ascii="Century Gothic" w:eastAsia="Museo Sans Condensed" w:hAnsi="Century Gothic" w:cs="Museo Sans Condensed"/>
          <w:noProof/>
          <w:color w:val="000000"/>
          <w:sz w:val="18"/>
          <w:szCs w:val="18"/>
        </w:rPr>
        <w:lastRenderedPageBreak/>
        <w:drawing>
          <wp:anchor distT="0" distB="0" distL="114300" distR="114300" simplePos="0" relativeHeight="251660288" behindDoc="1" locked="0" layoutInCell="1" allowOverlap="1" wp14:anchorId="7F77CC9E" wp14:editId="56121879">
            <wp:simplePos x="0" y="0"/>
            <wp:positionH relativeFrom="column">
              <wp:posOffset>3175</wp:posOffset>
            </wp:positionH>
            <wp:positionV relativeFrom="paragraph">
              <wp:posOffset>124460</wp:posOffset>
            </wp:positionV>
            <wp:extent cx="5562600" cy="4171950"/>
            <wp:effectExtent l="0" t="0" r="0" b="6350"/>
            <wp:wrapTight wrapText="bothSides">
              <wp:wrapPolygon edited="0">
                <wp:start x="0" y="0"/>
                <wp:lineTo x="0" y="21567"/>
                <wp:lineTo x="21551" y="21567"/>
                <wp:lineTo x="21551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E0834" w14:textId="2BB2941D" w:rsidR="000469FD" w:rsidRPr="000469FD" w:rsidRDefault="000469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Museo Sans Condensed" w:hAnsi="Century Gothic" w:cs="Museo Sans Condensed"/>
          <w:color w:val="000000"/>
          <w:sz w:val="18"/>
          <w:szCs w:val="18"/>
        </w:rPr>
      </w:pPr>
      <w:r w:rsidRPr="000469FD">
        <w:rPr>
          <w:rFonts w:ascii="Century Gothic" w:eastAsia="Museo Sans Condensed" w:hAnsi="Century Gothic" w:cs="Museo Sans Condensed"/>
          <w:color w:val="000000"/>
          <w:sz w:val="18"/>
          <w:szCs w:val="18"/>
        </w:rPr>
        <w:t>Reunión entre el IDPAC y la FGS, allí se define que el recorrido de aniversario del Pacto del CIV se hará de la siguiente manera:</w:t>
      </w:r>
    </w:p>
    <w:p w14:paraId="4209FC62" w14:textId="77777777" w:rsidR="000469FD" w:rsidRPr="000469FD" w:rsidRDefault="000469FD" w:rsidP="000469FD">
      <w:pPr>
        <w:spacing w:after="0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14240F60" w14:textId="77777777" w:rsidR="000469FD" w:rsidRPr="000469FD" w:rsidRDefault="000469FD" w:rsidP="000469FD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0469FD">
        <w:rPr>
          <w:rFonts w:ascii="Century Gothic" w:hAnsi="Century Gothic"/>
          <w:b/>
          <w:bCs/>
          <w:sz w:val="18"/>
          <w:szCs w:val="18"/>
        </w:rPr>
        <w:t xml:space="preserve">Propósito: </w:t>
      </w:r>
      <w:r w:rsidRPr="000469FD">
        <w:rPr>
          <w:rFonts w:ascii="Century Gothic" w:hAnsi="Century Gothic"/>
          <w:sz w:val="18"/>
          <w:szCs w:val="18"/>
        </w:rPr>
        <w:t>Coordinar acciones para la realización del evento de aniversario de firma del pacto por el Corredor de Integración vecinal.</w:t>
      </w:r>
    </w:p>
    <w:p w14:paraId="466E8C33" w14:textId="77777777" w:rsidR="000469FD" w:rsidRPr="000469FD" w:rsidRDefault="000469FD" w:rsidP="000469FD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1A054E75" w14:textId="77777777" w:rsidR="000469FD" w:rsidRPr="000469FD" w:rsidRDefault="000469FD" w:rsidP="000469FD">
      <w:pPr>
        <w:spacing w:after="0"/>
        <w:jc w:val="both"/>
        <w:rPr>
          <w:rFonts w:ascii="Century Gothic" w:hAnsi="Century Gothic"/>
          <w:b/>
          <w:bCs/>
          <w:sz w:val="18"/>
          <w:szCs w:val="18"/>
        </w:rPr>
      </w:pPr>
      <w:r w:rsidRPr="000469FD">
        <w:rPr>
          <w:rFonts w:ascii="Century Gothic" w:hAnsi="Century Gothic"/>
          <w:b/>
          <w:bCs/>
          <w:sz w:val="18"/>
          <w:szCs w:val="18"/>
        </w:rPr>
        <w:t>Acuerdos:</w:t>
      </w:r>
    </w:p>
    <w:p w14:paraId="589F8E62" w14:textId="77777777" w:rsidR="000469FD" w:rsidRPr="000469FD" w:rsidRDefault="000469FD" w:rsidP="000469FD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7C26220F" w14:textId="77777777" w:rsidR="000469FD" w:rsidRPr="000469FD" w:rsidRDefault="000469FD" w:rsidP="000469FD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sz w:val="18"/>
          <w:szCs w:val="18"/>
          <w:lang w:val="es-ES"/>
        </w:rPr>
      </w:pPr>
      <w:r w:rsidRPr="000469FD">
        <w:rPr>
          <w:rFonts w:ascii="Century Gothic" w:hAnsi="Century Gothic"/>
          <w:b/>
          <w:bCs/>
          <w:color w:val="000000" w:themeColor="text1"/>
          <w:sz w:val="18"/>
          <w:szCs w:val="18"/>
          <w:lang w:val="es-ES"/>
        </w:rPr>
        <w:t>Fecha:</w:t>
      </w:r>
      <w:r w:rsidRPr="000469FD">
        <w:rPr>
          <w:rFonts w:ascii="Century Gothic" w:hAnsi="Century Gothic"/>
          <w:color w:val="000000" w:themeColor="text1"/>
          <w:sz w:val="18"/>
          <w:szCs w:val="18"/>
          <w:lang w:val="es-ES"/>
        </w:rPr>
        <w:t xml:space="preserve"> </w:t>
      </w:r>
      <w:r w:rsidRPr="000469FD">
        <w:rPr>
          <w:rFonts w:ascii="Century Gothic" w:hAnsi="Century Gothic"/>
          <w:sz w:val="18"/>
          <w:szCs w:val="18"/>
          <w:lang w:val="es-ES"/>
        </w:rPr>
        <w:t>sábado 30 de julio de 2022</w:t>
      </w:r>
    </w:p>
    <w:p w14:paraId="5DF59F32" w14:textId="77777777" w:rsidR="000469FD" w:rsidRPr="000469FD" w:rsidRDefault="000469FD" w:rsidP="000469FD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sz w:val="18"/>
          <w:szCs w:val="18"/>
          <w:lang w:val="es-ES"/>
        </w:rPr>
      </w:pPr>
      <w:r w:rsidRPr="000469FD">
        <w:rPr>
          <w:rFonts w:ascii="Century Gothic" w:hAnsi="Century Gothic"/>
          <w:b/>
          <w:bCs/>
          <w:color w:val="000000" w:themeColor="text1"/>
          <w:sz w:val="18"/>
          <w:szCs w:val="18"/>
          <w:lang w:val="es-ES"/>
        </w:rPr>
        <w:t>Hora:</w:t>
      </w:r>
      <w:r w:rsidRPr="000469FD">
        <w:rPr>
          <w:rFonts w:ascii="Century Gothic" w:hAnsi="Century Gothic"/>
          <w:color w:val="000000" w:themeColor="text1"/>
          <w:sz w:val="18"/>
          <w:szCs w:val="18"/>
          <w:lang w:val="es-ES"/>
        </w:rPr>
        <w:t xml:space="preserve"> </w:t>
      </w:r>
      <w:r w:rsidRPr="000469FD">
        <w:rPr>
          <w:rFonts w:ascii="Century Gothic" w:hAnsi="Century Gothic"/>
          <w:sz w:val="18"/>
          <w:szCs w:val="18"/>
          <w:lang w:val="es-ES"/>
        </w:rPr>
        <w:t>9:00am – 12:00pm</w:t>
      </w:r>
    </w:p>
    <w:p w14:paraId="32E923D9" w14:textId="77777777" w:rsidR="000469FD" w:rsidRPr="000469FD" w:rsidRDefault="000469FD" w:rsidP="000469FD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sz w:val="18"/>
          <w:szCs w:val="18"/>
          <w:lang w:val="es-ES"/>
        </w:rPr>
      </w:pPr>
      <w:r w:rsidRPr="000469FD">
        <w:rPr>
          <w:rFonts w:ascii="Century Gothic" w:hAnsi="Century Gothic"/>
          <w:b/>
          <w:bCs/>
          <w:color w:val="000000" w:themeColor="text1"/>
          <w:sz w:val="18"/>
          <w:szCs w:val="18"/>
          <w:lang w:val="es-ES"/>
        </w:rPr>
        <w:t>Invitaciones:</w:t>
      </w:r>
      <w:r w:rsidRPr="000469FD">
        <w:rPr>
          <w:rFonts w:ascii="Century Gothic" w:hAnsi="Century Gothic"/>
          <w:color w:val="000000" w:themeColor="text1"/>
          <w:sz w:val="18"/>
          <w:szCs w:val="18"/>
          <w:lang w:val="es-ES"/>
        </w:rPr>
        <w:t xml:space="preserve"> </w:t>
      </w:r>
      <w:r w:rsidRPr="000469FD">
        <w:rPr>
          <w:rFonts w:ascii="Century Gothic" w:hAnsi="Century Gothic"/>
          <w:sz w:val="18"/>
          <w:szCs w:val="18"/>
          <w:lang w:val="es-ES"/>
        </w:rPr>
        <w:t>Las envía el IDPAC, se requiere en la invitación que se explicite que se requiere que sean los directivos, los avances (cualitativos – cuantitativos y recursos) a 30 de junio de 2022. Fecha límite de envío el 15 de junio de 2022.</w:t>
      </w:r>
    </w:p>
    <w:p w14:paraId="3510F7C7" w14:textId="77777777" w:rsidR="000469FD" w:rsidRPr="000469FD" w:rsidRDefault="000469FD" w:rsidP="000469FD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sz w:val="18"/>
          <w:szCs w:val="18"/>
          <w:lang w:val="es-ES"/>
        </w:rPr>
      </w:pPr>
      <w:r w:rsidRPr="000469FD">
        <w:rPr>
          <w:rFonts w:ascii="Century Gothic" w:hAnsi="Century Gothic"/>
          <w:b/>
          <w:bCs/>
          <w:color w:val="000000" w:themeColor="text1"/>
          <w:sz w:val="18"/>
          <w:szCs w:val="18"/>
          <w:lang w:val="es-ES"/>
        </w:rPr>
        <w:t>Comunicaciones:</w:t>
      </w:r>
      <w:r w:rsidRPr="000469FD">
        <w:rPr>
          <w:rFonts w:ascii="Century Gothic" w:hAnsi="Century Gothic"/>
          <w:color w:val="000000" w:themeColor="text1"/>
          <w:sz w:val="18"/>
          <w:szCs w:val="18"/>
          <w:lang w:val="es-ES"/>
        </w:rPr>
        <w:t xml:space="preserve"> </w:t>
      </w:r>
      <w:r w:rsidRPr="000469FD">
        <w:rPr>
          <w:rFonts w:ascii="Century Gothic" w:hAnsi="Century Gothic"/>
          <w:sz w:val="18"/>
          <w:szCs w:val="18"/>
          <w:lang w:val="es-ES"/>
        </w:rPr>
        <w:t xml:space="preserve">coordinar una jornada con los comunicadores de </w:t>
      </w:r>
      <w:r w:rsidRPr="000469FD">
        <w:rPr>
          <w:rFonts w:ascii="Century Gothic" w:hAnsi="Century Gothic"/>
          <w:b/>
          <w:bCs/>
          <w:sz w:val="18"/>
          <w:szCs w:val="18"/>
          <w:lang w:val="es-ES"/>
        </w:rPr>
        <w:t>IDPAC y FGS</w:t>
      </w:r>
      <w:r w:rsidRPr="000469FD">
        <w:rPr>
          <w:rFonts w:ascii="Century Gothic" w:hAnsi="Century Gothic"/>
          <w:sz w:val="18"/>
          <w:szCs w:val="18"/>
          <w:lang w:val="es-ES"/>
        </w:rPr>
        <w:t>. Fecha para el 22 de junio de 2022 – virtual, hora 2 pm (pendiente IDPAC confirme hora)</w:t>
      </w:r>
    </w:p>
    <w:p w14:paraId="66FE4CC1" w14:textId="77777777" w:rsidR="000469FD" w:rsidRPr="000469FD" w:rsidRDefault="000469FD" w:rsidP="000469FD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  <w:lang w:val="es-ES"/>
        </w:rPr>
      </w:pPr>
      <w:r w:rsidRPr="000469FD">
        <w:rPr>
          <w:rFonts w:ascii="Century Gothic" w:hAnsi="Century Gothic"/>
          <w:b/>
          <w:bCs/>
          <w:color w:val="000000" w:themeColor="text1"/>
          <w:sz w:val="18"/>
          <w:szCs w:val="18"/>
          <w:lang w:val="es-ES"/>
        </w:rPr>
        <w:t>Metodología:</w:t>
      </w:r>
    </w:p>
    <w:p w14:paraId="44D3828C" w14:textId="77777777" w:rsidR="000469FD" w:rsidRPr="000469FD" w:rsidRDefault="000469FD" w:rsidP="000469FD">
      <w:pPr>
        <w:pStyle w:val="Prrafodelista"/>
        <w:spacing w:after="0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  <w:lang w:val="es-ES"/>
        </w:rPr>
      </w:pPr>
    </w:p>
    <w:p w14:paraId="0144070F" w14:textId="77777777" w:rsidR="000469FD" w:rsidRPr="000469FD" w:rsidRDefault="000469FD" w:rsidP="000469FD">
      <w:pPr>
        <w:pStyle w:val="Prrafodelista"/>
        <w:numPr>
          <w:ilvl w:val="1"/>
          <w:numId w:val="3"/>
        </w:numPr>
        <w:spacing w:after="0"/>
        <w:jc w:val="both"/>
        <w:rPr>
          <w:rFonts w:ascii="Century Gothic" w:hAnsi="Century Gothic"/>
          <w:sz w:val="18"/>
          <w:szCs w:val="18"/>
          <w:lang w:val="es-ES"/>
        </w:rPr>
      </w:pPr>
      <w:r w:rsidRPr="000469FD">
        <w:rPr>
          <w:rFonts w:ascii="Century Gothic" w:hAnsi="Century Gothic"/>
          <w:sz w:val="18"/>
          <w:szCs w:val="18"/>
          <w:lang w:val="es-ES"/>
        </w:rPr>
        <w:t xml:space="preserve">Propósito: </w:t>
      </w:r>
    </w:p>
    <w:p w14:paraId="29CF87E4" w14:textId="77777777" w:rsidR="000469FD" w:rsidRPr="000469FD" w:rsidRDefault="000469FD" w:rsidP="000469FD">
      <w:pPr>
        <w:pStyle w:val="Prrafodelista"/>
        <w:spacing w:after="0"/>
        <w:ind w:left="1440"/>
        <w:jc w:val="both"/>
        <w:rPr>
          <w:rFonts w:ascii="Century Gothic" w:hAnsi="Century Gothic"/>
          <w:sz w:val="18"/>
          <w:szCs w:val="18"/>
          <w:lang w:val="es-ES"/>
        </w:rPr>
      </w:pPr>
    </w:p>
    <w:p w14:paraId="199D0D93" w14:textId="77777777" w:rsidR="000469FD" w:rsidRPr="000469FD" w:rsidRDefault="000469FD" w:rsidP="000469FD">
      <w:pPr>
        <w:pStyle w:val="Prrafodelista"/>
        <w:numPr>
          <w:ilvl w:val="2"/>
          <w:numId w:val="3"/>
        </w:numPr>
        <w:spacing w:after="0"/>
        <w:jc w:val="both"/>
        <w:rPr>
          <w:rFonts w:ascii="Century Gothic" w:hAnsi="Century Gothic"/>
          <w:sz w:val="18"/>
          <w:szCs w:val="18"/>
          <w:lang w:val="es-ES"/>
        </w:rPr>
      </w:pPr>
      <w:r w:rsidRPr="000469FD">
        <w:rPr>
          <w:rFonts w:ascii="Century Gothic" w:hAnsi="Century Gothic"/>
          <w:sz w:val="18"/>
          <w:szCs w:val="18"/>
          <w:lang w:val="es-ES"/>
        </w:rPr>
        <w:t>Hacer un balance de las acciones a 30 de junio de 2022</w:t>
      </w:r>
    </w:p>
    <w:p w14:paraId="391E73EB" w14:textId="77777777" w:rsidR="000469FD" w:rsidRPr="000469FD" w:rsidRDefault="000469FD" w:rsidP="000469FD">
      <w:pPr>
        <w:pStyle w:val="Prrafodelista"/>
        <w:numPr>
          <w:ilvl w:val="2"/>
          <w:numId w:val="3"/>
        </w:numPr>
        <w:spacing w:after="0"/>
        <w:jc w:val="both"/>
        <w:rPr>
          <w:rFonts w:ascii="Century Gothic" w:hAnsi="Century Gothic"/>
          <w:sz w:val="18"/>
          <w:szCs w:val="18"/>
          <w:lang w:val="es-ES"/>
        </w:rPr>
      </w:pPr>
      <w:r w:rsidRPr="000469FD">
        <w:rPr>
          <w:rFonts w:ascii="Century Gothic" w:hAnsi="Century Gothic"/>
          <w:sz w:val="18"/>
          <w:szCs w:val="18"/>
          <w:lang w:val="es-ES"/>
        </w:rPr>
        <w:t>Renovar los acuerdos (acto simbólico) de continuidad del pacto (Comunidad e instituciones)</w:t>
      </w:r>
    </w:p>
    <w:p w14:paraId="6051C058" w14:textId="77777777" w:rsidR="000469FD" w:rsidRPr="000469FD" w:rsidRDefault="000469FD" w:rsidP="000469FD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3B4CDA84" w14:textId="77777777" w:rsidR="000469FD" w:rsidRPr="000469FD" w:rsidRDefault="000469FD" w:rsidP="000469FD">
      <w:pPr>
        <w:pStyle w:val="Prrafodelista"/>
        <w:numPr>
          <w:ilvl w:val="1"/>
          <w:numId w:val="3"/>
        </w:numPr>
        <w:spacing w:after="0"/>
        <w:jc w:val="both"/>
        <w:rPr>
          <w:rFonts w:ascii="Century Gothic" w:hAnsi="Century Gothic"/>
          <w:sz w:val="18"/>
          <w:szCs w:val="18"/>
          <w:lang w:val="es-ES"/>
        </w:rPr>
      </w:pPr>
      <w:r w:rsidRPr="000469FD">
        <w:rPr>
          <w:rFonts w:ascii="Century Gothic" w:hAnsi="Century Gothic"/>
          <w:sz w:val="18"/>
          <w:szCs w:val="18"/>
          <w:lang w:val="es-ES"/>
        </w:rPr>
        <w:t>Logístico: evento de espacio público</w:t>
      </w:r>
    </w:p>
    <w:p w14:paraId="0E67DF09" w14:textId="77777777" w:rsidR="000469FD" w:rsidRPr="000469FD" w:rsidRDefault="000469FD" w:rsidP="000469FD">
      <w:pPr>
        <w:pStyle w:val="Prrafodelista"/>
        <w:spacing w:after="0"/>
        <w:ind w:left="1440"/>
        <w:jc w:val="both"/>
        <w:rPr>
          <w:rFonts w:ascii="Century Gothic" w:hAnsi="Century Gothic"/>
          <w:sz w:val="18"/>
          <w:szCs w:val="18"/>
          <w:lang w:val="es-ES"/>
        </w:rPr>
      </w:pPr>
    </w:p>
    <w:p w14:paraId="41E41105" w14:textId="77777777" w:rsidR="000469FD" w:rsidRPr="000469FD" w:rsidRDefault="000469FD" w:rsidP="000469FD">
      <w:pPr>
        <w:pStyle w:val="Prrafodelista"/>
        <w:numPr>
          <w:ilvl w:val="0"/>
          <w:numId w:val="6"/>
        </w:numPr>
        <w:spacing w:after="0"/>
        <w:jc w:val="both"/>
        <w:rPr>
          <w:rFonts w:ascii="Century Gothic" w:hAnsi="Century Gothic"/>
          <w:sz w:val="18"/>
          <w:szCs w:val="18"/>
          <w:lang w:val="es-ES"/>
        </w:rPr>
      </w:pPr>
      <w:r w:rsidRPr="000469FD">
        <w:rPr>
          <w:rFonts w:ascii="Century Gothic" w:hAnsi="Century Gothic"/>
          <w:sz w:val="18"/>
          <w:szCs w:val="18"/>
          <w:lang w:val="es-ES"/>
        </w:rPr>
        <w:t xml:space="preserve">Pieza comunicativa para el balance sería un tríptico que recoja la información – una vez las entidades hayan enviado </w:t>
      </w:r>
    </w:p>
    <w:p w14:paraId="656DC1DC" w14:textId="77777777" w:rsidR="000469FD" w:rsidRPr="000469FD" w:rsidRDefault="000469FD" w:rsidP="000469FD">
      <w:pPr>
        <w:pStyle w:val="Prrafodelista"/>
        <w:numPr>
          <w:ilvl w:val="0"/>
          <w:numId w:val="6"/>
        </w:numPr>
        <w:spacing w:after="0"/>
        <w:jc w:val="both"/>
        <w:rPr>
          <w:rFonts w:ascii="Century Gothic" w:hAnsi="Century Gothic"/>
          <w:sz w:val="18"/>
          <w:szCs w:val="18"/>
          <w:lang w:val="es-ES"/>
        </w:rPr>
      </w:pPr>
      <w:r w:rsidRPr="000469FD">
        <w:rPr>
          <w:rFonts w:ascii="Century Gothic" w:hAnsi="Century Gothic"/>
          <w:sz w:val="18"/>
          <w:szCs w:val="18"/>
          <w:lang w:val="es-ES"/>
        </w:rPr>
        <w:t>Recorrido:  En la voz de los lideres de la Red Lazos Activos que dé cuenta de los cambios tanto físicos como sociales y de lo que es necesario seguir promoviendo. Ver la posibilidad de un recorrido en bicicleta – con lugares estratégicos y emblemáticos.</w:t>
      </w:r>
    </w:p>
    <w:p w14:paraId="3EB2F4FB" w14:textId="77777777" w:rsidR="000469FD" w:rsidRPr="000469FD" w:rsidRDefault="000469FD" w:rsidP="000469FD">
      <w:pPr>
        <w:pStyle w:val="Prrafodelista"/>
        <w:numPr>
          <w:ilvl w:val="0"/>
          <w:numId w:val="6"/>
        </w:numPr>
        <w:spacing w:after="0"/>
        <w:jc w:val="both"/>
        <w:rPr>
          <w:rFonts w:ascii="Century Gothic" w:hAnsi="Century Gothic"/>
          <w:sz w:val="18"/>
          <w:szCs w:val="18"/>
          <w:lang w:val="es-ES"/>
        </w:rPr>
      </w:pPr>
      <w:r w:rsidRPr="000469FD">
        <w:rPr>
          <w:rFonts w:ascii="Century Gothic" w:hAnsi="Century Gothic"/>
          <w:sz w:val="18"/>
          <w:szCs w:val="18"/>
          <w:lang w:val="es-ES"/>
        </w:rPr>
        <w:t xml:space="preserve">Se definieron 7 puntos:  </w:t>
      </w:r>
    </w:p>
    <w:p w14:paraId="726D15C6" w14:textId="77777777" w:rsidR="000469FD" w:rsidRPr="000469FD" w:rsidRDefault="000469FD" w:rsidP="000469FD">
      <w:pPr>
        <w:pStyle w:val="Prrafodelista"/>
        <w:spacing w:after="0"/>
        <w:ind w:left="2484"/>
        <w:jc w:val="both"/>
        <w:rPr>
          <w:rFonts w:ascii="Century Gothic" w:hAnsi="Century Gothic"/>
          <w:sz w:val="18"/>
          <w:szCs w:val="18"/>
          <w:lang w:val="es-ES"/>
        </w:rPr>
      </w:pPr>
    </w:p>
    <w:p w14:paraId="5DE94FE7" w14:textId="77777777" w:rsidR="000469FD" w:rsidRPr="000469FD" w:rsidRDefault="000469FD" w:rsidP="000469FD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/>
          <w:sz w:val="18"/>
          <w:szCs w:val="18"/>
          <w:lang w:val="es-ES"/>
        </w:rPr>
      </w:pPr>
      <w:r w:rsidRPr="000469FD">
        <w:rPr>
          <w:rFonts w:ascii="Century Gothic" w:hAnsi="Century Gothic"/>
          <w:sz w:val="18"/>
          <w:szCs w:val="18"/>
          <w:lang w:val="es-ES"/>
        </w:rPr>
        <w:t>Salida: Laureles III sector (Vegas de Maryland) (carpa 2 *2 para todos – IDPAC tramita con ALB)</w:t>
      </w:r>
    </w:p>
    <w:p w14:paraId="5AAB3E3D" w14:textId="77777777" w:rsidR="000469FD" w:rsidRPr="000469FD" w:rsidRDefault="000469FD" w:rsidP="000469FD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/>
          <w:sz w:val="18"/>
          <w:szCs w:val="18"/>
          <w:lang w:val="es-ES"/>
        </w:rPr>
      </w:pPr>
      <w:r w:rsidRPr="000469FD">
        <w:rPr>
          <w:rFonts w:ascii="Century Gothic" w:hAnsi="Century Gothic"/>
          <w:sz w:val="18"/>
          <w:szCs w:val="18"/>
          <w:lang w:val="es-ES"/>
        </w:rPr>
        <w:t>Getsemaní (La huerta comunitaria)</w:t>
      </w:r>
    </w:p>
    <w:p w14:paraId="767F8485" w14:textId="77777777" w:rsidR="000469FD" w:rsidRPr="000469FD" w:rsidRDefault="000469FD" w:rsidP="000469FD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/>
          <w:sz w:val="18"/>
          <w:szCs w:val="18"/>
          <w:lang w:val="es-ES"/>
        </w:rPr>
      </w:pPr>
      <w:r w:rsidRPr="000469FD">
        <w:rPr>
          <w:rFonts w:ascii="Century Gothic" w:hAnsi="Century Gothic"/>
          <w:sz w:val="18"/>
          <w:szCs w:val="18"/>
          <w:lang w:val="es-ES"/>
        </w:rPr>
        <w:t>El Meandro del río Tunjuelo</w:t>
      </w:r>
    </w:p>
    <w:p w14:paraId="150BE4C5" w14:textId="77777777" w:rsidR="000469FD" w:rsidRPr="000469FD" w:rsidRDefault="000469FD" w:rsidP="000469FD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/>
          <w:sz w:val="18"/>
          <w:szCs w:val="18"/>
          <w:lang w:val="es-ES"/>
        </w:rPr>
      </w:pPr>
      <w:r w:rsidRPr="000469FD">
        <w:rPr>
          <w:rFonts w:ascii="Century Gothic" w:hAnsi="Century Gothic"/>
          <w:sz w:val="18"/>
          <w:szCs w:val="18"/>
          <w:lang w:val="es-ES"/>
        </w:rPr>
        <w:t>Lote del Triángulo del salón comunal del barrio San Pedro</w:t>
      </w:r>
    </w:p>
    <w:p w14:paraId="04541630" w14:textId="77777777" w:rsidR="000469FD" w:rsidRPr="000469FD" w:rsidRDefault="000469FD" w:rsidP="000469FD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/>
          <w:sz w:val="18"/>
          <w:szCs w:val="18"/>
          <w:lang w:val="es-ES"/>
        </w:rPr>
      </w:pPr>
      <w:r w:rsidRPr="000469FD">
        <w:rPr>
          <w:rFonts w:ascii="Century Gothic" w:hAnsi="Century Gothic"/>
          <w:sz w:val="18"/>
          <w:szCs w:val="18"/>
          <w:lang w:val="es-ES"/>
        </w:rPr>
        <w:t>Parque San Pedro</w:t>
      </w:r>
    </w:p>
    <w:p w14:paraId="28E3E0E4" w14:textId="77777777" w:rsidR="000469FD" w:rsidRPr="000469FD" w:rsidRDefault="000469FD" w:rsidP="000469FD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/>
          <w:sz w:val="18"/>
          <w:szCs w:val="18"/>
          <w:lang w:val="es-ES"/>
        </w:rPr>
      </w:pPr>
      <w:r w:rsidRPr="000469FD">
        <w:rPr>
          <w:rFonts w:ascii="Century Gothic" w:hAnsi="Century Gothic"/>
          <w:sz w:val="18"/>
          <w:szCs w:val="18"/>
          <w:lang w:val="es-ES"/>
        </w:rPr>
        <w:t>Intersección alameda CP5- CP6</w:t>
      </w:r>
    </w:p>
    <w:p w14:paraId="4937602C" w14:textId="77777777" w:rsidR="000469FD" w:rsidRPr="000469FD" w:rsidRDefault="000469FD" w:rsidP="000469FD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/>
          <w:sz w:val="18"/>
          <w:szCs w:val="18"/>
          <w:lang w:val="es-ES"/>
        </w:rPr>
      </w:pPr>
      <w:r w:rsidRPr="000469FD">
        <w:rPr>
          <w:rFonts w:ascii="Century Gothic" w:hAnsi="Century Gothic"/>
          <w:sz w:val="18"/>
          <w:szCs w:val="18"/>
          <w:lang w:val="es-ES"/>
        </w:rPr>
        <w:t xml:space="preserve">Llegada: Laureles III sector – Palabras de cierre - director IDPAC – FGS -Comunidad (2 carpas de 4 * 4 y sonido – IDPAC) y presentación cultural. </w:t>
      </w:r>
    </w:p>
    <w:p w14:paraId="6C714D8D" w14:textId="77777777" w:rsidR="000469FD" w:rsidRPr="000469FD" w:rsidRDefault="000469FD" w:rsidP="000469FD">
      <w:pPr>
        <w:pStyle w:val="Prrafodelista"/>
        <w:spacing w:after="0"/>
        <w:ind w:left="2880"/>
        <w:jc w:val="both"/>
        <w:rPr>
          <w:rFonts w:ascii="Century Gothic" w:hAnsi="Century Gothic"/>
          <w:sz w:val="18"/>
          <w:szCs w:val="18"/>
          <w:lang w:val="es-ES"/>
        </w:rPr>
      </w:pPr>
    </w:p>
    <w:p w14:paraId="51B904B2" w14:textId="77777777" w:rsidR="000469FD" w:rsidRPr="000469FD" w:rsidRDefault="000469FD" w:rsidP="000469FD">
      <w:pPr>
        <w:pStyle w:val="Prrafodelista"/>
        <w:numPr>
          <w:ilvl w:val="0"/>
          <w:numId w:val="5"/>
        </w:numPr>
        <w:spacing w:after="0"/>
        <w:jc w:val="both"/>
        <w:rPr>
          <w:rFonts w:ascii="Century Gothic" w:hAnsi="Century Gothic"/>
          <w:sz w:val="18"/>
          <w:szCs w:val="18"/>
          <w:lang w:val="es-ES"/>
        </w:rPr>
      </w:pPr>
      <w:r w:rsidRPr="000469FD">
        <w:rPr>
          <w:rFonts w:ascii="Century Gothic" w:hAnsi="Century Gothic"/>
          <w:sz w:val="18"/>
          <w:szCs w:val="18"/>
          <w:lang w:val="es-ES"/>
        </w:rPr>
        <w:t>En cada punto el líder(es) socializa lo más significativo y muestra lo que está pendiente.</w:t>
      </w:r>
    </w:p>
    <w:p w14:paraId="41F5FED9" w14:textId="77777777" w:rsidR="000469FD" w:rsidRPr="000469FD" w:rsidRDefault="000469FD" w:rsidP="000469FD">
      <w:pPr>
        <w:pStyle w:val="Prrafodelista"/>
        <w:numPr>
          <w:ilvl w:val="0"/>
          <w:numId w:val="5"/>
        </w:numPr>
        <w:spacing w:after="0"/>
        <w:jc w:val="both"/>
        <w:rPr>
          <w:rFonts w:ascii="Century Gothic" w:hAnsi="Century Gothic"/>
          <w:sz w:val="18"/>
          <w:szCs w:val="18"/>
          <w:lang w:val="es-ES"/>
        </w:rPr>
      </w:pPr>
      <w:r w:rsidRPr="000469FD">
        <w:rPr>
          <w:rFonts w:ascii="Century Gothic" w:hAnsi="Century Gothic"/>
          <w:sz w:val="18"/>
          <w:szCs w:val="18"/>
          <w:lang w:val="es-ES"/>
        </w:rPr>
        <w:t>IDPAC – revisa el tema de los refrigerios, los cuales se entregan en el cierre.</w:t>
      </w:r>
    </w:p>
    <w:p w14:paraId="153EB10A" w14:textId="77777777" w:rsidR="000469FD" w:rsidRPr="000469FD" w:rsidRDefault="000469FD" w:rsidP="000469FD">
      <w:pPr>
        <w:pStyle w:val="Prrafodelista"/>
        <w:numPr>
          <w:ilvl w:val="0"/>
          <w:numId w:val="5"/>
        </w:numPr>
        <w:spacing w:after="0"/>
        <w:jc w:val="both"/>
        <w:rPr>
          <w:rFonts w:ascii="Century Gothic" w:hAnsi="Century Gothic"/>
          <w:sz w:val="18"/>
          <w:szCs w:val="18"/>
          <w:lang w:val="es-ES"/>
        </w:rPr>
      </w:pPr>
      <w:r w:rsidRPr="000469FD">
        <w:rPr>
          <w:rFonts w:ascii="Century Gothic" w:hAnsi="Century Gothic"/>
          <w:sz w:val="18"/>
          <w:szCs w:val="18"/>
          <w:lang w:val="es-ES"/>
        </w:rPr>
        <w:t>Revisar temas de hidratación con acueducto (IDPAC)</w:t>
      </w:r>
    </w:p>
    <w:p w14:paraId="5039D527" w14:textId="77777777" w:rsidR="00DF4F2E" w:rsidRPr="000469FD" w:rsidRDefault="00DF4F2E" w:rsidP="004F6133">
      <w:pPr>
        <w:jc w:val="both"/>
        <w:rPr>
          <w:rFonts w:ascii="Century Gothic" w:eastAsia="Museo Sans Condensed" w:hAnsi="Century Gothic" w:cs="Museo Sans Condensed"/>
          <w:sz w:val="18"/>
          <w:szCs w:val="18"/>
        </w:rPr>
      </w:pPr>
    </w:p>
    <w:p w14:paraId="1E3ECD46" w14:textId="22D09CC2" w:rsidR="004F6133" w:rsidRPr="000469FD" w:rsidRDefault="00C738DF" w:rsidP="004F6133">
      <w:pPr>
        <w:jc w:val="both"/>
        <w:rPr>
          <w:rFonts w:ascii="Century Gothic" w:eastAsia="Museo Sans Condensed" w:hAnsi="Century Gothic" w:cs="Museo Sans Condensed"/>
          <w:sz w:val="18"/>
          <w:szCs w:val="18"/>
        </w:rPr>
      </w:pPr>
      <w:r w:rsidRPr="000469FD">
        <w:rPr>
          <w:rFonts w:ascii="Century Gothic" w:eastAsia="Museo Sans Condensed" w:hAnsi="Century Gothic" w:cs="Museo Sans Condensed"/>
          <w:b/>
          <w:bCs/>
          <w:sz w:val="18"/>
          <w:szCs w:val="18"/>
        </w:rPr>
        <w:t>Relatoría realizada por:</w:t>
      </w:r>
      <w:r w:rsidRPr="000469FD">
        <w:rPr>
          <w:rFonts w:ascii="Century Gothic" w:eastAsia="Museo Sans Condensed" w:hAnsi="Century Gothic" w:cs="Museo Sans Condensed"/>
          <w:sz w:val="18"/>
          <w:szCs w:val="18"/>
        </w:rPr>
        <w:t xml:space="preserve"> Marcela Acosta - Equipo Pactos</w:t>
      </w:r>
    </w:p>
    <w:sectPr w:rsidR="004F6133" w:rsidRPr="000469FD">
      <w:headerReference w:type="default" r:id="rId9"/>
      <w:footerReference w:type="default" r:id="rId10"/>
      <w:pgSz w:w="12240" w:h="15840"/>
      <w:pgMar w:top="1417" w:right="1701" w:bottom="1417" w:left="1701" w:header="34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DC8B6" w14:textId="77777777" w:rsidR="00D130CC" w:rsidRDefault="00D130CC">
      <w:pPr>
        <w:spacing w:after="0" w:line="240" w:lineRule="auto"/>
      </w:pPr>
      <w:r>
        <w:separator/>
      </w:r>
    </w:p>
  </w:endnote>
  <w:endnote w:type="continuationSeparator" w:id="0">
    <w:p w14:paraId="5FA6E229" w14:textId="77777777" w:rsidR="00D130CC" w:rsidRDefault="00D1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 Sans Condensed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8EE5" w14:textId="77777777" w:rsidR="00F6515B" w:rsidRDefault="00F651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tbl>
    <w:tblPr>
      <w:tblStyle w:val="a"/>
      <w:tblW w:w="8765" w:type="dxa"/>
      <w:tblInd w:w="-14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245"/>
      <w:gridCol w:w="3520"/>
    </w:tblGrid>
    <w:tr w:rsidR="00F6515B" w14:paraId="53675886" w14:textId="77777777">
      <w:tc>
        <w:tcPr>
          <w:tcW w:w="5245" w:type="dxa"/>
        </w:tcPr>
        <w:p w14:paraId="2A0DB0EC" w14:textId="77777777" w:rsidR="00F6515B" w:rsidRDefault="00B506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-32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Sede Principal: Avenida Calle 22 # 68C-51</w:t>
          </w:r>
        </w:p>
        <w:p w14:paraId="6A491D62" w14:textId="77777777" w:rsidR="00F6515B" w:rsidRDefault="00B506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-32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Teléfono PBX: (57) (1) 2417900 - 2417930</w:t>
          </w:r>
        </w:p>
        <w:p w14:paraId="11F915AA" w14:textId="77777777" w:rsidR="00F6515B" w:rsidRDefault="00D130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-329"/>
            <w:rPr>
              <w:color w:val="000000"/>
              <w:sz w:val="18"/>
              <w:szCs w:val="18"/>
            </w:rPr>
          </w:pPr>
          <w:hyperlink r:id="rId1">
            <w:r w:rsidR="00B5069C">
              <w:rPr>
                <w:color w:val="0563C1"/>
                <w:sz w:val="18"/>
                <w:szCs w:val="18"/>
                <w:u w:val="single"/>
              </w:rPr>
              <w:t>www.participacionbogota.gov.co</w:t>
            </w:r>
          </w:hyperlink>
          <w:r w:rsidR="00B5069C">
            <w:rPr>
              <w:color w:val="000000"/>
              <w:sz w:val="18"/>
              <w:szCs w:val="18"/>
            </w:rPr>
            <w:t xml:space="preserve"> </w:t>
          </w:r>
        </w:p>
        <w:p w14:paraId="1BC0E52A" w14:textId="77777777" w:rsidR="00F6515B" w:rsidRDefault="00B506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-32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Código Postal: 110311</w:t>
          </w:r>
        </w:p>
      </w:tc>
      <w:tc>
        <w:tcPr>
          <w:tcW w:w="3520" w:type="dxa"/>
        </w:tcPr>
        <w:p w14:paraId="52243DE5" w14:textId="77777777" w:rsidR="00F6515B" w:rsidRDefault="00B506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2"/>
              <w:szCs w:val="22"/>
            </w:rPr>
          </w:pPr>
          <w:r>
            <w:rPr>
              <w:b/>
              <w:noProof/>
              <w:color w:val="000000"/>
              <w:sz w:val="16"/>
              <w:szCs w:val="16"/>
            </w:rPr>
            <w:drawing>
              <wp:inline distT="0" distB="0" distL="0" distR="0" wp14:anchorId="2635C64C" wp14:editId="78051172">
                <wp:extent cx="2347287" cy="691946"/>
                <wp:effectExtent l="0" t="0" r="0" b="0"/>
                <wp:docPr id="4" name="image2.png" descr="../../../RedesSocialesFooter-01-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../../../RedesSocialesFooter-01-0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7287" cy="6919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EBC00D2" w14:textId="77777777" w:rsidR="00F6515B" w:rsidRDefault="00F651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946A6" w14:textId="77777777" w:rsidR="00D130CC" w:rsidRDefault="00D130CC">
      <w:pPr>
        <w:spacing w:after="0" w:line="240" w:lineRule="auto"/>
      </w:pPr>
      <w:r>
        <w:separator/>
      </w:r>
    </w:p>
  </w:footnote>
  <w:footnote w:type="continuationSeparator" w:id="0">
    <w:p w14:paraId="15BB5303" w14:textId="77777777" w:rsidR="00D130CC" w:rsidRDefault="00D1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168A6" w14:textId="0BB7C12C" w:rsidR="00F6515B" w:rsidRDefault="00B506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Museo Sans Condensed" w:eastAsia="Museo Sans Condensed" w:hAnsi="Museo Sans Condensed" w:cs="Museo Sans Condensed"/>
        <w:b/>
        <w:color w:val="000000"/>
        <w:sz w:val="20"/>
        <w:szCs w:val="20"/>
      </w:rPr>
    </w:pPr>
    <w:r>
      <w:rPr>
        <w:rFonts w:ascii="Museo Sans Condensed" w:eastAsia="Museo Sans Condensed" w:hAnsi="Museo Sans Condensed" w:cs="Museo Sans Condensed"/>
        <w:noProof/>
        <w:color w:val="000000"/>
      </w:rPr>
      <w:drawing>
        <wp:inline distT="0" distB="0" distL="0" distR="0" wp14:anchorId="1D319B5F" wp14:editId="13224ECD">
          <wp:extent cx="2695575" cy="609600"/>
          <wp:effectExtent l="0" t="0" r="0" b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557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979E8">
      <w:rPr>
        <w:rFonts w:ascii="Museo Sans Condensed" w:eastAsia="Museo Sans Condensed" w:hAnsi="Museo Sans Condensed" w:cs="Museo Sans Condensed"/>
        <w:b/>
        <w:color w:val="000000"/>
        <w:sz w:val="20"/>
        <w:szCs w:val="20"/>
      </w:rPr>
      <w:t xml:space="preserve">    </w:t>
    </w:r>
    <w:r w:rsidR="000E7CC6" w:rsidRPr="000E7CC6">
      <w:rPr>
        <w:rFonts w:ascii="Museo Sans Condensed" w:eastAsia="Museo Sans Condensed" w:hAnsi="Museo Sans Condensed" w:cs="Museo Sans Condensed"/>
        <w:b/>
        <w:color w:val="000000"/>
        <w:sz w:val="20"/>
        <w:szCs w:val="20"/>
      </w:rPr>
      <w:t xml:space="preserve">8 - 6 - 2022 </w:t>
    </w:r>
    <w:r w:rsidR="000E7CC6">
      <w:rPr>
        <w:rFonts w:ascii="Museo Sans Condensed" w:eastAsia="Museo Sans Condensed" w:hAnsi="Museo Sans Condensed" w:cs="Museo Sans Condensed"/>
        <w:b/>
        <w:color w:val="000000"/>
        <w:sz w:val="20"/>
        <w:szCs w:val="20"/>
      </w:rPr>
      <w:t>R</w:t>
    </w:r>
    <w:r w:rsidR="000E7CC6" w:rsidRPr="000E7CC6">
      <w:rPr>
        <w:rFonts w:ascii="Museo Sans Condensed" w:eastAsia="Museo Sans Condensed" w:hAnsi="Museo Sans Condensed" w:cs="Museo Sans Condensed"/>
        <w:b/>
        <w:color w:val="000000"/>
        <w:sz w:val="20"/>
        <w:szCs w:val="20"/>
      </w:rPr>
      <w:t>elatoría</w:t>
    </w:r>
    <w:r w:rsidR="000E7CC6" w:rsidRPr="000E7CC6">
      <w:rPr>
        <w:rFonts w:ascii="Museo Sans Condensed" w:eastAsia="Museo Sans Condensed" w:hAnsi="Museo Sans Condensed" w:cs="Museo Sans Condensed"/>
        <w:b/>
        <w:color w:val="000000"/>
        <w:sz w:val="20"/>
        <w:szCs w:val="20"/>
      </w:rPr>
      <w:t xml:space="preserve"> </w:t>
    </w:r>
    <w:r w:rsidR="000E7CC6" w:rsidRPr="000E7CC6">
      <w:rPr>
        <w:rFonts w:ascii="Museo Sans Condensed" w:eastAsia="Museo Sans Condensed" w:hAnsi="Museo Sans Condensed" w:cs="Museo Sans Condensed"/>
        <w:b/>
        <w:color w:val="000000"/>
        <w:sz w:val="20"/>
        <w:szCs w:val="20"/>
      </w:rPr>
      <w:t>Reunión</w:t>
    </w:r>
    <w:r w:rsidR="000E7CC6" w:rsidRPr="000E7CC6">
      <w:rPr>
        <w:rFonts w:ascii="Museo Sans Condensed" w:eastAsia="Museo Sans Condensed" w:hAnsi="Museo Sans Condensed" w:cs="Museo Sans Condensed"/>
        <w:b/>
        <w:color w:val="000000"/>
        <w:sz w:val="20"/>
        <w:szCs w:val="20"/>
      </w:rPr>
      <w:t xml:space="preserve"> Sec. </w:t>
    </w:r>
    <w:r w:rsidR="000E7CC6" w:rsidRPr="000E7CC6">
      <w:rPr>
        <w:rFonts w:ascii="Museo Sans Condensed" w:eastAsia="Museo Sans Condensed" w:hAnsi="Museo Sans Condensed" w:cs="Museo Sans Condensed"/>
        <w:b/>
        <w:color w:val="000000"/>
        <w:sz w:val="20"/>
        <w:szCs w:val="20"/>
      </w:rPr>
      <w:t>Técnica</w:t>
    </w:r>
    <w:r w:rsidR="000E7CC6" w:rsidRPr="000E7CC6">
      <w:rPr>
        <w:rFonts w:ascii="Museo Sans Condensed" w:eastAsia="Museo Sans Condensed" w:hAnsi="Museo Sans Condensed" w:cs="Museo Sans Condensed"/>
        <w:b/>
        <w:color w:val="000000"/>
        <w:sz w:val="20"/>
        <w:szCs w:val="20"/>
      </w:rPr>
      <w:t xml:space="preserve"> Pacto CIV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71FCF"/>
    <w:multiLevelType w:val="hybridMultilevel"/>
    <w:tmpl w:val="0F684F3A"/>
    <w:lvl w:ilvl="0" w:tplc="240A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359A0C16"/>
    <w:multiLevelType w:val="multilevel"/>
    <w:tmpl w:val="B53A01E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0D572C"/>
    <w:multiLevelType w:val="hybridMultilevel"/>
    <w:tmpl w:val="38B83AFA"/>
    <w:lvl w:ilvl="0" w:tplc="240A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60416CEF"/>
    <w:multiLevelType w:val="multilevel"/>
    <w:tmpl w:val="C8AE5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323EC"/>
    <w:multiLevelType w:val="hybridMultilevel"/>
    <w:tmpl w:val="492C80D2"/>
    <w:lvl w:ilvl="0" w:tplc="A15E19C8">
      <w:start w:val="1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3600" w:hanging="360"/>
      </w:pPr>
    </w:lvl>
    <w:lvl w:ilvl="2" w:tplc="240A001B" w:tentative="1">
      <w:start w:val="1"/>
      <w:numFmt w:val="lowerRoman"/>
      <w:lvlText w:val="%3."/>
      <w:lvlJc w:val="right"/>
      <w:pPr>
        <w:ind w:left="4320" w:hanging="180"/>
      </w:pPr>
    </w:lvl>
    <w:lvl w:ilvl="3" w:tplc="240A000F" w:tentative="1">
      <w:start w:val="1"/>
      <w:numFmt w:val="decimal"/>
      <w:lvlText w:val="%4."/>
      <w:lvlJc w:val="left"/>
      <w:pPr>
        <w:ind w:left="5040" w:hanging="360"/>
      </w:pPr>
    </w:lvl>
    <w:lvl w:ilvl="4" w:tplc="240A0019" w:tentative="1">
      <w:start w:val="1"/>
      <w:numFmt w:val="lowerLetter"/>
      <w:lvlText w:val="%5."/>
      <w:lvlJc w:val="left"/>
      <w:pPr>
        <w:ind w:left="5760" w:hanging="360"/>
      </w:pPr>
    </w:lvl>
    <w:lvl w:ilvl="5" w:tplc="240A001B" w:tentative="1">
      <w:start w:val="1"/>
      <w:numFmt w:val="lowerRoman"/>
      <w:lvlText w:val="%6."/>
      <w:lvlJc w:val="right"/>
      <w:pPr>
        <w:ind w:left="6480" w:hanging="180"/>
      </w:pPr>
    </w:lvl>
    <w:lvl w:ilvl="6" w:tplc="240A000F" w:tentative="1">
      <w:start w:val="1"/>
      <w:numFmt w:val="decimal"/>
      <w:lvlText w:val="%7."/>
      <w:lvlJc w:val="left"/>
      <w:pPr>
        <w:ind w:left="7200" w:hanging="360"/>
      </w:pPr>
    </w:lvl>
    <w:lvl w:ilvl="7" w:tplc="240A0019" w:tentative="1">
      <w:start w:val="1"/>
      <w:numFmt w:val="lowerLetter"/>
      <w:lvlText w:val="%8."/>
      <w:lvlJc w:val="left"/>
      <w:pPr>
        <w:ind w:left="7920" w:hanging="360"/>
      </w:pPr>
    </w:lvl>
    <w:lvl w:ilvl="8" w:tplc="2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7B886C0A"/>
    <w:multiLevelType w:val="hybridMultilevel"/>
    <w:tmpl w:val="FF528598"/>
    <w:lvl w:ilvl="0" w:tplc="F8740E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9368A2D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240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95716">
    <w:abstractNumId w:val="3"/>
  </w:num>
  <w:num w:numId="2" w16cid:durableId="595984415">
    <w:abstractNumId w:val="1"/>
  </w:num>
  <w:num w:numId="3" w16cid:durableId="210121646">
    <w:abstractNumId w:val="5"/>
  </w:num>
  <w:num w:numId="4" w16cid:durableId="1795447073">
    <w:abstractNumId w:val="4"/>
  </w:num>
  <w:num w:numId="5" w16cid:durableId="500435940">
    <w:abstractNumId w:val="0"/>
  </w:num>
  <w:num w:numId="6" w16cid:durableId="1774473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15B"/>
    <w:rsid w:val="00041A6B"/>
    <w:rsid w:val="000469FD"/>
    <w:rsid w:val="000E7CC6"/>
    <w:rsid w:val="00142CFC"/>
    <w:rsid w:val="00154CDB"/>
    <w:rsid w:val="001C3CA7"/>
    <w:rsid w:val="004D5ACB"/>
    <w:rsid w:val="004F6133"/>
    <w:rsid w:val="005979E8"/>
    <w:rsid w:val="006B4894"/>
    <w:rsid w:val="00704C51"/>
    <w:rsid w:val="00AA687F"/>
    <w:rsid w:val="00B5069C"/>
    <w:rsid w:val="00C669EB"/>
    <w:rsid w:val="00C738DF"/>
    <w:rsid w:val="00D130CC"/>
    <w:rsid w:val="00DF4F2E"/>
    <w:rsid w:val="00F6515B"/>
    <w:rsid w:val="00F8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A9E6"/>
  <w15:docId w15:val="{B9311E6E-8DFD-8C41-A88E-D5293CAD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 w:line="256" w:lineRule="auto"/>
      <w:outlineLvl w:val="0"/>
    </w:pPr>
    <w:rPr>
      <w:rFonts w:ascii="Arial" w:eastAsia="Arial" w:hAnsi="Arial" w:cs="Arial"/>
      <w:b/>
      <w:color w:val="002060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Museo Sans Condensed" w:eastAsia="Museo Sans Condensed" w:hAnsi="Museo Sans Condensed" w:cs="Museo Sans Condensed"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79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9E8"/>
  </w:style>
  <w:style w:type="paragraph" w:styleId="Piedepgina">
    <w:name w:val="footer"/>
    <w:basedOn w:val="Normal"/>
    <w:link w:val="PiedepginaCar"/>
    <w:uiPriority w:val="99"/>
    <w:unhideWhenUsed/>
    <w:rsid w:val="005979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9E8"/>
  </w:style>
  <w:style w:type="paragraph" w:styleId="Prrafodelista">
    <w:name w:val="List Paragraph"/>
    <w:basedOn w:val="Normal"/>
    <w:uiPriority w:val="34"/>
    <w:qFormat/>
    <w:rsid w:val="000469FD"/>
    <w:pPr>
      <w:ind w:left="720"/>
      <w:contextualSpacing/>
    </w:pPr>
    <w:rPr>
      <w:rFonts w:asciiTheme="minorHAnsi" w:eastAsiaTheme="minorHAnsi" w:hAnsiTheme="minorHAnsi" w:cstheme="minorBid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participacion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Marcela Acosta Valenzuela</cp:lastModifiedBy>
  <cp:revision>9</cp:revision>
  <dcterms:created xsi:type="dcterms:W3CDTF">2022-03-24T02:05:00Z</dcterms:created>
  <dcterms:modified xsi:type="dcterms:W3CDTF">2022-06-09T19:46:00Z</dcterms:modified>
</cp:coreProperties>
</file>