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2130DE" w14:textId="63E9EC88" w:rsidR="00E51FFA" w:rsidRPr="009928DE" w:rsidRDefault="00E51FFA" w:rsidP="00E51FFA">
      <w:pPr>
        <w:pStyle w:val="Cuerpo"/>
        <w:ind w:left="720"/>
        <w:jc w:val="center"/>
        <w:rPr>
          <w:rStyle w:val="Ninguno"/>
          <w:rFonts w:ascii="Garamond" w:hAnsi="Garamond"/>
          <w:b/>
          <w:bCs/>
          <w:sz w:val="22"/>
          <w:szCs w:val="22"/>
          <w:lang w:val="es-ES_tradnl"/>
        </w:rPr>
      </w:pPr>
      <w:r w:rsidRPr="009928DE">
        <w:rPr>
          <w:rStyle w:val="Ninguno"/>
          <w:rFonts w:ascii="Garamond" w:hAnsi="Garamond"/>
          <w:b/>
          <w:bCs/>
          <w:sz w:val="22"/>
          <w:szCs w:val="22"/>
          <w:lang w:val="es-ES_tradnl"/>
        </w:rPr>
        <w:t>Informe del Plan de Modernización de Sedes</w:t>
      </w:r>
    </w:p>
    <w:p w14:paraId="6D5C8DF6" w14:textId="77777777" w:rsidR="00E51FFA" w:rsidRPr="009928DE" w:rsidRDefault="00E51FFA" w:rsidP="00E51FFA">
      <w:pPr>
        <w:pStyle w:val="Prrafodelista"/>
        <w:rPr>
          <w:rFonts w:ascii="Garamond" w:hAnsi="Garamond" w:cs="Arial"/>
          <w:b/>
          <w:sz w:val="22"/>
          <w:szCs w:val="22"/>
        </w:rPr>
      </w:pPr>
    </w:p>
    <w:p w14:paraId="4508D0DC" w14:textId="739ED98A" w:rsidR="00E51FFA" w:rsidRPr="009928DE" w:rsidRDefault="009928DE" w:rsidP="00E51FFA">
      <w:pPr>
        <w:pStyle w:val="Prrafodelista"/>
        <w:rPr>
          <w:rFonts w:ascii="Garamond" w:hAnsi="Garamond" w:cs="Arial"/>
          <w:b/>
          <w:sz w:val="22"/>
          <w:szCs w:val="22"/>
        </w:rPr>
      </w:pPr>
      <w:r w:rsidRPr="009928DE">
        <w:rPr>
          <w:rFonts w:ascii="Garamond" w:hAnsi="Garamond" w:cs="Arial"/>
          <w:noProof/>
          <w:sz w:val="22"/>
          <w:szCs w:val="22"/>
          <w:lang w:eastAsia="es-CO" w:bidi="ar-SA"/>
        </w:rPr>
        <w:drawing>
          <wp:anchor distT="0" distB="0" distL="114300" distR="114300" simplePos="0" relativeHeight="251661312" behindDoc="0" locked="0" layoutInCell="1" allowOverlap="1" wp14:anchorId="72629928" wp14:editId="6A7ACCD2">
            <wp:simplePos x="0" y="0"/>
            <wp:positionH relativeFrom="page">
              <wp:posOffset>5173980</wp:posOffset>
            </wp:positionH>
            <wp:positionV relativeFrom="paragraph">
              <wp:posOffset>241935</wp:posOffset>
            </wp:positionV>
            <wp:extent cx="1698625" cy="1150620"/>
            <wp:effectExtent l="171450" t="171450" r="377825" b="354330"/>
            <wp:wrapNone/>
            <wp:docPr id="1028" name="Picture 4" descr="C:\Users\Fernando\Downloads\WhatsApp Image 2019-04-03 at 6.10.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Fernando\Downloads\WhatsApp Image 2019-04-03 at 6.10.12 PM.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98625" cy="115062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E51FFA" w:rsidRPr="009928DE">
        <w:rPr>
          <w:rFonts w:ascii="Garamond" w:hAnsi="Garamond" w:cs="Arial"/>
          <w:noProof/>
          <w:sz w:val="22"/>
          <w:szCs w:val="22"/>
          <w:lang w:eastAsia="es-CO" w:bidi="ar-SA"/>
        </w:rPr>
        <w:drawing>
          <wp:anchor distT="0" distB="0" distL="114300" distR="114300" simplePos="0" relativeHeight="251662336" behindDoc="0" locked="0" layoutInCell="1" allowOverlap="1" wp14:anchorId="246FBE3F" wp14:editId="2EA7AA07">
            <wp:simplePos x="0" y="0"/>
            <wp:positionH relativeFrom="column">
              <wp:posOffset>2427003</wp:posOffset>
            </wp:positionH>
            <wp:positionV relativeFrom="paragraph">
              <wp:posOffset>245854</wp:posOffset>
            </wp:positionV>
            <wp:extent cx="1640774" cy="1182752"/>
            <wp:effectExtent l="171450" t="171450" r="379095" b="360680"/>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0774" cy="1182752"/>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p w14:paraId="7E415A7D" w14:textId="2B912995" w:rsidR="00E51FFA" w:rsidRPr="009928DE" w:rsidRDefault="009928DE" w:rsidP="00E51FFA">
      <w:pPr>
        <w:jc w:val="both"/>
        <w:rPr>
          <w:rFonts w:ascii="Garamond" w:hAnsi="Garamond" w:cs="Arial"/>
          <w:sz w:val="22"/>
          <w:szCs w:val="22"/>
        </w:rPr>
      </w:pPr>
      <w:r w:rsidRPr="009928DE">
        <w:rPr>
          <w:rFonts w:ascii="Garamond" w:hAnsi="Garamond" w:cs="Arial"/>
          <w:noProof/>
          <w:sz w:val="22"/>
          <w:szCs w:val="22"/>
          <w:lang w:eastAsia="es-CO"/>
        </w:rPr>
        <w:drawing>
          <wp:anchor distT="0" distB="0" distL="114300" distR="114300" simplePos="0" relativeHeight="251663360" behindDoc="0" locked="0" layoutInCell="1" allowOverlap="1" wp14:anchorId="26B6D1ED" wp14:editId="57B0EA6C">
            <wp:simplePos x="0" y="0"/>
            <wp:positionH relativeFrom="column">
              <wp:posOffset>2429470</wp:posOffset>
            </wp:positionH>
            <wp:positionV relativeFrom="paragraph">
              <wp:posOffset>1218807</wp:posOffset>
            </wp:positionV>
            <wp:extent cx="1633234" cy="1239428"/>
            <wp:effectExtent l="171450" t="171450" r="386080" b="361315"/>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682" cy="123825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r w:rsidRPr="009928DE">
        <w:rPr>
          <w:rFonts w:ascii="Garamond" w:hAnsi="Garamond" w:cs="Arial"/>
          <w:noProof/>
          <w:sz w:val="22"/>
          <w:szCs w:val="22"/>
          <w:lang w:eastAsia="es-CO"/>
        </w:rPr>
        <w:drawing>
          <wp:anchor distT="0" distB="0" distL="114300" distR="114300" simplePos="0" relativeHeight="251664384" behindDoc="0" locked="0" layoutInCell="1" allowOverlap="1" wp14:anchorId="19FB7263" wp14:editId="7AF4F362">
            <wp:simplePos x="0" y="0"/>
            <wp:positionH relativeFrom="column">
              <wp:posOffset>4105481</wp:posOffset>
            </wp:positionH>
            <wp:positionV relativeFrom="paragraph">
              <wp:posOffset>1219835</wp:posOffset>
            </wp:positionV>
            <wp:extent cx="1687830" cy="1229995"/>
            <wp:effectExtent l="171450" t="171450" r="388620" b="370205"/>
            <wp:wrapNone/>
            <wp:docPr id="1033" name="Picture 9" descr="C:\Users\Fernando\Downloads\WhatsApp Image 2019-04-03 at 6.10.1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Fernando\Downloads\WhatsApp Image 2019-04-03 at 6.10.12 P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7830" cy="122999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E51FFA" w:rsidRPr="009928DE">
        <w:rPr>
          <w:rFonts w:ascii="Garamond" w:hAnsi="Garamond" w:cs="Arial"/>
          <w:noProof/>
          <w:sz w:val="22"/>
          <w:szCs w:val="22"/>
          <w:lang w:eastAsia="es-CO"/>
        </w:rPr>
        <w:drawing>
          <wp:inline distT="0" distB="0" distL="0" distR="0" wp14:anchorId="00F209C7" wp14:editId="5C29C7DF">
            <wp:extent cx="2404925" cy="2457781"/>
            <wp:effectExtent l="0" t="0" r="0" b="0"/>
            <wp:docPr id="9218" name="Imagen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4354" cy="2518516"/>
                    </a:xfrm>
                    <a:prstGeom prst="rect">
                      <a:avLst/>
                    </a:prstGeom>
                    <a:noFill/>
                    <a:ln>
                      <a:noFill/>
                    </a:ln>
                  </pic:spPr>
                </pic:pic>
              </a:graphicData>
            </a:graphic>
          </wp:inline>
        </w:drawing>
      </w:r>
    </w:p>
    <w:p w14:paraId="20240CD4" w14:textId="77777777" w:rsidR="00E51FFA" w:rsidRPr="009928DE" w:rsidRDefault="00E51FFA" w:rsidP="00E51FFA">
      <w:pPr>
        <w:jc w:val="both"/>
        <w:rPr>
          <w:rFonts w:ascii="Garamond" w:hAnsi="Garamond" w:cs="Arial"/>
          <w:sz w:val="22"/>
          <w:szCs w:val="22"/>
        </w:rPr>
      </w:pPr>
    </w:p>
    <w:p w14:paraId="2C39740F" w14:textId="77777777" w:rsidR="00E51FFA" w:rsidRPr="009928DE" w:rsidRDefault="00E51FFA" w:rsidP="00E51FFA">
      <w:pPr>
        <w:jc w:val="both"/>
        <w:rPr>
          <w:rFonts w:ascii="Garamond" w:hAnsi="Garamond" w:cs="Arial"/>
          <w:sz w:val="22"/>
          <w:szCs w:val="22"/>
        </w:rPr>
      </w:pPr>
      <w:r w:rsidRPr="009928DE">
        <w:rPr>
          <w:rFonts w:ascii="Garamond" w:hAnsi="Garamond" w:cs="Arial"/>
          <w:sz w:val="22"/>
          <w:szCs w:val="22"/>
        </w:rPr>
        <w:t>El Fondo de Desarrollo Local en la vigencia 2017, inició el proceso de contratación de los estudios y diseños mediante la modalidad de Concurso de Méritos No. FDLK-CMA-08-2017, el cual fue adjudicado el 22 de diciembre de 2017 al Consorcio Santo Domingo mediante el contrato de Consultoría No. 222 de 2017, con el objeto de Contratar a precio global y fijo los estudios y diseños sin ajustes, el diseño arquitectónico y estudios técnicos y la obtención de la licencia de construcción de la sede complementaria de servicios a la comunidad y administrativa de la Alcaldía Local de Kennedy, por un valor de $1.800.000.000, el cual cuenta con la respectiva interventoría, ejercida por el Consorcio JASB en virtud del contrato interventoría No. 224 de 2017.</w:t>
      </w:r>
    </w:p>
    <w:p w14:paraId="220CD851" w14:textId="77777777" w:rsidR="00E51FFA" w:rsidRPr="009928DE" w:rsidRDefault="00E51FFA" w:rsidP="00E51FFA">
      <w:pPr>
        <w:jc w:val="both"/>
        <w:rPr>
          <w:rFonts w:ascii="Garamond" w:hAnsi="Garamond" w:cs="Arial"/>
          <w:sz w:val="22"/>
          <w:szCs w:val="22"/>
        </w:rPr>
      </w:pPr>
    </w:p>
    <w:p w14:paraId="332626A9" w14:textId="77777777" w:rsidR="00E51FFA" w:rsidRPr="009928DE" w:rsidRDefault="00E51FFA" w:rsidP="00E51FFA">
      <w:pPr>
        <w:jc w:val="both"/>
        <w:rPr>
          <w:rFonts w:ascii="Garamond" w:hAnsi="Garamond" w:cs="Arial"/>
          <w:sz w:val="22"/>
          <w:szCs w:val="22"/>
        </w:rPr>
      </w:pPr>
      <w:r w:rsidRPr="009928DE">
        <w:rPr>
          <w:rFonts w:ascii="Garamond" w:hAnsi="Garamond" w:cs="Arial"/>
          <w:sz w:val="22"/>
          <w:szCs w:val="22"/>
        </w:rPr>
        <w:t>En el marco de ejecución del contrato de consultoría No. 222-2017, el 11 de octubre de 2018 se remitió a la Secretaría de Planeación Distrital la solicitud de trámite del Plan de Regularización y Manejo (PRM) mediante radicado 1-2018-57942 y a la Curaduría Urbana No.1 para el trámite de Licencia de Construcción el día mediante radicado No. 18-1-3405 del 23 de octubre del año 2018.</w:t>
      </w:r>
    </w:p>
    <w:p w14:paraId="61D350D9" w14:textId="77777777" w:rsidR="00E51FFA" w:rsidRPr="009928DE" w:rsidRDefault="00E51FFA" w:rsidP="00E51FFA">
      <w:pPr>
        <w:jc w:val="both"/>
        <w:rPr>
          <w:rFonts w:ascii="Garamond" w:hAnsi="Garamond" w:cs="Arial"/>
          <w:sz w:val="22"/>
          <w:szCs w:val="22"/>
        </w:rPr>
      </w:pPr>
    </w:p>
    <w:p w14:paraId="59A5F89C" w14:textId="77777777" w:rsidR="00E51FFA" w:rsidRPr="009928DE" w:rsidRDefault="00E51FFA" w:rsidP="00E51FFA">
      <w:pPr>
        <w:jc w:val="both"/>
        <w:rPr>
          <w:rFonts w:ascii="Garamond" w:hAnsi="Garamond" w:cs="Arial"/>
          <w:b/>
          <w:bCs/>
          <w:sz w:val="22"/>
          <w:szCs w:val="22"/>
        </w:rPr>
      </w:pPr>
      <w:r w:rsidRPr="009928DE">
        <w:rPr>
          <w:rFonts w:ascii="Garamond" w:hAnsi="Garamond" w:cs="Arial"/>
          <w:noProof/>
          <w:sz w:val="22"/>
          <w:szCs w:val="22"/>
          <w:lang w:eastAsia="es-CO"/>
        </w:rPr>
        <w:drawing>
          <wp:anchor distT="0" distB="0" distL="114300" distR="114300" simplePos="0" relativeHeight="251665408" behindDoc="0" locked="0" layoutInCell="1" allowOverlap="1" wp14:anchorId="6D2E6E93" wp14:editId="2954FE0E">
            <wp:simplePos x="0" y="0"/>
            <wp:positionH relativeFrom="margin">
              <wp:align>left</wp:align>
            </wp:positionH>
            <wp:positionV relativeFrom="paragraph">
              <wp:posOffset>1898</wp:posOffset>
            </wp:positionV>
            <wp:extent cx="1931670" cy="2393315"/>
            <wp:effectExtent l="0" t="0" r="0" b="6985"/>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8794" cy="245172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928DE">
        <w:rPr>
          <w:rFonts w:ascii="Garamond" w:hAnsi="Garamond" w:cs="Arial"/>
          <w:b/>
          <w:bCs/>
          <w:sz w:val="22"/>
          <w:szCs w:val="22"/>
        </w:rPr>
        <w:t>Plan de regularización y manejo - PRM</w:t>
      </w:r>
    </w:p>
    <w:p w14:paraId="4F3F62FF" w14:textId="77777777" w:rsidR="00E51FFA" w:rsidRPr="009928DE" w:rsidRDefault="00E51FFA" w:rsidP="00E51FFA">
      <w:pPr>
        <w:jc w:val="both"/>
        <w:rPr>
          <w:rFonts w:ascii="Garamond" w:hAnsi="Garamond" w:cs="Arial"/>
          <w:sz w:val="22"/>
          <w:szCs w:val="22"/>
        </w:rPr>
      </w:pPr>
      <w:r w:rsidRPr="009928DE">
        <w:rPr>
          <w:rFonts w:ascii="Garamond" w:hAnsi="Garamond" w:cs="Arial"/>
          <w:sz w:val="22"/>
          <w:szCs w:val="22"/>
        </w:rPr>
        <w:t xml:space="preserve">Mediante resolución No. 1653 del 22 de </w:t>
      </w:r>
      <w:proofErr w:type="gramStart"/>
      <w:r w:rsidRPr="009928DE">
        <w:rPr>
          <w:rFonts w:ascii="Garamond" w:hAnsi="Garamond" w:cs="Arial"/>
          <w:sz w:val="22"/>
          <w:szCs w:val="22"/>
        </w:rPr>
        <w:t>Agosto</w:t>
      </w:r>
      <w:proofErr w:type="gramEnd"/>
      <w:r w:rsidRPr="009928DE">
        <w:rPr>
          <w:rFonts w:ascii="Garamond" w:hAnsi="Garamond" w:cs="Arial"/>
          <w:sz w:val="22"/>
          <w:szCs w:val="22"/>
        </w:rPr>
        <w:t xml:space="preserve"> de 2019 se adopta el plan de regularización y manejo de la Alcaldía Local de Kennedy.</w:t>
      </w:r>
    </w:p>
    <w:p w14:paraId="02D1823B" w14:textId="77777777" w:rsidR="00E51FFA" w:rsidRPr="009928DE" w:rsidRDefault="00E51FFA" w:rsidP="00E51FFA">
      <w:pPr>
        <w:jc w:val="both"/>
        <w:rPr>
          <w:rFonts w:ascii="Garamond" w:hAnsi="Garamond" w:cs="Arial"/>
          <w:b/>
          <w:bCs/>
          <w:sz w:val="22"/>
          <w:szCs w:val="22"/>
        </w:rPr>
      </w:pPr>
    </w:p>
    <w:p w14:paraId="4DC5A0CF" w14:textId="77777777" w:rsidR="00E51FFA" w:rsidRPr="009928DE" w:rsidRDefault="00E51FFA" w:rsidP="00E51FFA">
      <w:pPr>
        <w:jc w:val="both"/>
        <w:rPr>
          <w:rFonts w:ascii="Garamond" w:hAnsi="Garamond" w:cs="Arial"/>
          <w:sz w:val="22"/>
          <w:szCs w:val="22"/>
        </w:rPr>
      </w:pPr>
      <w:r w:rsidRPr="009928DE">
        <w:rPr>
          <w:rFonts w:ascii="Garamond" w:hAnsi="Garamond" w:cs="Arial"/>
          <w:b/>
          <w:bCs/>
          <w:sz w:val="22"/>
          <w:szCs w:val="22"/>
        </w:rPr>
        <w:t>Entidades que intervinieron en el trámite del PRM</w:t>
      </w:r>
    </w:p>
    <w:p w14:paraId="31B70CAD" w14:textId="77777777" w:rsidR="00E51FFA" w:rsidRPr="009928DE" w:rsidRDefault="00E51FFA" w:rsidP="009928DE">
      <w:pPr>
        <w:numPr>
          <w:ilvl w:val="0"/>
          <w:numId w:val="2"/>
        </w:numPr>
        <w:tabs>
          <w:tab w:val="clear" w:pos="720"/>
        </w:tabs>
        <w:suppressAutoHyphens w:val="0"/>
        <w:ind w:left="3686" w:firstLine="0"/>
        <w:jc w:val="both"/>
        <w:rPr>
          <w:rFonts w:ascii="Garamond" w:hAnsi="Garamond" w:cs="Arial"/>
          <w:sz w:val="18"/>
          <w:szCs w:val="22"/>
        </w:rPr>
      </w:pPr>
      <w:r w:rsidRPr="009928DE">
        <w:rPr>
          <w:rFonts w:ascii="Garamond" w:hAnsi="Garamond" w:cs="Arial"/>
          <w:sz w:val="18"/>
          <w:szCs w:val="22"/>
        </w:rPr>
        <w:t>Secretaría Distrital de Planeación</w:t>
      </w:r>
    </w:p>
    <w:p w14:paraId="566E1CC4" w14:textId="77777777" w:rsidR="00E51FFA" w:rsidRPr="009928DE" w:rsidRDefault="00E51FFA" w:rsidP="009928DE">
      <w:pPr>
        <w:numPr>
          <w:ilvl w:val="0"/>
          <w:numId w:val="2"/>
        </w:numPr>
        <w:tabs>
          <w:tab w:val="clear" w:pos="720"/>
        </w:tabs>
        <w:suppressAutoHyphens w:val="0"/>
        <w:ind w:left="3686" w:firstLine="0"/>
        <w:jc w:val="both"/>
        <w:rPr>
          <w:rFonts w:ascii="Garamond" w:hAnsi="Garamond" w:cs="Arial"/>
          <w:sz w:val="18"/>
          <w:szCs w:val="22"/>
        </w:rPr>
      </w:pPr>
      <w:r w:rsidRPr="009928DE">
        <w:rPr>
          <w:rFonts w:ascii="Garamond" w:hAnsi="Garamond" w:cs="Arial"/>
          <w:sz w:val="18"/>
          <w:szCs w:val="22"/>
        </w:rPr>
        <w:t>Departamento Administrativo de la Defensoría del Espacio Público</w:t>
      </w:r>
    </w:p>
    <w:p w14:paraId="595275D3" w14:textId="77777777" w:rsidR="00E51FFA" w:rsidRPr="009928DE" w:rsidRDefault="00E51FFA" w:rsidP="009928DE">
      <w:pPr>
        <w:numPr>
          <w:ilvl w:val="0"/>
          <w:numId w:val="2"/>
        </w:numPr>
        <w:tabs>
          <w:tab w:val="clear" w:pos="720"/>
        </w:tabs>
        <w:suppressAutoHyphens w:val="0"/>
        <w:ind w:left="3686" w:firstLine="0"/>
        <w:jc w:val="both"/>
        <w:rPr>
          <w:rFonts w:ascii="Garamond" w:hAnsi="Garamond" w:cs="Arial"/>
          <w:sz w:val="18"/>
          <w:szCs w:val="22"/>
        </w:rPr>
      </w:pPr>
      <w:r w:rsidRPr="009928DE">
        <w:rPr>
          <w:rFonts w:ascii="Garamond" w:hAnsi="Garamond" w:cs="Arial"/>
          <w:sz w:val="18"/>
          <w:szCs w:val="22"/>
        </w:rPr>
        <w:t>Ministerio de Vivienda</w:t>
      </w:r>
    </w:p>
    <w:p w14:paraId="4B7F0BB3" w14:textId="77777777" w:rsidR="00E51FFA" w:rsidRPr="009928DE" w:rsidRDefault="00E51FFA" w:rsidP="009928DE">
      <w:pPr>
        <w:numPr>
          <w:ilvl w:val="0"/>
          <w:numId w:val="2"/>
        </w:numPr>
        <w:tabs>
          <w:tab w:val="clear" w:pos="720"/>
        </w:tabs>
        <w:suppressAutoHyphens w:val="0"/>
        <w:ind w:left="3686" w:firstLine="0"/>
        <w:jc w:val="both"/>
        <w:rPr>
          <w:rFonts w:ascii="Garamond" w:hAnsi="Garamond" w:cs="Arial"/>
          <w:sz w:val="18"/>
          <w:szCs w:val="22"/>
        </w:rPr>
      </w:pPr>
      <w:r w:rsidRPr="009928DE">
        <w:rPr>
          <w:rFonts w:ascii="Garamond" w:hAnsi="Garamond" w:cs="Arial"/>
          <w:sz w:val="18"/>
          <w:szCs w:val="22"/>
        </w:rPr>
        <w:t>Catastro Distrital</w:t>
      </w:r>
    </w:p>
    <w:p w14:paraId="3C129714" w14:textId="77777777" w:rsidR="00E51FFA" w:rsidRPr="009928DE" w:rsidRDefault="00E51FFA" w:rsidP="009928DE">
      <w:pPr>
        <w:numPr>
          <w:ilvl w:val="0"/>
          <w:numId w:val="2"/>
        </w:numPr>
        <w:tabs>
          <w:tab w:val="clear" w:pos="720"/>
        </w:tabs>
        <w:suppressAutoHyphens w:val="0"/>
        <w:ind w:left="3686" w:firstLine="0"/>
        <w:jc w:val="both"/>
        <w:rPr>
          <w:rFonts w:ascii="Garamond" w:hAnsi="Garamond" w:cs="Arial"/>
          <w:sz w:val="18"/>
          <w:szCs w:val="22"/>
        </w:rPr>
      </w:pPr>
      <w:r w:rsidRPr="009928DE">
        <w:rPr>
          <w:rFonts w:ascii="Garamond" w:hAnsi="Garamond" w:cs="Arial"/>
          <w:sz w:val="18"/>
          <w:szCs w:val="22"/>
        </w:rPr>
        <w:t>Secretaría Distrital de Gobierno</w:t>
      </w:r>
    </w:p>
    <w:p w14:paraId="2290FA3D" w14:textId="2588EC16" w:rsidR="00E51FFA" w:rsidRPr="009928DE" w:rsidRDefault="00E51FFA" w:rsidP="009928DE">
      <w:pPr>
        <w:numPr>
          <w:ilvl w:val="0"/>
          <w:numId w:val="2"/>
        </w:numPr>
        <w:tabs>
          <w:tab w:val="clear" w:pos="720"/>
        </w:tabs>
        <w:suppressAutoHyphens w:val="0"/>
        <w:ind w:left="3686" w:firstLine="0"/>
        <w:jc w:val="both"/>
        <w:rPr>
          <w:rFonts w:ascii="Garamond" w:hAnsi="Garamond" w:cs="Arial"/>
          <w:sz w:val="18"/>
          <w:szCs w:val="22"/>
        </w:rPr>
      </w:pPr>
      <w:r w:rsidRPr="009928DE">
        <w:rPr>
          <w:rFonts w:ascii="Garamond" w:hAnsi="Garamond" w:cs="Arial"/>
          <w:sz w:val="18"/>
          <w:szCs w:val="22"/>
        </w:rPr>
        <w:t xml:space="preserve">Fondo de Desarrollo Local de </w:t>
      </w:r>
      <w:proofErr w:type="gramStart"/>
      <w:r w:rsidRPr="009928DE">
        <w:rPr>
          <w:rFonts w:ascii="Garamond" w:hAnsi="Garamond" w:cs="Arial"/>
          <w:sz w:val="18"/>
          <w:szCs w:val="22"/>
        </w:rPr>
        <w:t>Kennedy  Consorcio</w:t>
      </w:r>
      <w:proofErr w:type="gramEnd"/>
      <w:r w:rsidRPr="009928DE">
        <w:rPr>
          <w:rFonts w:ascii="Garamond" w:hAnsi="Garamond" w:cs="Arial"/>
          <w:sz w:val="18"/>
          <w:szCs w:val="22"/>
        </w:rPr>
        <w:t xml:space="preserve"> Santo Domingo</w:t>
      </w:r>
    </w:p>
    <w:p w14:paraId="2EDCAC56" w14:textId="77777777" w:rsidR="00E51FFA" w:rsidRPr="009928DE" w:rsidRDefault="00E51FFA" w:rsidP="009928DE">
      <w:pPr>
        <w:numPr>
          <w:ilvl w:val="0"/>
          <w:numId w:val="2"/>
        </w:numPr>
        <w:tabs>
          <w:tab w:val="clear" w:pos="720"/>
        </w:tabs>
        <w:suppressAutoHyphens w:val="0"/>
        <w:ind w:left="3686" w:firstLine="0"/>
        <w:jc w:val="both"/>
        <w:rPr>
          <w:rFonts w:ascii="Garamond" w:hAnsi="Garamond" w:cs="Arial"/>
          <w:sz w:val="18"/>
          <w:szCs w:val="22"/>
        </w:rPr>
      </w:pPr>
      <w:r w:rsidRPr="009928DE">
        <w:rPr>
          <w:rFonts w:ascii="Garamond" w:hAnsi="Garamond" w:cs="Arial"/>
          <w:sz w:val="18"/>
          <w:szCs w:val="22"/>
        </w:rPr>
        <w:t>Agencia Nacional Inmobiliaria ANIM</w:t>
      </w:r>
    </w:p>
    <w:p w14:paraId="62CC1F3B" w14:textId="77777777" w:rsidR="00E51FFA" w:rsidRPr="009928DE" w:rsidRDefault="00E51FFA" w:rsidP="00E51FFA">
      <w:pPr>
        <w:jc w:val="both"/>
        <w:rPr>
          <w:rFonts w:ascii="Garamond" w:hAnsi="Garamond" w:cs="Arial"/>
          <w:sz w:val="22"/>
          <w:szCs w:val="22"/>
        </w:rPr>
      </w:pPr>
    </w:p>
    <w:p w14:paraId="011BA33E" w14:textId="77777777" w:rsidR="00E51FFA" w:rsidRPr="009928DE" w:rsidRDefault="00E51FFA" w:rsidP="00E51FFA">
      <w:pPr>
        <w:jc w:val="both"/>
        <w:rPr>
          <w:rFonts w:ascii="Garamond" w:hAnsi="Garamond" w:cs="Arial"/>
          <w:b/>
          <w:bCs/>
          <w:sz w:val="22"/>
          <w:szCs w:val="22"/>
        </w:rPr>
      </w:pPr>
    </w:p>
    <w:p w14:paraId="1C5230F5" w14:textId="77777777" w:rsidR="00E51FFA" w:rsidRPr="009928DE" w:rsidRDefault="00E51FFA" w:rsidP="00E51FFA">
      <w:pPr>
        <w:jc w:val="both"/>
        <w:rPr>
          <w:rFonts w:ascii="Garamond" w:hAnsi="Garamond" w:cs="Arial"/>
          <w:b/>
          <w:bCs/>
          <w:sz w:val="22"/>
          <w:szCs w:val="22"/>
        </w:rPr>
      </w:pPr>
    </w:p>
    <w:p w14:paraId="182CD9A9" w14:textId="77777777" w:rsidR="00E51FFA" w:rsidRPr="009928DE" w:rsidRDefault="00E51FFA" w:rsidP="00E51FFA">
      <w:pPr>
        <w:jc w:val="both"/>
        <w:rPr>
          <w:rFonts w:ascii="Garamond" w:hAnsi="Garamond" w:cs="Arial"/>
          <w:b/>
          <w:bCs/>
          <w:sz w:val="22"/>
          <w:szCs w:val="22"/>
        </w:rPr>
      </w:pPr>
    </w:p>
    <w:p w14:paraId="10D5DD30" w14:textId="77777777" w:rsidR="00E51FFA" w:rsidRPr="009928DE" w:rsidRDefault="00E51FFA" w:rsidP="00E51FFA">
      <w:pPr>
        <w:jc w:val="both"/>
        <w:rPr>
          <w:rFonts w:ascii="Garamond" w:hAnsi="Garamond" w:cs="Arial"/>
          <w:b/>
          <w:bCs/>
          <w:sz w:val="22"/>
          <w:szCs w:val="22"/>
        </w:rPr>
      </w:pPr>
    </w:p>
    <w:p w14:paraId="4BD6F8EB" w14:textId="77777777" w:rsidR="00E51FFA" w:rsidRPr="009928DE" w:rsidRDefault="00E51FFA" w:rsidP="00E51FFA">
      <w:pPr>
        <w:jc w:val="both"/>
        <w:rPr>
          <w:rFonts w:ascii="Garamond" w:hAnsi="Garamond" w:cs="Arial"/>
          <w:b/>
          <w:bCs/>
          <w:sz w:val="22"/>
          <w:szCs w:val="22"/>
        </w:rPr>
      </w:pPr>
      <w:r w:rsidRPr="009928DE">
        <w:rPr>
          <w:rFonts w:ascii="Garamond" w:hAnsi="Garamond" w:cs="Arial"/>
          <w:b/>
          <w:bCs/>
          <w:sz w:val="22"/>
          <w:szCs w:val="22"/>
        </w:rPr>
        <w:lastRenderedPageBreak/>
        <w:t>Licencia de construcción</w:t>
      </w:r>
    </w:p>
    <w:p w14:paraId="0BA6DF48" w14:textId="77777777" w:rsidR="00E51FFA" w:rsidRPr="009928DE" w:rsidRDefault="00E51FFA" w:rsidP="00E51FFA">
      <w:pPr>
        <w:jc w:val="both"/>
        <w:rPr>
          <w:rFonts w:ascii="Garamond" w:hAnsi="Garamond" w:cs="Arial"/>
          <w:sz w:val="22"/>
          <w:szCs w:val="22"/>
        </w:rPr>
      </w:pPr>
    </w:p>
    <w:p w14:paraId="11182B16" w14:textId="77777777" w:rsidR="00E51FFA" w:rsidRPr="009928DE" w:rsidRDefault="00E51FFA" w:rsidP="00E51FFA">
      <w:pPr>
        <w:jc w:val="both"/>
        <w:rPr>
          <w:rFonts w:ascii="Garamond" w:hAnsi="Garamond" w:cs="Arial"/>
          <w:sz w:val="22"/>
          <w:szCs w:val="22"/>
        </w:rPr>
      </w:pPr>
      <w:r w:rsidRPr="009928DE">
        <w:rPr>
          <w:rFonts w:ascii="Garamond" w:hAnsi="Garamond" w:cs="Arial"/>
          <w:sz w:val="22"/>
          <w:szCs w:val="22"/>
        </w:rPr>
        <w:t xml:space="preserve">El 30 de agosto de 2019 con el PRM aprobado se remite nuevamente a la Curaduría Urbana No. 1, la solicitud de trámite de licencia de construcción mediante radicado No 11001-1-19-284. </w:t>
      </w:r>
    </w:p>
    <w:p w14:paraId="42D52DBC" w14:textId="77777777" w:rsidR="00D30D29" w:rsidRDefault="00D30D29" w:rsidP="00E51FFA">
      <w:pPr>
        <w:jc w:val="both"/>
        <w:rPr>
          <w:rFonts w:ascii="Garamond" w:hAnsi="Garamond" w:cs="Arial"/>
          <w:sz w:val="22"/>
          <w:szCs w:val="22"/>
        </w:rPr>
      </w:pPr>
    </w:p>
    <w:p w14:paraId="6739AB0E" w14:textId="662F6226" w:rsidR="00E51FFA" w:rsidRPr="009928DE" w:rsidRDefault="00E51FFA" w:rsidP="00E51FFA">
      <w:pPr>
        <w:jc w:val="both"/>
        <w:rPr>
          <w:rFonts w:ascii="Garamond" w:hAnsi="Garamond" w:cs="Arial"/>
          <w:sz w:val="22"/>
          <w:szCs w:val="22"/>
        </w:rPr>
      </w:pPr>
      <w:r w:rsidRPr="009928DE">
        <w:rPr>
          <w:rFonts w:ascii="Garamond" w:hAnsi="Garamond" w:cs="Arial"/>
          <w:noProof/>
          <w:sz w:val="22"/>
          <w:szCs w:val="22"/>
          <w:lang w:eastAsia="es-CO"/>
        </w:rPr>
        <mc:AlternateContent>
          <mc:Choice Requires="wps">
            <w:drawing>
              <wp:anchor distT="0" distB="0" distL="114300" distR="114300" simplePos="0" relativeHeight="251668480" behindDoc="0" locked="0" layoutInCell="1" allowOverlap="1" wp14:anchorId="3CA33448" wp14:editId="75E8769D">
                <wp:simplePos x="0" y="0"/>
                <wp:positionH relativeFrom="column">
                  <wp:posOffset>2844909</wp:posOffset>
                </wp:positionH>
                <wp:positionV relativeFrom="paragraph">
                  <wp:posOffset>313260</wp:posOffset>
                </wp:positionV>
                <wp:extent cx="588454" cy="699356"/>
                <wp:effectExtent l="1587" t="0" r="23178" b="42227"/>
                <wp:wrapNone/>
                <wp:docPr id="2" name="Flecha: doblada 2"/>
                <wp:cNvGraphicFramePr/>
                <a:graphic xmlns:a="http://schemas.openxmlformats.org/drawingml/2006/main">
                  <a:graphicData uri="http://schemas.microsoft.com/office/word/2010/wordprocessingShape">
                    <wps:wsp>
                      <wps:cNvSpPr/>
                      <wps:spPr>
                        <a:xfrm rot="5400000">
                          <a:off x="0" y="0"/>
                          <a:ext cx="588454" cy="699356"/>
                        </a:xfrm>
                        <a:prstGeom prst="ben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977F3" id="Flecha: doblada 2" o:spid="_x0000_s1026" style="position:absolute;margin-left:224pt;margin-top:24.65pt;width:46.35pt;height:55.0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8454,699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" path="m,699356l,331005c,188820,115264,73556,257449,73556r183892,1l441341,,588454,147114,441341,294227r,-73557l257449,220670v-60936,,-110335,49399,-110335,110335l147114,699356,,699356xe" fillcolor="#5b9bd5 [3208]" strokecolor="#1f4d78 [1608]" strokeweight="1pt">
                <v:stroke joinstyle="miter"/>
                <v:path arrowok="t" o:connecttype="custom" o:connectlocs="0,699356;0,331005;257449,73556;441341,73557;441341,0;588454,147114;441341,294227;441341,220670;257449,220670;147114,331005;147114,699356;0,699356" o:connectangles="0,0,0,0,0,0,0,0,0,0,0,0"/>
              </v:shape>
            </w:pict>
          </mc:Fallback>
        </mc:AlternateContent>
      </w:r>
      <w:r w:rsidRPr="009928DE">
        <w:rPr>
          <w:rFonts w:ascii="Garamond" w:hAnsi="Garamond" w:cs="Arial"/>
          <w:sz w:val="22"/>
          <w:szCs w:val="22"/>
        </w:rPr>
        <w:t>El 5 de diciembre de 2019 fue expedida la Licencia de construcción y 3 de enero de 2020 fue ejecutoriada.</w:t>
      </w:r>
    </w:p>
    <w:p w14:paraId="2A641D8A" w14:textId="77777777" w:rsidR="00E51FFA" w:rsidRPr="009928DE" w:rsidRDefault="00E51FFA" w:rsidP="00E51FFA">
      <w:pPr>
        <w:jc w:val="both"/>
        <w:rPr>
          <w:rFonts w:ascii="Garamond" w:hAnsi="Garamond" w:cs="Arial"/>
          <w:sz w:val="22"/>
          <w:szCs w:val="22"/>
        </w:rPr>
      </w:pPr>
      <w:r w:rsidRPr="009928DE">
        <w:rPr>
          <w:rFonts w:ascii="Garamond" w:hAnsi="Garamond" w:cs="Arial"/>
          <w:noProof/>
          <w:sz w:val="22"/>
          <w:szCs w:val="22"/>
          <w:lang w:eastAsia="es-CO"/>
        </w:rPr>
        <w:drawing>
          <wp:anchor distT="0" distB="0" distL="114300" distR="114300" simplePos="0" relativeHeight="251666432" behindDoc="0" locked="0" layoutInCell="1" allowOverlap="1" wp14:anchorId="57C892BC" wp14:editId="44B213A8">
            <wp:simplePos x="0" y="0"/>
            <wp:positionH relativeFrom="margin">
              <wp:posOffset>-46578</wp:posOffset>
            </wp:positionH>
            <wp:positionV relativeFrom="paragraph">
              <wp:posOffset>5080</wp:posOffset>
            </wp:positionV>
            <wp:extent cx="2393315" cy="3323590"/>
            <wp:effectExtent l="0" t="0" r="698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3315" cy="3323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8DE">
        <w:rPr>
          <w:rFonts w:ascii="Garamond" w:hAnsi="Garamond" w:cs="Arial"/>
          <w:sz w:val="22"/>
          <w:szCs w:val="22"/>
        </w:rPr>
        <w:t xml:space="preserve"> </w:t>
      </w:r>
    </w:p>
    <w:p w14:paraId="5DCE0EB9" w14:textId="56F38B2B" w:rsidR="00E51FFA" w:rsidRPr="009928DE" w:rsidRDefault="00E51FFA" w:rsidP="00E51FFA">
      <w:pPr>
        <w:jc w:val="both"/>
        <w:rPr>
          <w:rFonts w:ascii="Garamond" w:hAnsi="Garamond" w:cs="Arial"/>
          <w:sz w:val="22"/>
          <w:szCs w:val="22"/>
        </w:rPr>
      </w:pPr>
    </w:p>
    <w:p w14:paraId="4517B602" w14:textId="77777777" w:rsidR="00E51FFA" w:rsidRPr="009928DE" w:rsidRDefault="00E51FFA" w:rsidP="00E51FFA">
      <w:pPr>
        <w:jc w:val="both"/>
        <w:rPr>
          <w:rFonts w:ascii="Garamond" w:hAnsi="Garamond" w:cs="Arial"/>
          <w:sz w:val="22"/>
          <w:szCs w:val="22"/>
        </w:rPr>
      </w:pPr>
    </w:p>
    <w:p w14:paraId="1BD095CD" w14:textId="77777777" w:rsidR="00E51FFA" w:rsidRPr="009928DE" w:rsidRDefault="00E51FFA" w:rsidP="00E51FFA">
      <w:pPr>
        <w:jc w:val="both"/>
        <w:rPr>
          <w:rFonts w:ascii="Garamond" w:hAnsi="Garamond" w:cs="Arial"/>
          <w:sz w:val="22"/>
          <w:szCs w:val="22"/>
        </w:rPr>
      </w:pPr>
    </w:p>
    <w:p w14:paraId="2C0FA3FE" w14:textId="582ED2DA" w:rsidR="00E51FFA" w:rsidRPr="009928DE" w:rsidRDefault="00E51FFA" w:rsidP="00E51FFA">
      <w:pPr>
        <w:jc w:val="both"/>
        <w:rPr>
          <w:rFonts w:ascii="Garamond" w:hAnsi="Garamond" w:cs="Arial"/>
          <w:sz w:val="22"/>
          <w:szCs w:val="22"/>
        </w:rPr>
      </w:pPr>
      <w:r w:rsidRPr="009928DE">
        <w:rPr>
          <w:rFonts w:ascii="Garamond" w:hAnsi="Garamond" w:cs="Arial"/>
          <w:noProof/>
          <w:sz w:val="22"/>
          <w:szCs w:val="22"/>
          <w:lang w:eastAsia="es-CO"/>
        </w:rPr>
        <w:drawing>
          <wp:anchor distT="0" distB="0" distL="114300" distR="114300" simplePos="0" relativeHeight="251667456" behindDoc="0" locked="0" layoutInCell="1" allowOverlap="1" wp14:anchorId="7EA8FA4E" wp14:editId="175BD40F">
            <wp:simplePos x="0" y="0"/>
            <wp:positionH relativeFrom="column">
              <wp:posOffset>-13970</wp:posOffset>
            </wp:positionH>
            <wp:positionV relativeFrom="paragraph">
              <wp:posOffset>74295</wp:posOffset>
            </wp:positionV>
            <wp:extent cx="3419475" cy="2472690"/>
            <wp:effectExtent l="0" t="0" r="9525" b="3810"/>
            <wp:wrapSquare wrapText="bothSides"/>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2472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F13002E" w14:textId="77777777" w:rsidR="00E51FFA" w:rsidRPr="009928DE" w:rsidRDefault="00E51FFA" w:rsidP="00E51FFA">
      <w:pPr>
        <w:jc w:val="both"/>
        <w:rPr>
          <w:rFonts w:ascii="Garamond" w:hAnsi="Garamond" w:cs="Arial"/>
          <w:sz w:val="22"/>
          <w:szCs w:val="22"/>
        </w:rPr>
      </w:pPr>
    </w:p>
    <w:p w14:paraId="39AE4CA9" w14:textId="2F60C63A" w:rsidR="00E51FFA" w:rsidRPr="009928DE" w:rsidRDefault="00E51FFA" w:rsidP="00E51FFA">
      <w:pPr>
        <w:jc w:val="both"/>
        <w:rPr>
          <w:rFonts w:ascii="Garamond" w:hAnsi="Garamond" w:cs="Arial"/>
          <w:sz w:val="22"/>
          <w:szCs w:val="22"/>
        </w:rPr>
      </w:pPr>
      <w:r w:rsidRPr="009928DE">
        <w:rPr>
          <w:rFonts w:ascii="Garamond" w:hAnsi="Garamond" w:cs="Arial"/>
          <w:sz w:val="22"/>
          <w:szCs w:val="22"/>
        </w:rPr>
        <w:t xml:space="preserve">Teniendo en cuenta el avance y ejecución del contrato de consultoría No. 222-2017 y en virtud de que la Alcaldía Local de Kennedy para responder de manera eficaz y eficiente a las solicitudes que demanda la ciudadanía, precisa contar con </w:t>
      </w:r>
      <w:r w:rsidRPr="00A26ACB">
        <w:rPr>
          <w:rFonts w:ascii="Garamond" w:hAnsi="Garamond" w:cs="Arial"/>
          <w:sz w:val="22"/>
          <w:szCs w:val="22"/>
        </w:rPr>
        <w:t>espacios di</w:t>
      </w:r>
      <w:r w:rsidR="00A26ACB" w:rsidRPr="00A26ACB">
        <w:rPr>
          <w:rFonts w:ascii="Garamond" w:hAnsi="Garamond" w:cs="Arial"/>
          <w:sz w:val="22"/>
          <w:szCs w:val="22"/>
        </w:rPr>
        <w:t>g</w:t>
      </w:r>
      <w:r w:rsidRPr="00A26ACB">
        <w:rPr>
          <w:rFonts w:ascii="Garamond" w:hAnsi="Garamond" w:cs="Arial"/>
          <w:sz w:val="22"/>
          <w:szCs w:val="22"/>
        </w:rPr>
        <w:t>nos y</w:t>
      </w:r>
      <w:r w:rsidRPr="009928DE">
        <w:rPr>
          <w:rFonts w:ascii="Garamond" w:hAnsi="Garamond" w:cs="Arial"/>
          <w:sz w:val="22"/>
          <w:szCs w:val="22"/>
        </w:rPr>
        <w:t xml:space="preserve"> amables para la atención al público que cumplan con las expectativas de crecimiento y con todos los requerimientos funcionales, técnicos, tecnológicos, arquitectónicos, administrativos, de integración urbanística con el entorno y de respeto por el medio ambiente, consideró la necesidad de vincular a la Institución que fue creada por el Gobierno Nacional como la Entidad especializada, con experticia y conocimiento técnico en proyectos inmobiliarios que apoye en la formulación, estructuración y ejecución del proyecto de gestión inmobiliaria integral e infraestructura física para las nuevas instalaciones de la Alcaldía local de Kennedy en la ciudad de Bogotá D.C, con criterio profesional de especialidad para desarrollar intervenciones con un alto nivel de complejidad en materia urbanística, de gestión del suelo, patrimonial, técnica y financiera.</w:t>
      </w:r>
    </w:p>
    <w:p w14:paraId="77934211" w14:textId="77777777" w:rsidR="00E51FFA" w:rsidRPr="009928DE" w:rsidRDefault="00E51FFA" w:rsidP="00E51FFA">
      <w:pPr>
        <w:jc w:val="both"/>
        <w:rPr>
          <w:rFonts w:ascii="Garamond" w:hAnsi="Garamond" w:cs="Arial"/>
          <w:sz w:val="22"/>
          <w:szCs w:val="22"/>
        </w:rPr>
      </w:pPr>
    </w:p>
    <w:p w14:paraId="6EBFB261" w14:textId="77777777" w:rsidR="00E51FFA" w:rsidRPr="009928DE" w:rsidRDefault="00E51FFA" w:rsidP="00E51FFA">
      <w:pPr>
        <w:jc w:val="both"/>
        <w:rPr>
          <w:rFonts w:ascii="Garamond" w:hAnsi="Garamond" w:cs="Arial"/>
          <w:sz w:val="22"/>
          <w:szCs w:val="22"/>
        </w:rPr>
      </w:pPr>
      <w:r w:rsidRPr="009928DE">
        <w:rPr>
          <w:rFonts w:ascii="Garamond" w:hAnsi="Garamond" w:cs="Arial"/>
          <w:sz w:val="22"/>
          <w:szCs w:val="22"/>
        </w:rPr>
        <w:t xml:space="preserve">Por lo anterior, el 20 de diciembre de 2018 se suscribió con la Agencia Nacional Inmobiliaria Virgilio Barco Vargas el convenio interadministrativo derivado No CVD-444-2018 con el objeto de </w:t>
      </w:r>
      <w:r w:rsidRPr="009928DE">
        <w:rPr>
          <w:rFonts w:ascii="Garamond" w:hAnsi="Garamond" w:cs="Arial"/>
          <w:i/>
          <w:sz w:val="22"/>
          <w:szCs w:val="22"/>
          <w:lang w:eastAsia="es-ES"/>
        </w:rPr>
        <w:t>Aunar esfuerzos para desarrollar de manera conjunta la formulación, estructuración y ejecución del proyecto de gestión inmobiliaria integral e infraestructura física para la nueva sede administrativa de la alcaldía local de Kennedy en la ciudad de</w:t>
      </w:r>
      <w:r w:rsidRPr="009928DE">
        <w:rPr>
          <w:rFonts w:ascii="Garamond" w:hAnsi="Garamond" w:cs="Arial"/>
          <w:sz w:val="22"/>
          <w:szCs w:val="22"/>
          <w:lang w:eastAsia="es-ES"/>
        </w:rPr>
        <w:t xml:space="preserve"> </w:t>
      </w:r>
      <w:r w:rsidRPr="009928DE">
        <w:rPr>
          <w:rFonts w:ascii="Garamond" w:hAnsi="Garamond" w:cs="Arial"/>
          <w:i/>
          <w:sz w:val="22"/>
          <w:szCs w:val="22"/>
          <w:lang w:eastAsia="es-ES"/>
        </w:rPr>
        <w:t>Bogotá D.C</w:t>
      </w:r>
      <w:r w:rsidRPr="009928DE">
        <w:rPr>
          <w:rFonts w:ascii="Garamond" w:hAnsi="Garamond" w:cs="Arial"/>
          <w:sz w:val="22"/>
          <w:szCs w:val="22"/>
          <w:lang w:eastAsia="es-ES"/>
        </w:rPr>
        <w:t xml:space="preserve">, </w:t>
      </w:r>
      <w:r w:rsidRPr="009928DE">
        <w:rPr>
          <w:rFonts w:ascii="Garamond" w:hAnsi="Garamond" w:cs="Arial"/>
          <w:sz w:val="22"/>
          <w:szCs w:val="22"/>
        </w:rPr>
        <w:t>con un plazo de ejecución de 2 años y con un presupuesto inicial de $27.700 millones de pesos, los cuales incluyen el valor de la asistencia técnica de la ANIM por valor de $1.283.930.949</w:t>
      </w:r>
    </w:p>
    <w:p w14:paraId="675A78E4" w14:textId="77777777" w:rsidR="00E51FFA" w:rsidRPr="009928DE" w:rsidRDefault="00E51FFA" w:rsidP="00E51FFA">
      <w:pPr>
        <w:jc w:val="both"/>
        <w:rPr>
          <w:rFonts w:ascii="Garamond" w:hAnsi="Garamond" w:cs="Arial"/>
          <w:sz w:val="22"/>
          <w:szCs w:val="22"/>
        </w:rPr>
      </w:pPr>
    </w:p>
    <w:p w14:paraId="14DCA044" w14:textId="77777777" w:rsidR="00E51FFA" w:rsidRDefault="00E51FFA" w:rsidP="00E51FFA">
      <w:pPr>
        <w:jc w:val="both"/>
        <w:rPr>
          <w:rFonts w:ascii="Garamond" w:hAnsi="Garamond" w:cs="Arial"/>
          <w:sz w:val="22"/>
          <w:szCs w:val="22"/>
        </w:rPr>
      </w:pPr>
    </w:p>
    <w:p w14:paraId="2F68FB28" w14:textId="77777777" w:rsidR="009928DE" w:rsidRDefault="009928DE" w:rsidP="00E51FFA">
      <w:pPr>
        <w:jc w:val="both"/>
        <w:rPr>
          <w:rFonts w:ascii="Garamond" w:hAnsi="Garamond" w:cs="Arial"/>
          <w:sz w:val="22"/>
          <w:szCs w:val="22"/>
        </w:rPr>
      </w:pPr>
    </w:p>
    <w:p w14:paraId="6977F4E6" w14:textId="77777777" w:rsidR="009928DE" w:rsidRPr="009928DE" w:rsidRDefault="009928DE" w:rsidP="00E51FFA">
      <w:pPr>
        <w:jc w:val="both"/>
        <w:rPr>
          <w:rFonts w:ascii="Garamond" w:hAnsi="Garamond" w:cs="Arial"/>
          <w:sz w:val="22"/>
          <w:szCs w:val="22"/>
        </w:rPr>
      </w:pPr>
    </w:p>
    <w:p w14:paraId="4B2B1BEA" w14:textId="77777777" w:rsidR="00E51FFA" w:rsidRPr="009928DE" w:rsidRDefault="00E51FFA" w:rsidP="00E51FFA">
      <w:pPr>
        <w:jc w:val="both"/>
        <w:rPr>
          <w:rFonts w:ascii="Garamond" w:hAnsi="Garamond" w:cs="Arial"/>
          <w:b/>
          <w:sz w:val="22"/>
          <w:szCs w:val="22"/>
        </w:rPr>
      </w:pPr>
      <w:r w:rsidRPr="009928DE">
        <w:rPr>
          <w:rFonts w:ascii="Garamond" w:hAnsi="Garamond" w:cs="Arial"/>
          <w:b/>
          <w:sz w:val="22"/>
          <w:szCs w:val="22"/>
        </w:rPr>
        <w:lastRenderedPageBreak/>
        <w:t>Plan de gestión del proyecto</w:t>
      </w:r>
    </w:p>
    <w:p w14:paraId="4FDAB068" w14:textId="77777777" w:rsidR="00E51FFA" w:rsidRPr="009928DE" w:rsidRDefault="00E51FFA" w:rsidP="00E51FFA">
      <w:pPr>
        <w:jc w:val="both"/>
        <w:rPr>
          <w:rFonts w:ascii="Garamond" w:hAnsi="Garamond" w:cs="Arial"/>
          <w:sz w:val="22"/>
          <w:szCs w:val="22"/>
        </w:rPr>
      </w:pPr>
      <w:r w:rsidRPr="009928DE">
        <w:rPr>
          <w:rFonts w:ascii="Garamond" w:hAnsi="Garamond" w:cs="Arial"/>
          <w:noProof/>
          <w:sz w:val="22"/>
          <w:szCs w:val="22"/>
          <w:lang w:eastAsia="es-CO"/>
        </w:rPr>
        <w:drawing>
          <wp:inline distT="0" distB="0" distL="0" distR="0" wp14:anchorId="561E9DD0" wp14:editId="6F991A9D">
            <wp:extent cx="5716731" cy="3305810"/>
            <wp:effectExtent l="19050" t="19050" r="17780" b="27940"/>
            <wp:docPr id="9220" name="Imagen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5547" cy="3316690"/>
                    </a:xfrm>
                    <a:prstGeom prst="rect">
                      <a:avLst/>
                    </a:prstGeom>
                    <a:noFill/>
                    <a:ln>
                      <a:solidFill>
                        <a:schemeClr val="tx1"/>
                      </a:solidFill>
                    </a:ln>
                  </pic:spPr>
                </pic:pic>
              </a:graphicData>
            </a:graphic>
          </wp:inline>
        </w:drawing>
      </w:r>
    </w:p>
    <w:p w14:paraId="11C44FFF" w14:textId="77777777" w:rsidR="00E51FFA" w:rsidRPr="009928DE" w:rsidRDefault="00E51FFA" w:rsidP="00E51FFA">
      <w:pPr>
        <w:jc w:val="both"/>
        <w:rPr>
          <w:rFonts w:ascii="Garamond" w:hAnsi="Garamond" w:cs="Arial"/>
          <w:bCs/>
          <w:sz w:val="22"/>
          <w:szCs w:val="22"/>
        </w:rPr>
      </w:pPr>
    </w:p>
    <w:p w14:paraId="13AE5BCD" w14:textId="34E97D38" w:rsidR="00E51FFA" w:rsidRPr="009928DE" w:rsidRDefault="00E51FFA" w:rsidP="00E51FFA">
      <w:pPr>
        <w:jc w:val="both"/>
        <w:rPr>
          <w:rFonts w:ascii="Garamond" w:hAnsi="Garamond" w:cs="Arial"/>
          <w:sz w:val="22"/>
          <w:szCs w:val="22"/>
        </w:rPr>
      </w:pPr>
      <w:r w:rsidRPr="009928DE">
        <w:rPr>
          <w:rFonts w:ascii="Garamond" w:hAnsi="Garamond" w:cs="Arial"/>
          <w:bCs/>
          <w:sz w:val="22"/>
          <w:szCs w:val="22"/>
        </w:rPr>
        <w:t>A partir de la información aportada en diciembre de 2019 por la firma de interventoría el Consorcio JASB, relacionada con los estudios y diseños desarrollados por la firma de Consultoría El Consorcio Santo</w:t>
      </w:r>
      <w:r w:rsidR="00A26ACB">
        <w:rPr>
          <w:rFonts w:ascii="Garamond" w:hAnsi="Garamond" w:cs="Arial"/>
          <w:bCs/>
          <w:sz w:val="22"/>
          <w:szCs w:val="22"/>
        </w:rPr>
        <w:t xml:space="preserve"> D</w:t>
      </w:r>
      <w:r w:rsidRPr="009928DE">
        <w:rPr>
          <w:rFonts w:ascii="Garamond" w:hAnsi="Garamond" w:cs="Arial"/>
          <w:bCs/>
          <w:sz w:val="22"/>
          <w:szCs w:val="22"/>
        </w:rPr>
        <w:t xml:space="preserve">omingo, se suscribió a finales del mes de diciembre de 2019 una adición al convenio interadministrativo 444-18 por valor de $11.550 millones de pesos </w:t>
      </w:r>
      <w:r w:rsidRPr="009928DE">
        <w:rPr>
          <w:rFonts w:ascii="Garamond" w:hAnsi="Garamond" w:cs="Arial"/>
          <w:sz w:val="22"/>
          <w:szCs w:val="22"/>
        </w:rPr>
        <w:t>los cuales incluyen el valor de la asistencia técnica de la ANIM por valor de $</w:t>
      </w:r>
      <w:r w:rsidRPr="009928DE">
        <w:rPr>
          <w:rFonts w:ascii="Garamond" w:hAnsi="Garamond"/>
          <w:sz w:val="22"/>
          <w:szCs w:val="22"/>
        </w:rPr>
        <w:t xml:space="preserve"> </w:t>
      </w:r>
      <w:r w:rsidRPr="009928DE">
        <w:rPr>
          <w:rFonts w:ascii="Garamond" w:hAnsi="Garamond" w:cs="Arial"/>
          <w:sz w:val="22"/>
          <w:szCs w:val="22"/>
        </w:rPr>
        <w:t>411´750.838</w:t>
      </w:r>
      <w:r w:rsidRPr="009928DE">
        <w:rPr>
          <w:rFonts w:ascii="Garamond" w:hAnsi="Garamond" w:cs="Arial"/>
          <w:b/>
          <w:bCs/>
          <w:sz w:val="22"/>
          <w:szCs w:val="22"/>
        </w:rPr>
        <w:t xml:space="preserve"> </w:t>
      </w:r>
      <w:r w:rsidRPr="009928DE">
        <w:rPr>
          <w:rFonts w:ascii="Garamond" w:hAnsi="Garamond" w:cs="Arial"/>
          <w:sz w:val="22"/>
          <w:szCs w:val="22"/>
        </w:rPr>
        <w:t>y una prórroga por 15 meses adicionales</w:t>
      </w:r>
    </w:p>
    <w:p w14:paraId="333D9300" w14:textId="77777777" w:rsidR="00E51FFA" w:rsidRPr="009928DE" w:rsidRDefault="00E51FFA" w:rsidP="00E51FFA">
      <w:pPr>
        <w:jc w:val="both"/>
        <w:rPr>
          <w:rFonts w:ascii="Garamond" w:hAnsi="Garamond" w:cs="Arial"/>
          <w:bCs/>
          <w:sz w:val="22"/>
          <w:szCs w:val="22"/>
        </w:rPr>
      </w:pPr>
    </w:p>
    <w:p w14:paraId="23048F08" w14:textId="77777777" w:rsidR="00E51FFA" w:rsidRPr="009928DE" w:rsidRDefault="00E51FFA" w:rsidP="00E51FFA">
      <w:pPr>
        <w:jc w:val="both"/>
        <w:rPr>
          <w:rFonts w:ascii="Garamond" w:hAnsi="Garamond" w:cs="Arial"/>
          <w:b/>
          <w:sz w:val="22"/>
          <w:szCs w:val="22"/>
        </w:rPr>
      </w:pPr>
      <w:r w:rsidRPr="009928DE">
        <w:rPr>
          <w:rFonts w:ascii="Garamond" w:hAnsi="Garamond" w:cs="Arial"/>
          <w:b/>
          <w:noProof/>
          <w:sz w:val="22"/>
          <w:szCs w:val="22"/>
          <w:lang w:eastAsia="es-CO"/>
        </w:rPr>
        <w:drawing>
          <wp:inline distT="0" distB="0" distL="0" distR="0" wp14:anchorId="5F9EE202" wp14:editId="6D5152FF">
            <wp:extent cx="5612130" cy="2451100"/>
            <wp:effectExtent l="0" t="0" r="7620" b="6350"/>
            <wp:docPr id="1025" name="Picture 1">
              <a:extLst xmlns:a="http://schemas.openxmlformats.org/drawingml/2006/main">
                <a:ext uri="{FF2B5EF4-FFF2-40B4-BE49-F238E27FC236}">
                  <a16:creationId xmlns:a16="http://schemas.microsoft.com/office/drawing/2014/main" id="{F272E6D8-B810-4AE9-A384-6EA85C96FE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a:extLst>
                        <a:ext uri="{FF2B5EF4-FFF2-40B4-BE49-F238E27FC236}">
                          <a16:creationId xmlns:a16="http://schemas.microsoft.com/office/drawing/2014/main" id="{F272E6D8-B810-4AE9-A384-6EA85C96FEC9}"/>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2451100"/>
                    </a:xfrm>
                    <a:prstGeom prst="rect">
                      <a:avLst/>
                    </a:prstGeom>
                    <a:noFill/>
                  </pic:spPr>
                </pic:pic>
              </a:graphicData>
            </a:graphic>
          </wp:inline>
        </w:drawing>
      </w:r>
    </w:p>
    <w:p w14:paraId="5C3D24AA" w14:textId="77777777" w:rsidR="00E51FFA" w:rsidRPr="009928DE" w:rsidRDefault="00E51FFA" w:rsidP="00E51FFA">
      <w:pPr>
        <w:jc w:val="both"/>
        <w:rPr>
          <w:rFonts w:ascii="Garamond" w:hAnsi="Garamond" w:cs="Arial"/>
          <w:bCs/>
          <w:sz w:val="22"/>
          <w:szCs w:val="22"/>
        </w:rPr>
      </w:pPr>
    </w:p>
    <w:p w14:paraId="49FB0CF5" w14:textId="77777777" w:rsidR="00E51FFA" w:rsidRPr="009928DE" w:rsidRDefault="00E51FFA" w:rsidP="00E51FFA">
      <w:pPr>
        <w:jc w:val="both"/>
        <w:rPr>
          <w:rFonts w:ascii="Garamond" w:hAnsi="Garamond" w:cs="Arial"/>
          <w:bCs/>
          <w:sz w:val="22"/>
          <w:szCs w:val="22"/>
        </w:rPr>
      </w:pPr>
      <w:r w:rsidRPr="009928DE">
        <w:rPr>
          <w:rFonts w:ascii="Garamond" w:hAnsi="Garamond" w:cs="Arial"/>
          <w:bCs/>
          <w:sz w:val="22"/>
          <w:szCs w:val="22"/>
        </w:rPr>
        <w:t xml:space="preserve">En el marco del contrato CIN-224-2017, se realizó la entrega de los documentos técnicos, los cuales fueron remitidos a la Agencia Nacional Inmobiliaria, la cual generó la revisión técnica correspondiente para viabilizar el procedimiento respecto de la contratación del Constructor Responsable para la nueva sede administrativa. Producto de la revisión realizada por la ANIM, se generaron observaciones a los documentos técnicos, las cuales han sido subsanadas por parte de la Consultoría e interventoría, y </w:t>
      </w:r>
      <w:r w:rsidRPr="009928DE">
        <w:rPr>
          <w:rFonts w:ascii="Garamond" w:hAnsi="Garamond" w:cs="Arial"/>
          <w:bCs/>
          <w:sz w:val="22"/>
          <w:szCs w:val="22"/>
        </w:rPr>
        <w:lastRenderedPageBreak/>
        <w:t>posteriormente trasladas por el FDLK ante la ANIM para la validación final y recibo a satisfacción de los estudios y diseños.</w:t>
      </w:r>
    </w:p>
    <w:p w14:paraId="3C416CB7" w14:textId="77777777" w:rsidR="00E51FFA" w:rsidRPr="009928DE" w:rsidRDefault="00E51FFA" w:rsidP="00E51FFA">
      <w:pPr>
        <w:jc w:val="both"/>
        <w:rPr>
          <w:rFonts w:ascii="Garamond" w:hAnsi="Garamond" w:cs="Arial"/>
          <w:bCs/>
          <w:sz w:val="22"/>
          <w:szCs w:val="22"/>
        </w:rPr>
      </w:pPr>
    </w:p>
    <w:p w14:paraId="63C35B3D" w14:textId="664C217B" w:rsidR="00E51FFA" w:rsidRPr="009928DE" w:rsidRDefault="00E51FFA" w:rsidP="00E51FFA">
      <w:pPr>
        <w:jc w:val="both"/>
        <w:rPr>
          <w:rFonts w:ascii="Garamond" w:hAnsi="Garamond" w:cs="Arial"/>
          <w:bCs/>
          <w:sz w:val="22"/>
          <w:szCs w:val="22"/>
        </w:rPr>
      </w:pPr>
      <w:r w:rsidRPr="009928DE">
        <w:rPr>
          <w:rFonts w:ascii="Garamond" w:hAnsi="Garamond" w:cs="Arial"/>
          <w:bCs/>
          <w:sz w:val="22"/>
          <w:szCs w:val="22"/>
        </w:rPr>
        <w:t xml:space="preserve">Teniendo en cuenta lo anterior, la Agencia Nacional Inmobiliaria </w:t>
      </w:r>
      <w:r w:rsidR="009928DE" w:rsidRPr="009928DE">
        <w:rPr>
          <w:rFonts w:ascii="Garamond" w:hAnsi="Garamond" w:cs="Arial"/>
          <w:bCs/>
          <w:sz w:val="22"/>
          <w:szCs w:val="22"/>
        </w:rPr>
        <w:t xml:space="preserve">una vez emita la validación a todos los componentes técnicos de los estudios y diseños, </w:t>
      </w:r>
      <w:r w:rsidRPr="009928DE">
        <w:rPr>
          <w:rFonts w:ascii="Garamond" w:hAnsi="Garamond" w:cs="Arial"/>
          <w:bCs/>
          <w:sz w:val="22"/>
          <w:szCs w:val="22"/>
        </w:rPr>
        <w:t>elabora los documentos técnicos de soporte que permitan contratar el constructor e interventor de la obra.</w:t>
      </w:r>
    </w:p>
    <w:p w14:paraId="58900EDF" w14:textId="77777777" w:rsidR="00E51FFA" w:rsidRPr="009928DE" w:rsidRDefault="00E51FFA" w:rsidP="00E51FFA">
      <w:pPr>
        <w:jc w:val="both"/>
        <w:rPr>
          <w:rFonts w:ascii="Garamond" w:hAnsi="Garamond" w:cs="Arial"/>
          <w:bCs/>
          <w:sz w:val="22"/>
          <w:szCs w:val="22"/>
        </w:rPr>
      </w:pPr>
    </w:p>
    <w:p w14:paraId="07838679" w14:textId="5904F235" w:rsidR="009928DE" w:rsidRDefault="009928DE" w:rsidP="009928DE">
      <w:pPr>
        <w:jc w:val="both"/>
        <w:rPr>
          <w:rFonts w:ascii="Garamond" w:hAnsi="Garamond" w:cs="Arial"/>
          <w:bCs/>
          <w:sz w:val="22"/>
          <w:szCs w:val="22"/>
        </w:rPr>
      </w:pPr>
      <w:r w:rsidRPr="009928DE">
        <w:rPr>
          <w:rFonts w:ascii="Garamond" w:hAnsi="Garamond" w:cs="Arial"/>
          <w:bCs/>
          <w:sz w:val="22"/>
          <w:szCs w:val="22"/>
        </w:rPr>
        <w:t xml:space="preserve">En consecuencia, se hace necesario prorrogar el Convenio en QUINCE (15) MESES, dado que la Agencia Nacional Inmobiliaria en el marco de la ejecución del Convenio interadministrativo requiere adelantar las siguientes actividades: </w:t>
      </w:r>
    </w:p>
    <w:p w14:paraId="39FB0910" w14:textId="77777777" w:rsidR="009928DE" w:rsidRPr="009928DE" w:rsidRDefault="009928DE" w:rsidP="009928DE">
      <w:pPr>
        <w:jc w:val="both"/>
        <w:rPr>
          <w:rFonts w:ascii="Garamond" w:hAnsi="Garamond" w:cs="Arial"/>
          <w:bCs/>
          <w:sz w:val="22"/>
          <w:szCs w:val="22"/>
        </w:rPr>
      </w:pPr>
    </w:p>
    <w:p w14:paraId="5BCA8C7F" w14:textId="77777777" w:rsidR="009928DE" w:rsidRPr="009928DE" w:rsidRDefault="009928DE" w:rsidP="009928DE">
      <w:pPr>
        <w:ind w:left="426"/>
        <w:jc w:val="both"/>
        <w:rPr>
          <w:rFonts w:ascii="Garamond" w:hAnsi="Garamond" w:cs="Arial"/>
          <w:bCs/>
          <w:color w:val="000000"/>
          <w:sz w:val="22"/>
          <w:szCs w:val="22"/>
          <w:lang w:val="es-CO"/>
        </w:rPr>
      </w:pPr>
      <w:r w:rsidRPr="009928DE">
        <w:rPr>
          <w:rFonts w:ascii="Garamond" w:hAnsi="Garamond" w:cs="Arial"/>
          <w:bCs/>
          <w:color w:val="000000"/>
          <w:sz w:val="22"/>
          <w:szCs w:val="22"/>
          <w:lang w:val="es-CO"/>
        </w:rPr>
        <w:sym w:font="Symbol" w:char="F0B7"/>
      </w:r>
      <w:r w:rsidRPr="009928DE">
        <w:rPr>
          <w:rFonts w:ascii="Garamond" w:hAnsi="Garamond" w:cs="Arial"/>
          <w:bCs/>
          <w:color w:val="000000"/>
          <w:sz w:val="22"/>
          <w:szCs w:val="22"/>
          <w:lang w:val="es-CO"/>
        </w:rPr>
        <w:t xml:space="preserve"> Proceso de contratación del constructor de obra y su respectiva interventoría (3 meses). </w:t>
      </w:r>
    </w:p>
    <w:p w14:paraId="047CDB5A" w14:textId="77777777" w:rsidR="009928DE" w:rsidRPr="009928DE" w:rsidRDefault="009928DE" w:rsidP="009928DE">
      <w:pPr>
        <w:ind w:left="426"/>
        <w:jc w:val="both"/>
        <w:rPr>
          <w:rFonts w:ascii="Garamond" w:hAnsi="Garamond" w:cs="Arial"/>
          <w:bCs/>
          <w:color w:val="000000"/>
          <w:sz w:val="22"/>
          <w:szCs w:val="22"/>
          <w:lang w:val="es-CO"/>
        </w:rPr>
      </w:pPr>
      <w:r w:rsidRPr="009928DE">
        <w:rPr>
          <w:rFonts w:ascii="Garamond" w:hAnsi="Garamond" w:cs="Arial"/>
          <w:bCs/>
          <w:color w:val="000000"/>
          <w:sz w:val="22"/>
          <w:szCs w:val="22"/>
          <w:lang w:val="es-CO"/>
        </w:rPr>
        <w:sym w:font="Symbol" w:char="F0B7"/>
      </w:r>
      <w:r w:rsidRPr="009928DE">
        <w:rPr>
          <w:rFonts w:ascii="Garamond" w:hAnsi="Garamond" w:cs="Arial"/>
          <w:bCs/>
          <w:color w:val="000000"/>
          <w:sz w:val="22"/>
          <w:szCs w:val="22"/>
          <w:lang w:val="es-CO"/>
        </w:rPr>
        <w:t xml:space="preserve"> Gerencia de construcción de obra e interventoría (22 meses). </w:t>
      </w:r>
    </w:p>
    <w:p w14:paraId="44F7BECC" w14:textId="77777777" w:rsidR="009928DE" w:rsidRPr="009928DE" w:rsidRDefault="009928DE" w:rsidP="009928DE">
      <w:pPr>
        <w:ind w:left="426"/>
        <w:jc w:val="both"/>
        <w:rPr>
          <w:rFonts w:ascii="Garamond" w:hAnsi="Garamond" w:cs="Arial"/>
          <w:bCs/>
          <w:color w:val="000000"/>
          <w:sz w:val="22"/>
          <w:szCs w:val="22"/>
          <w:lang w:val="es-CO"/>
        </w:rPr>
      </w:pPr>
      <w:r w:rsidRPr="009928DE">
        <w:rPr>
          <w:rFonts w:ascii="Garamond" w:hAnsi="Garamond" w:cs="Arial"/>
          <w:bCs/>
          <w:color w:val="000000"/>
          <w:sz w:val="22"/>
          <w:szCs w:val="22"/>
          <w:lang w:val="es-CO"/>
        </w:rPr>
        <w:sym w:font="Symbol" w:char="F0B7"/>
      </w:r>
      <w:r w:rsidRPr="009928DE">
        <w:rPr>
          <w:rFonts w:ascii="Garamond" w:hAnsi="Garamond" w:cs="Arial"/>
          <w:bCs/>
          <w:color w:val="000000"/>
          <w:sz w:val="22"/>
          <w:szCs w:val="22"/>
          <w:lang w:val="es-CO"/>
        </w:rPr>
        <w:t xml:space="preserve"> Actividad transversal Gestión inmobiliaria. </w:t>
      </w:r>
    </w:p>
    <w:p w14:paraId="6F5F6D4D" w14:textId="77777777" w:rsidR="009928DE" w:rsidRPr="009928DE" w:rsidRDefault="009928DE" w:rsidP="009928DE">
      <w:pPr>
        <w:ind w:left="426"/>
        <w:jc w:val="both"/>
        <w:rPr>
          <w:rFonts w:ascii="Garamond" w:hAnsi="Garamond" w:cs="Arial"/>
          <w:bCs/>
          <w:color w:val="000000"/>
          <w:sz w:val="22"/>
          <w:szCs w:val="22"/>
          <w:lang w:val="es-CO"/>
        </w:rPr>
      </w:pPr>
      <w:r w:rsidRPr="009928DE">
        <w:rPr>
          <w:rFonts w:ascii="Garamond" w:hAnsi="Garamond" w:cs="Arial"/>
          <w:bCs/>
          <w:color w:val="000000"/>
          <w:sz w:val="22"/>
          <w:szCs w:val="22"/>
          <w:lang w:val="es-CO"/>
        </w:rPr>
        <w:sym w:font="Symbol" w:char="F0B7"/>
      </w:r>
      <w:r w:rsidRPr="009928DE">
        <w:rPr>
          <w:rFonts w:ascii="Garamond" w:hAnsi="Garamond" w:cs="Arial"/>
          <w:bCs/>
          <w:color w:val="000000"/>
          <w:sz w:val="22"/>
          <w:szCs w:val="22"/>
          <w:lang w:val="es-CO"/>
        </w:rPr>
        <w:t xml:space="preserve"> Liquidación final de contratos y convenios. </w:t>
      </w:r>
    </w:p>
    <w:p w14:paraId="3AF110F8" w14:textId="77777777" w:rsidR="009928DE" w:rsidRPr="009928DE" w:rsidRDefault="009928DE" w:rsidP="009928DE">
      <w:pPr>
        <w:jc w:val="both"/>
        <w:rPr>
          <w:rFonts w:ascii="Garamond" w:hAnsi="Garamond" w:cs="Arial"/>
          <w:bCs/>
          <w:color w:val="000000"/>
          <w:sz w:val="22"/>
          <w:szCs w:val="22"/>
          <w:lang w:val="es-CO"/>
        </w:rPr>
      </w:pPr>
    </w:p>
    <w:p w14:paraId="4D24C672" w14:textId="77777777" w:rsidR="009928DE" w:rsidRDefault="009928DE" w:rsidP="009928DE">
      <w:pPr>
        <w:jc w:val="both"/>
        <w:rPr>
          <w:rFonts w:ascii="Garamond" w:hAnsi="Garamond" w:cs="Arial"/>
          <w:bCs/>
          <w:color w:val="000000"/>
          <w:sz w:val="22"/>
          <w:szCs w:val="22"/>
          <w:lang w:val="es-CO"/>
        </w:rPr>
      </w:pPr>
      <w:r w:rsidRPr="009928DE">
        <w:rPr>
          <w:rFonts w:ascii="Garamond" w:hAnsi="Garamond" w:cs="Arial"/>
          <w:bCs/>
          <w:color w:val="000000"/>
          <w:sz w:val="22"/>
          <w:szCs w:val="22"/>
          <w:lang w:val="es-CO"/>
        </w:rPr>
        <w:t>El total de tiempo requerido para la ejecución de actividades de la gestión integral inmobiliaria contados a partir de la fecha de suscripción del convenio serían 54 meses, es decir, hasta el 19 de junio de 2023. La vigencia del Convenio Interadministrativo Derivado será por el plazo de ejecución y seis (6) meses más para suscribir el Acta de entrega de obra y la liquidación del Convenio (6 meses).</w:t>
      </w:r>
    </w:p>
    <w:p w14:paraId="189740DE" w14:textId="77777777" w:rsidR="009928DE" w:rsidRDefault="009928DE" w:rsidP="009928DE">
      <w:pPr>
        <w:jc w:val="both"/>
        <w:rPr>
          <w:rFonts w:ascii="Garamond" w:hAnsi="Garamond" w:cs="Arial"/>
          <w:bCs/>
          <w:color w:val="000000"/>
          <w:sz w:val="22"/>
          <w:szCs w:val="22"/>
          <w:lang w:val="es-CO"/>
        </w:rPr>
      </w:pPr>
    </w:p>
    <w:p w14:paraId="05906112" w14:textId="77777777" w:rsidR="009928DE" w:rsidRPr="00545CA9" w:rsidRDefault="009928DE" w:rsidP="009928DE">
      <w:pPr>
        <w:jc w:val="both"/>
        <w:rPr>
          <w:rFonts w:ascii="Garamond" w:hAnsi="Garamond" w:cs="Arial"/>
          <w:b/>
          <w:color w:val="000000"/>
          <w:sz w:val="22"/>
          <w:szCs w:val="22"/>
          <w:lang w:val="es-CO"/>
        </w:rPr>
      </w:pPr>
      <w:r w:rsidRPr="00545CA9">
        <w:rPr>
          <w:rFonts w:ascii="Garamond" w:hAnsi="Garamond" w:cs="Arial"/>
          <w:b/>
          <w:color w:val="000000"/>
          <w:sz w:val="22"/>
          <w:szCs w:val="22"/>
          <w:lang w:val="es-CO"/>
        </w:rPr>
        <w:t xml:space="preserve">Línea de tiempo prórroga </w:t>
      </w:r>
      <w:r>
        <w:rPr>
          <w:rFonts w:ascii="Garamond" w:hAnsi="Garamond" w:cs="Arial"/>
          <w:b/>
          <w:color w:val="000000"/>
          <w:sz w:val="22"/>
          <w:szCs w:val="22"/>
          <w:lang w:val="es-CO"/>
        </w:rPr>
        <w:t xml:space="preserve">por QUINCE (15) meses adicionales del convenio </w:t>
      </w:r>
      <w:r w:rsidRPr="00545CA9">
        <w:rPr>
          <w:rFonts w:ascii="Garamond" w:hAnsi="Garamond" w:cs="Arial"/>
          <w:b/>
          <w:color w:val="000000"/>
          <w:sz w:val="22"/>
          <w:szCs w:val="22"/>
          <w:lang w:val="es-CO"/>
        </w:rPr>
        <w:t>que se debe gestionar</w:t>
      </w:r>
      <w:r>
        <w:rPr>
          <w:rFonts w:ascii="Garamond" w:hAnsi="Garamond" w:cs="Arial"/>
          <w:b/>
          <w:color w:val="000000"/>
          <w:sz w:val="22"/>
          <w:szCs w:val="22"/>
          <w:lang w:val="es-CO"/>
        </w:rPr>
        <w:t>.</w:t>
      </w:r>
    </w:p>
    <w:p w14:paraId="7DA0314D" w14:textId="77777777" w:rsidR="009928DE" w:rsidRPr="009928DE" w:rsidRDefault="009928DE" w:rsidP="009928DE">
      <w:pPr>
        <w:jc w:val="both"/>
        <w:rPr>
          <w:rFonts w:ascii="Garamond" w:hAnsi="Garamond" w:cs="Arial"/>
          <w:bCs/>
          <w:color w:val="000000"/>
          <w:sz w:val="22"/>
          <w:szCs w:val="22"/>
          <w:lang w:val="es-CO"/>
        </w:rPr>
      </w:pPr>
    </w:p>
    <w:p w14:paraId="11AD6260" w14:textId="4166E03C" w:rsidR="009928DE" w:rsidRDefault="009928DE" w:rsidP="00E51FFA">
      <w:pPr>
        <w:jc w:val="both"/>
        <w:rPr>
          <w:rFonts w:ascii="Garamond" w:hAnsi="Garamond" w:cs="Arial"/>
          <w:bCs/>
          <w:sz w:val="22"/>
          <w:szCs w:val="22"/>
        </w:rPr>
      </w:pPr>
    </w:p>
    <w:p w14:paraId="6E5EE8A7" w14:textId="146951EC" w:rsidR="009928DE" w:rsidRPr="009928DE" w:rsidRDefault="00073E54" w:rsidP="009928DE">
      <w:pPr>
        <w:jc w:val="center"/>
        <w:rPr>
          <w:rFonts w:ascii="Garamond" w:hAnsi="Garamond" w:cs="Arial"/>
          <w:bCs/>
          <w:sz w:val="22"/>
          <w:szCs w:val="22"/>
        </w:rPr>
      </w:pPr>
      <w:r>
        <w:object w:dxaOrig="17820" w:dyaOrig="8850" w14:anchorId="4A104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183pt" o:ole="">
            <v:imagedata r:id="rId15" o:title=""/>
          </v:shape>
          <o:OLEObject Type="Embed" ProgID="PBrush" ShapeID="_x0000_i1025" DrawAspect="Content" ObjectID="_1662277715" r:id="rId16"/>
        </w:object>
      </w:r>
    </w:p>
    <w:p w14:paraId="5E5B9C90" w14:textId="301EAF0A" w:rsidR="00E51FFA" w:rsidRPr="009928DE" w:rsidRDefault="00E51FFA" w:rsidP="00E51FFA">
      <w:pPr>
        <w:jc w:val="both"/>
        <w:rPr>
          <w:rFonts w:ascii="Garamond" w:hAnsi="Garamond" w:cs="Arial"/>
          <w:bCs/>
          <w:sz w:val="22"/>
          <w:szCs w:val="22"/>
        </w:rPr>
      </w:pPr>
    </w:p>
    <w:p w14:paraId="53FAB9F6" w14:textId="77777777" w:rsidR="009928DE" w:rsidRDefault="009928DE" w:rsidP="00E51FFA">
      <w:pPr>
        <w:jc w:val="both"/>
        <w:rPr>
          <w:rFonts w:ascii="Garamond" w:hAnsi="Garamond" w:cs="Arial"/>
          <w:b/>
          <w:sz w:val="22"/>
          <w:szCs w:val="22"/>
        </w:rPr>
      </w:pPr>
    </w:p>
    <w:p w14:paraId="13193ABE" w14:textId="1F0AA6D9" w:rsidR="009928DE" w:rsidRDefault="009928DE" w:rsidP="00E51FFA">
      <w:pPr>
        <w:jc w:val="both"/>
        <w:rPr>
          <w:rFonts w:ascii="Garamond" w:hAnsi="Garamond" w:cs="Arial"/>
          <w:b/>
          <w:sz w:val="22"/>
          <w:szCs w:val="22"/>
        </w:rPr>
      </w:pPr>
    </w:p>
    <w:p w14:paraId="76AF9990" w14:textId="49A31522" w:rsidR="00776AC6" w:rsidRDefault="00776AC6" w:rsidP="00E51FFA">
      <w:pPr>
        <w:jc w:val="both"/>
        <w:rPr>
          <w:rFonts w:ascii="Garamond" w:hAnsi="Garamond" w:cs="Arial"/>
          <w:b/>
          <w:sz w:val="22"/>
          <w:szCs w:val="22"/>
        </w:rPr>
      </w:pPr>
    </w:p>
    <w:p w14:paraId="106EA1E1" w14:textId="77777777" w:rsidR="00776AC6" w:rsidRDefault="00776AC6" w:rsidP="00E51FFA">
      <w:pPr>
        <w:jc w:val="both"/>
        <w:rPr>
          <w:rFonts w:ascii="Garamond" w:hAnsi="Garamond" w:cs="Arial"/>
          <w:b/>
          <w:sz w:val="22"/>
          <w:szCs w:val="22"/>
        </w:rPr>
      </w:pPr>
    </w:p>
    <w:p w14:paraId="49EF50EE" w14:textId="50F0B5B9" w:rsidR="009928DE" w:rsidRDefault="009928DE" w:rsidP="00E51FFA">
      <w:pPr>
        <w:jc w:val="both"/>
        <w:rPr>
          <w:rFonts w:ascii="Garamond" w:hAnsi="Garamond" w:cs="Arial"/>
          <w:b/>
          <w:sz w:val="22"/>
          <w:szCs w:val="22"/>
        </w:rPr>
      </w:pPr>
    </w:p>
    <w:p w14:paraId="3D784942" w14:textId="4A9F401E" w:rsidR="00D30D29" w:rsidRDefault="00D30D29" w:rsidP="00E51FFA">
      <w:pPr>
        <w:jc w:val="both"/>
        <w:rPr>
          <w:rFonts w:ascii="Garamond" w:hAnsi="Garamond" w:cs="Arial"/>
          <w:b/>
          <w:sz w:val="22"/>
          <w:szCs w:val="22"/>
        </w:rPr>
      </w:pPr>
    </w:p>
    <w:p w14:paraId="5A6BA241" w14:textId="6E3C6BE8" w:rsidR="00D30D29" w:rsidRDefault="00D30D29" w:rsidP="00E51FFA">
      <w:pPr>
        <w:jc w:val="both"/>
        <w:rPr>
          <w:rFonts w:ascii="Garamond" w:hAnsi="Garamond" w:cs="Arial"/>
          <w:b/>
          <w:sz w:val="22"/>
          <w:szCs w:val="22"/>
        </w:rPr>
      </w:pPr>
    </w:p>
    <w:p w14:paraId="1F048A63" w14:textId="77777777" w:rsidR="00D30D29" w:rsidRDefault="00D30D29" w:rsidP="00E51FFA">
      <w:pPr>
        <w:jc w:val="both"/>
        <w:rPr>
          <w:rFonts w:ascii="Garamond" w:hAnsi="Garamond" w:cs="Arial"/>
          <w:b/>
          <w:sz w:val="22"/>
          <w:szCs w:val="22"/>
        </w:rPr>
      </w:pPr>
    </w:p>
    <w:p w14:paraId="7D00A65B" w14:textId="77777777" w:rsidR="009928DE" w:rsidRDefault="009928DE" w:rsidP="00E51FFA">
      <w:pPr>
        <w:jc w:val="both"/>
        <w:rPr>
          <w:rFonts w:ascii="Garamond" w:hAnsi="Garamond" w:cs="Arial"/>
          <w:b/>
          <w:sz w:val="22"/>
          <w:szCs w:val="22"/>
        </w:rPr>
      </w:pPr>
    </w:p>
    <w:p w14:paraId="1CFAE07B" w14:textId="77777777" w:rsidR="009928DE" w:rsidRDefault="009928DE" w:rsidP="00E51FFA">
      <w:pPr>
        <w:jc w:val="both"/>
        <w:rPr>
          <w:rFonts w:ascii="Garamond" w:hAnsi="Garamond" w:cs="Arial"/>
          <w:b/>
          <w:sz w:val="22"/>
          <w:szCs w:val="22"/>
        </w:rPr>
      </w:pPr>
    </w:p>
    <w:p w14:paraId="558D2F39" w14:textId="77777777" w:rsidR="00C00FE1" w:rsidRDefault="00C00FE1" w:rsidP="00C00FE1">
      <w:pPr>
        <w:jc w:val="center"/>
        <w:rPr>
          <w:rFonts w:ascii="Garamond" w:hAnsi="Garamond" w:cs="Arial"/>
          <w:b/>
          <w:sz w:val="22"/>
          <w:szCs w:val="22"/>
        </w:rPr>
      </w:pPr>
    </w:p>
    <w:p w14:paraId="5FBF67CF" w14:textId="788BB71F" w:rsidR="00C00FE1" w:rsidRDefault="00E51FFA" w:rsidP="00C00FE1">
      <w:pPr>
        <w:jc w:val="center"/>
        <w:rPr>
          <w:rFonts w:ascii="Garamond" w:hAnsi="Garamond" w:cs="Arial"/>
          <w:b/>
          <w:sz w:val="22"/>
          <w:szCs w:val="22"/>
        </w:rPr>
      </w:pPr>
      <w:r w:rsidRPr="009928DE">
        <w:rPr>
          <w:rFonts w:ascii="Garamond" w:hAnsi="Garamond" w:cs="Arial"/>
          <w:b/>
          <w:sz w:val="22"/>
          <w:szCs w:val="22"/>
        </w:rPr>
        <w:lastRenderedPageBreak/>
        <w:t xml:space="preserve">Resumen del proyecto de construcción de la </w:t>
      </w:r>
    </w:p>
    <w:p w14:paraId="28D35023" w14:textId="77777777" w:rsidR="00C00FE1" w:rsidRDefault="00E51FFA" w:rsidP="00C00FE1">
      <w:pPr>
        <w:jc w:val="center"/>
        <w:rPr>
          <w:rFonts w:ascii="Garamond" w:hAnsi="Garamond" w:cs="Arial"/>
          <w:b/>
          <w:sz w:val="22"/>
          <w:szCs w:val="22"/>
        </w:rPr>
      </w:pPr>
      <w:r w:rsidRPr="009928DE">
        <w:rPr>
          <w:rFonts w:ascii="Garamond" w:hAnsi="Garamond" w:cs="Arial"/>
          <w:b/>
          <w:sz w:val="22"/>
          <w:szCs w:val="22"/>
        </w:rPr>
        <w:t>Nueva Sede Administrativa de la Alcaldía Local de Kennedy</w:t>
      </w:r>
      <w:r w:rsidR="003D6A27">
        <w:rPr>
          <w:rFonts w:ascii="Garamond" w:hAnsi="Garamond" w:cs="Arial"/>
          <w:b/>
          <w:sz w:val="22"/>
          <w:szCs w:val="22"/>
        </w:rPr>
        <w:t xml:space="preserve"> – </w:t>
      </w:r>
      <w:r w:rsidR="00C00FE1">
        <w:rPr>
          <w:rFonts w:ascii="Garamond" w:hAnsi="Garamond" w:cs="Arial"/>
          <w:b/>
          <w:sz w:val="22"/>
          <w:szCs w:val="22"/>
        </w:rPr>
        <w:t xml:space="preserve">Archivo Central </w:t>
      </w:r>
    </w:p>
    <w:p w14:paraId="0F22575E" w14:textId="7611ED8E" w:rsidR="00E51FFA" w:rsidRDefault="003D6A27" w:rsidP="00C00FE1">
      <w:pPr>
        <w:jc w:val="center"/>
        <w:rPr>
          <w:rFonts w:ascii="Garamond" w:hAnsi="Garamond" w:cs="Arial"/>
          <w:b/>
          <w:sz w:val="22"/>
          <w:szCs w:val="22"/>
        </w:rPr>
      </w:pPr>
      <w:r>
        <w:rPr>
          <w:rFonts w:ascii="Garamond" w:hAnsi="Garamond" w:cs="Arial"/>
          <w:b/>
          <w:sz w:val="22"/>
          <w:szCs w:val="22"/>
        </w:rPr>
        <w:t>Casa de la participación</w:t>
      </w:r>
    </w:p>
    <w:p w14:paraId="5B809660" w14:textId="77777777" w:rsidR="003D6A27" w:rsidRPr="009928DE" w:rsidRDefault="003D6A27" w:rsidP="00E51FFA">
      <w:pPr>
        <w:jc w:val="both"/>
        <w:rPr>
          <w:rFonts w:ascii="Garamond" w:hAnsi="Garamond" w:cs="Arial"/>
          <w:b/>
          <w:sz w:val="22"/>
          <w:szCs w:val="22"/>
        </w:rPr>
      </w:pPr>
    </w:p>
    <w:p w14:paraId="14B5F67B" w14:textId="1557996C" w:rsidR="00E51FFA" w:rsidRPr="00D30D29" w:rsidRDefault="003D6A27" w:rsidP="00D30D29">
      <w:pPr>
        <w:pStyle w:val="Prrafodelista"/>
        <w:numPr>
          <w:ilvl w:val="0"/>
          <w:numId w:val="3"/>
        </w:numPr>
        <w:rPr>
          <w:rFonts w:ascii="Garamond" w:hAnsi="Garamond" w:cs="Arial"/>
          <w:b/>
          <w:bCs/>
          <w:sz w:val="22"/>
          <w:szCs w:val="22"/>
        </w:rPr>
      </w:pPr>
      <w:r w:rsidRPr="009928DE">
        <w:rPr>
          <w:rFonts w:ascii="Garamond" w:hAnsi="Garamond" w:cs="Arial"/>
          <w:b/>
          <w:bCs/>
          <w:sz w:val="22"/>
          <w:szCs w:val="22"/>
        </w:rPr>
        <w:t>Ubicación</w:t>
      </w:r>
      <w:r w:rsidR="00D30D29">
        <w:rPr>
          <w:rFonts w:ascii="Garamond" w:hAnsi="Garamond" w:cs="Arial"/>
          <w:b/>
          <w:bCs/>
          <w:sz w:val="22"/>
          <w:szCs w:val="22"/>
        </w:rPr>
        <w:t>:</w:t>
      </w:r>
      <w:r w:rsidRPr="009928DE">
        <w:rPr>
          <w:rFonts w:ascii="Garamond" w:hAnsi="Garamond" w:cs="Arial"/>
          <w:b/>
          <w:bCs/>
          <w:sz w:val="22"/>
          <w:szCs w:val="22"/>
        </w:rPr>
        <w:t xml:space="preserve">  </w:t>
      </w:r>
      <w:r w:rsidR="00E51FFA" w:rsidRPr="00D30D29">
        <w:rPr>
          <w:rFonts w:ascii="Garamond" w:hAnsi="Garamond" w:cs="Arial"/>
          <w:sz w:val="22"/>
          <w:szCs w:val="22"/>
        </w:rPr>
        <w:t>Transversal 78 K No. 41 A-04 Sur</w:t>
      </w:r>
    </w:p>
    <w:p w14:paraId="38592197" w14:textId="0638C10F" w:rsidR="00E51FFA" w:rsidRPr="00D30D29" w:rsidRDefault="003D6A27" w:rsidP="00D30D29">
      <w:pPr>
        <w:pStyle w:val="Prrafodelista"/>
        <w:numPr>
          <w:ilvl w:val="0"/>
          <w:numId w:val="3"/>
        </w:numPr>
        <w:rPr>
          <w:rFonts w:ascii="Garamond" w:hAnsi="Garamond" w:cs="Arial"/>
          <w:b/>
          <w:bCs/>
          <w:sz w:val="22"/>
          <w:szCs w:val="22"/>
        </w:rPr>
      </w:pPr>
      <w:r w:rsidRPr="009928DE">
        <w:rPr>
          <w:rFonts w:ascii="Garamond" w:hAnsi="Garamond" w:cs="Arial"/>
          <w:b/>
          <w:bCs/>
          <w:sz w:val="22"/>
          <w:szCs w:val="22"/>
        </w:rPr>
        <w:t>Área de construcción</w:t>
      </w:r>
      <w:r w:rsidR="00D30D29">
        <w:rPr>
          <w:rFonts w:ascii="Garamond" w:hAnsi="Garamond" w:cs="Arial"/>
          <w:b/>
          <w:bCs/>
          <w:sz w:val="22"/>
          <w:szCs w:val="22"/>
        </w:rPr>
        <w:t>:</w:t>
      </w:r>
      <w:r w:rsidR="00C00FE1">
        <w:rPr>
          <w:rFonts w:ascii="Garamond" w:hAnsi="Garamond" w:cs="Arial"/>
          <w:b/>
          <w:bCs/>
          <w:sz w:val="22"/>
          <w:szCs w:val="22"/>
        </w:rPr>
        <w:t xml:space="preserve">  </w:t>
      </w:r>
      <w:r w:rsidR="00E51FFA" w:rsidRPr="00D30D29">
        <w:rPr>
          <w:rFonts w:ascii="Garamond" w:hAnsi="Garamond" w:cs="Arial"/>
          <w:sz w:val="22"/>
          <w:szCs w:val="22"/>
        </w:rPr>
        <w:t>10.425,81 M2</w:t>
      </w:r>
    </w:p>
    <w:p w14:paraId="2AEA2C93" w14:textId="4FD5B559" w:rsidR="003D6A27" w:rsidRPr="003D6A27" w:rsidRDefault="003D6A27" w:rsidP="003D6A27">
      <w:pPr>
        <w:pStyle w:val="NormalWeb"/>
        <w:shd w:val="clear" w:color="auto" w:fill="FFFFFF"/>
        <w:tabs>
          <w:tab w:val="left" w:pos="2445"/>
        </w:tabs>
        <w:spacing w:before="0" w:beforeAutospacing="0" w:after="0" w:line="240" w:lineRule="auto"/>
        <w:jc w:val="both"/>
        <w:rPr>
          <w:rFonts w:ascii="Garamond" w:hAnsi="Garamond" w:cs="Arial"/>
          <w:bCs/>
          <w:iCs/>
          <w:color w:val="000000"/>
          <w:sz w:val="22"/>
          <w:szCs w:val="22"/>
        </w:rPr>
      </w:pPr>
      <w:r>
        <w:rPr>
          <w:rFonts w:ascii="Garamond" w:hAnsi="Garamond" w:cs="Arial"/>
          <w:bCs/>
          <w:iCs/>
          <w:color w:val="000000"/>
          <w:sz w:val="22"/>
          <w:szCs w:val="22"/>
        </w:rPr>
        <w:t>E</w:t>
      </w:r>
      <w:r w:rsidRPr="003D6A27">
        <w:rPr>
          <w:rFonts w:ascii="Garamond" w:hAnsi="Garamond" w:cs="Arial"/>
          <w:bCs/>
          <w:iCs/>
          <w:color w:val="000000"/>
          <w:sz w:val="22"/>
          <w:szCs w:val="22"/>
        </w:rPr>
        <w:t xml:space="preserve">l Fondo </w:t>
      </w:r>
      <w:r>
        <w:rPr>
          <w:rFonts w:ascii="Garamond" w:hAnsi="Garamond" w:cs="Arial"/>
          <w:bCs/>
          <w:iCs/>
          <w:color w:val="000000"/>
          <w:sz w:val="22"/>
          <w:szCs w:val="22"/>
        </w:rPr>
        <w:t xml:space="preserve">de Desarrollo Local de Kennedy </w:t>
      </w:r>
      <w:r w:rsidRPr="003D6A27">
        <w:rPr>
          <w:rFonts w:ascii="Garamond" w:hAnsi="Garamond" w:cs="Arial"/>
          <w:bCs/>
          <w:iCs/>
          <w:color w:val="000000"/>
          <w:sz w:val="22"/>
          <w:szCs w:val="22"/>
        </w:rPr>
        <w:t xml:space="preserve">determinó </w:t>
      </w:r>
      <w:r w:rsidR="00C00FE1">
        <w:rPr>
          <w:rFonts w:ascii="Garamond" w:hAnsi="Garamond" w:cs="Arial"/>
          <w:bCs/>
          <w:iCs/>
          <w:color w:val="000000"/>
          <w:sz w:val="22"/>
          <w:szCs w:val="22"/>
        </w:rPr>
        <w:t xml:space="preserve">incluir </w:t>
      </w:r>
      <w:r w:rsidRPr="003D6A27">
        <w:rPr>
          <w:rFonts w:ascii="Garamond" w:hAnsi="Garamond" w:cs="Arial"/>
          <w:bCs/>
          <w:iCs/>
          <w:color w:val="000000"/>
          <w:sz w:val="22"/>
          <w:szCs w:val="22"/>
        </w:rPr>
        <w:t xml:space="preserve">en el proyecto </w:t>
      </w:r>
      <w:r>
        <w:rPr>
          <w:rFonts w:ascii="Garamond" w:hAnsi="Garamond" w:cs="Arial"/>
          <w:bCs/>
          <w:iCs/>
          <w:color w:val="000000"/>
          <w:sz w:val="22"/>
          <w:szCs w:val="22"/>
        </w:rPr>
        <w:t xml:space="preserve">de construcción </w:t>
      </w:r>
      <w:r w:rsidR="00C00FE1">
        <w:rPr>
          <w:rFonts w:ascii="Garamond" w:hAnsi="Garamond" w:cs="Arial"/>
          <w:bCs/>
          <w:iCs/>
          <w:color w:val="000000"/>
          <w:sz w:val="22"/>
          <w:szCs w:val="22"/>
        </w:rPr>
        <w:t xml:space="preserve">de la Nueva sede Administrativa de la Alcaldía Local de Kennedy la </w:t>
      </w:r>
      <w:r w:rsidRPr="003D6A27">
        <w:rPr>
          <w:rFonts w:ascii="Garamond" w:hAnsi="Garamond" w:cs="Arial"/>
          <w:bCs/>
          <w:iCs/>
          <w:color w:val="000000"/>
          <w:sz w:val="22"/>
          <w:szCs w:val="22"/>
        </w:rPr>
        <w:t xml:space="preserve">meta </w:t>
      </w:r>
      <w:r w:rsidR="00C00FE1">
        <w:rPr>
          <w:rFonts w:ascii="Garamond" w:hAnsi="Garamond" w:cs="Arial"/>
          <w:bCs/>
          <w:iCs/>
          <w:color w:val="000000"/>
          <w:sz w:val="22"/>
          <w:szCs w:val="22"/>
        </w:rPr>
        <w:t xml:space="preserve">prevista en el Plan de Desarrollo Local relacionada con </w:t>
      </w:r>
      <w:r w:rsidRPr="003D6A27">
        <w:rPr>
          <w:rFonts w:ascii="Garamond" w:hAnsi="Garamond" w:cs="Arial"/>
          <w:bCs/>
          <w:iCs/>
          <w:color w:val="000000"/>
          <w:sz w:val="22"/>
          <w:szCs w:val="22"/>
        </w:rPr>
        <w:t>“</w:t>
      </w:r>
      <w:r w:rsidR="001B77C4" w:rsidRPr="001B77C4">
        <w:rPr>
          <w:rFonts w:ascii="Garamond" w:hAnsi="Garamond" w:cs="Arial"/>
          <w:bCs/>
          <w:iCs/>
          <w:color w:val="000000"/>
          <w:sz w:val="22"/>
          <w:szCs w:val="22"/>
        </w:rPr>
        <w:t>Acondicionar 1 casa de Participación Ciudadana local</w:t>
      </w:r>
      <w:r w:rsidRPr="003D6A27">
        <w:rPr>
          <w:rFonts w:ascii="Garamond" w:hAnsi="Garamond" w:cs="Arial"/>
          <w:bCs/>
          <w:iCs/>
          <w:color w:val="000000"/>
          <w:sz w:val="22"/>
          <w:szCs w:val="22"/>
        </w:rPr>
        <w:t xml:space="preserve">”, </w:t>
      </w:r>
      <w:r w:rsidR="001B77C4">
        <w:rPr>
          <w:rFonts w:ascii="Garamond" w:hAnsi="Garamond" w:cs="Arial"/>
          <w:bCs/>
          <w:iCs/>
          <w:color w:val="000000"/>
          <w:sz w:val="22"/>
          <w:szCs w:val="22"/>
        </w:rPr>
        <w:t xml:space="preserve">por medio del cual se contará con </w:t>
      </w:r>
      <w:r w:rsidRPr="003D6A27">
        <w:rPr>
          <w:rFonts w:ascii="Garamond" w:hAnsi="Garamond" w:cs="Arial"/>
          <w:bCs/>
          <w:iCs/>
          <w:color w:val="000000"/>
          <w:sz w:val="22"/>
          <w:szCs w:val="22"/>
        </w:rPr>
        <w:t xml:space="preserve">un </w:t>
      </w:r>
      <w:r w:rsidR="001B77C4">
        <w:rPr>
          <w:rFonts w:ascii="Garamond" w:hAnsi="Garamond" w:cs="Arial"/>
          <w:bCs/>
          <w:iCs/>
          <w:color w:val="000000"/>
          <w:sz w:val="22"/>
          <w:szCs w:val="22"/>
        </w:rPr>
        <w:t xml:space="preserve">área dotada </w:t>
      </w:r>
      <w:r w:rsidRPr="003D6A27">
        <w:rPr>
          <w:rFonts w:ascii="Garamond" w:hAnsi="Garamond" w:cs="Arial"/>
          <w:bCs/>
          <w:iCs/>
          <w:color w:val="000000"/>
          <w:sz w:val="22"/>
          <w:szCs w:val="22"/>
        </w:rPr>
        <w:t xml:space="preserve">para la </w:t>
      </w:r>
      <w:r w:rsidR="001B77C4">
        <w:rPr>
          <w:rFonts w:ascii="Garamond" w:hAnsi="Garamond" w:cs="Arial"/>
          <w:bCs/>
          <w:iCs/>
          <w:color w:val="000000"/>
          <w:sz w:val="22"/>
          <w:szCs w:val="22"/>
        </w:rPr>
        <w:t xml:space="preserve">ejercer las actividades propias de las instancias de </w:t>
      </w:r>
      <w:r w:rsidRPr="003D6A27">
        <w:rPr>
          <w:rFonts w:ascii="Garamond" w:hAnsi="Garamond" w:cs="Arial"/>
          <w:bCs/>
          <w:iCs/>
          <w:color w:val="000000"/>
          <w:sz w:val="22"/>
          <w:szCs w:val="22"/>
        </w:rPr>
        <w:t xml:space="preserve">participación, de tal modo que los </w:t>
      </w:r>
      <w:r w:rsidR="00C00FE1">
        <w:rPr>
          <w:rFonts w:ascii="Garamond" w:hAnsi="Garamond" w:cs="Arial"/>
          <w:bCs/>
          <w:iCs/>
          <w:color w:val="000000"/>
          <w:sz w:val="22"/>
          <w:szCs w:val="22"/>
        </w:rPr>
        <w:t xml:space="preserve">algunos </w:t>
      </w:r>
      <w:r w:rsidRPr="003D6A27">
        <w:rPr>
          <w:rFonts w:ascii="Garamond" w:hAnsi="Garamond" w:cs="Arial"/>
          <w:bCs/>
          <w:iCs/>
          <w:color w:val="000000"/>
          <w:sz w:val="22"/>
          <w:szCs w:val="22"/>
        </w:rPr>
        <w:t>recursos del proyecto 1371 serán destinados para la adecuación de dicho espacio.</w:t>
      </w:r>
    </w:p>
    <w:p w14:paraId="74BCCE8D" w14:textId="77777777" w:rsidR="003D6A27" w:rsidRPr="003D6A27" w:rsidRDefault="003D6A27" w:rsidP="003D6A27">
      <w:pPr>
        <w:pStyle w:val="NormalWeb"/>
        <w:shd w:val="clear" w:color="auto" w:fill="FFFFFF"/>
        <w:tabs>
          <w:tab w:val="left" w:pos="2445"/>
        </w:tabs>
        <w:spacing w:before="0" w:beforeAutospacing="0" w:after="0" w:line="240" w:lineRule="auto"/>
        <w:jc w:val="both"/>
        <w:rPr>
          <w:rFonts w:ascii="Garamond" w:hAnsi="Garamond" w:cs="Arial"/>
          <w:bCs/>
          <w:iCs/>
          <w:color w:val="000000"/>
          <w:sz w:val="22"/>
          <w:szCs w:val="22"/>
        </w:rPr>
      </w:pPr>
    </w:p>
    <w:p w14:paraId="0A4CFE8C" w14:textId="3DF71268" w:rsidR="003D6A27" w:rsidRPr="003D6A27" w:rsidRDefault="003D6A27" w:rsidP="003D6A27">
      <w:pPr>
        <w:pStyle w:val="NormalWeb"/>
        <w:shd w:val="clear" w:color="auto" w:fill="FFFFFF"/>
        <w:tabs>
          <w:tab w:val="left" w:pos="2445"/>
        </w:tabs>
        <w:spacing w:before="0" w:beforeAutospacing="0" w:after="0" w:line="240" w:lineRule="auto"/>
        <w:jc w:val="both"/>
        <w:rPr>
          <w:rFonts w:ascii="Garamond" w:hAnsi="Garamond" w:cs="Arial"/>
          <w:bCs/>
          <w:iCs/>
          <w:color w:val="000000"/>
          <w:sz w:val="22"/>
          <w:szCs w:val="22"/>
        </w:rPr>
      </w:pPr>
      <w:r w:rsidRPr="003D6A27">
        <w:rPr>
          <w:rFonts w:ascii="Garamond" w:hAnsi="Garamond" w:cs="Arial"/>
          <w:bCs/>
          <w:iCs/>
          <w:color w:val="000000"/>
          <w:sz w:val="22"/>
          <w:szCs w:val="22"/>
        </w:rPr>
        <w:t>Esta decisión genera eficiencia en el gasto al maximizar los recursos, adicionalmente, es beneficiosos para las instancias de participación de la localidad</w:t>
      </w:r>
      <w:r w:rsidR="003B13C0">
        <w:rPr>
          <w:rFonts w:ascii="Garamond" w:hAnsi="Garamond" w:cs="Arial"/>
          <w:bCs/>
          <w:iCs/>
          <w:color w:val="000000"/>
          <w:sz w:val="22"/>
          <w:szCs w:val="22"/>
        </w:rPr>
        <w:t>, pues contarían</w:t>
      </w:r>
      <w:r w:rsidRPr="003D6A27">
        <w:rPr>
          <w:rFonts w:ascii="Garamond" w:hAnsi="Garamond" w:cs="Arial"/>
          <w:bCs/>
          <w:iCs/>
          <w:color w:val="000000"/>
          <w:sz w:val="22"/>
          <w:szCs w:val="22"/>
        </w:rPr>
        <w:t xml:space="preserve"> con un espacio para su uso, goce y disfrute, en condiciones adecuadas para el desempeño de sus funciones y obligaciones. </w:t>
      </w:r>
    </w:p>
    <w:p w14:paraId="3C194C70" w14:textId="77777777" w:rsidR="003D6A27" w:rsidRDefault="003D6A27" w:rsidP="00E51FFA">
      <w:pPr>
        <w:pStyle w:val="NormalWeb"/>
        <w:shd w:val="clear" w:color="auto" w:fill="FFFFFF"/>
        <w:tabs>
          <w:tab w:val="left" w:pos="2445"/>
        </w:tabs>
        <w:spacing w:before="0" w:beforeAutospacing="0" w:after="0" w:line="240" w:lineRule="auto"/>
        <w:jc w:val="both"/>
        <w:rPr>
          <w:rFonts w:ascii="Garamond" w:hAnsi="Garamond" w:cs="Arial"/>
          <w:bCs/>
          <w:iCs/>
          <w:color w:val="000000"/>
          <w:sz w:val="22"/>
          <w:szCs w:val="22"/>
        </w:rPr>
      </w:pPr>
    </w:p>
    <w:p w14:paraId="7C68CE01" w14:textId="77777777" w:rsidR="00895F34" w:rsidRPr="009928DE" w:rsidRDefault="00895F34" w:rsidP="00E51FFA">
      <w:pPr>
        <w:pStyle w:val="NormalWeb"/>
        <w:shd w:val="clear" w:color="auto" w:fill="FFFFFF"/>
        <w:tabs>
          <w:tab w:val="left" w:pos="2445"/>
        </w:tabs>
        <w:spacing w:before="0" w:beforeAutospacing="0" w:after="0" w:line="240" w:lineRule="auto"/>
        <w:jc w:val="both"/>
        <w:rPr>
          <w:rFonts w:ascii="Garamond" w:hAnsi="Garamond" w:cs="Arial"/>
          <w:bCs/>
          <w:iCs/>
          <w:color w:val="000000"/>
          <w:sz w:val="22"/>
          <w:szCs w:val="22"/>
        </w:rPr>
      </w:pPr>
      <w:r w:rsidRPr="009928DE">
        <w:rPr>
          <w:rFonts w:ascii="Garamond" w:hAnsi="Garamond" w:cs="Arial"/>
          <w:bCs/>
          <w:iCs/>
          <w:color w:val="000000"/>
          <w:sz w:val="22"/>
          <w:szCs w:val="22"/>
        </w:rPr>
        <w:t xml:space="preserve">En la Nueva sede Administrativa de la Alcaldía Local de Kennedy, este espacio se denominará “La Casa de la Participación” y será destinado para que las diferentes instancias de participación puedan ejercer control social y así mismo fomentar la comunicación comunitaria en los términos del Acuerdo 292-2007.  </w:t>
      </w:r>
    </w:p>
    <w:p w14:paraId="5BB3EACE" w14:textId="77777777" w:rsidR="00895F34" w:rsidRPr="009928DE" w:rsidRDefault="00895F34" w:rsidP="00E51FFA">
      <w:pPr>
        <w:pStyle w:val="NormalWeb"/>
        <w:shd w:val="clear" w:color="auto" w:fill="FFFFFF"/>
        <w:tabs>
          <w:tab w:val="left" w:pos="2445"/>
        </w:tabs>
        <w:spacing w:before="0" w:beforeAutospacing="0" w:after="0" w:line="240" w:lineRule="auto"/>
        <w:jc w:val="both"/>
        <w:rPr>
          <w:rFonts w:ascii="Garamond" w:hAnsi="Garamond" w:cs="Arial"/>
          <w:bCs/>
          <w:iCs/>
          <w:color w:val="000000"/>
          <w:sz w:val="22"/>
          <w:szCs w:val="22"/>
        </w:rPr>
      </w:pPr>
    </w:p>
    <w:p w14:paraId="2043D726" w14:textId="219F966B" w:rsidR="00895F34" w:rsidRPr="009928DE" w:rsidRDefault="00895F34" w:rsidP="00E51FFA">
      <w:pPr>
        <w:pStyle w:val="NormalWeb"/>
        <w:shd w:val="clear" w:color="auto" w:fill="FFFFFF"/>
        <w:tabs>
          <w:tab w:val="left" w:pos="2445"/>
        </w:tabs>
        <w:spacing w:before="0" w:beforeAutospacing="0" w:after="0" w:line="240" w:lineRule="auto"/>
        <w:jc w:val="both"/>
        <w:rPr>
          <w:rFonts w:ascii="Garamond" w:hAnsi="Garamond" w:cs="Arial"/>
          <w:bCs/>
          <w:iCs/>
          <w:color w:val="000000"/>
          <w:sz w:val="22"/>
          <w:szCs w:val="22"/>
        </w:rPr>
      </w:pPr>
      <w:r w:rsidRPr="009928DE">
        <w:rPr>
          <w:rFonts w:ascii="Garamond" w:hAnsi="Garamond" w:cs="Arial"/>
          <w:bCs/>
          <w:iCs/>
          <w:color w:val="000000"/>
          <w:sz w:val="22"/>
          <w:szCs w:val="22"/>
        </w:rPr>
        <w:t>El espacio para las instancias de participación se tiene previsto en la tercera planta de la nueva sede administrativa con un área aproximada de 144 mts</w:t>
      </w:r>
      <w:r w:rsidRPr="009928DE">
        <w:rPr>
          <w:rFonts w:ascii="Garamond" w:hAnsi="Garamond" w:cs="Arial"/>
          <w:bCs/>
          <w:iCs/>
          <w:color w:val="000000"/>
          <w:sz w:val="22"/>
          <w:szCs w:val="22"/>
          <w:vertAlign w:val="superscript"/>
        </w:rPr>
        <w:t>2</w:t>
      </w:r>
      <w:r w:rsidRPr="009928DE">
        <w:rPr>
          <w:rFonts w:ascii="Garamond" w:hAnsi="Garamond" w:cs="Arial"/>
          <w:bCs/>
          <w:iCs/>
          <w:color w:val="000000"/>
          <w:sz w:val="22"/>
          <w:szCs w:val="22"/>
        </w:rPr>
        <w:t xml:space="preserve">. Adicionalmente los integrantes de las instancias de participación contarán con la posibilidad de recorrer todas las áreas comunes y disfrutar de los diferentes espacios dispuestos para el bienestar de los visitantes de la Nueva Sede Administrativa entre los cuales se encuentran: Cafetería, Terraza de Cafetería, Plazoleta Central y la Sala de innovación y Bienestar, como se puede observar en el siguiente plano. </w:t>
      </w:r>
    </w:p>
    <w:p w14:paraId="65A19F60" w14:textId="77777777" w:rsidR="00895F34" w:rsidRPr="009928DE" w:rsidRDefault="00895F34" w:rsidP="00E51FFA">
      <w:pPr>
        <w:pStyle w:val="NormalWeb"/>
        <w:shd w:val="clear" w:color="auto" w:fill="FFFFFF"/>
        <w:tabs>
          <w:tab w:val="left" w:pos="2445"/>
        </w:tabs>
        <w:spacing w:before="0" w:beforeAutospacing="0" w:after="0" w:line="240" w:lineRule="auto"/>
        <w:jc w:val="both"/>
        <w:rPr>
          <w:rFonts w:ascii="Garamond" w:hAnsi="Garamond" w:cs="Arial"/>
          <w:bCs/>
          <w:iCs/>
          <w:color w:val="000000"/>
          <w:sz w:val="22"/>
          <w:szCs w:val="22"/>
        </w:rPr>
      </w:pPr>
    </w:p>
    <w:p w14:paraId="046C0629" w14:textId="54CC79EC" w:rsidR="00895F34" w:rsidRPr="009928DE" w:rsidRDefault="00895F34" w:rsidP="00E51FFA">
      <w:pPr>
        <w:shd w:val="clear" w:color="auto" w:fill="FFFFFF"/>
        <w:spacing w:line="288" w:lineRule="auto"/>
        <w:jc w:val="both"/>
        <w:rPr>
          <w:rFonts w:ascii="Garamond" w:eastAsia="Symbol" w:hAnsi="Garamond" w:cs="Arial"/>
          <w:b/>
          <w:color w:val="000000"/>
          <w:sz w:val="22"/>
          <w:szCs w:val="22"/>
          <w:lang w:val="es-CO"/>
        </w:rPr>
      </w:pPr>
      <w:r w:rsidRPr="009928DE">
        <w:rPr>
          <w:rFonts w:ascii="Garamond" w:eastAsia="Symbol" w:hAnsi="Garamond" w:cs="Arial"/>
          <w:b/>
          <w:noProof/>
          <w:color w:val="000000"/>
          <w:sz w:val="22"/>
          <w:szCs w:val="22"/>
          <w:lang w:val="es-CO" w:eastAsia="es-CO"/>
        </w:rPr>
        <mc:AlternateContent>
          <mc:Choice Requires="wps">
            <w:drawing>
              <wp:anchor distT="0" distB="0" distL="114300" distR="114300" simplePos="0" relativeHeight="251659264" behindDoc="0" locked="0" layoutInCell="1" allowOverlap="1" wp14:anchorId="729B0127" wp14:editId="7BC0BFD4">
                <wp:simplePos x="0" y="0"/>
                <wp:positionH relativeFrom="column">
                  <wp:posOffset>3340711</wp:posOffset>
                </wp:positionH>
                <wp:positionV relativeFrom="paragraph">
                  <wp:posOffset>2040303</wp:posOffset>
                </wp:positionV>
                <wp:extent cx="914400" cy="771099"/>
                <wp:effectExtent l="19050" t="19050" r="19050" b="10160"/>
                <wp:wrapNone/>
                <wp:docPr id="23" name="Rectángulo 23"/>
                <wp:cNvGraphicFramePr/>
                <a:graphic xmlns:a="http://schemas.openxmlformats.org/drawingml/2006/main">
                  <a:graphicData uri="http://schemas.microsoft.com/office/word/2010/wordprocessingShape">
                    <wps:wsp>
                      <wps:cNvSpPr/>
                      <wps:spPr>
                        <a:xfrm>
                          <a:off x="0" y="0"/>
                          <a:ext cx="914400" cy="771099"/>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82CC31" id="Rectángulo 23" o:spid="_x0000_s1026" style="position:absolute;margin-left:263.05pt;margin-top:160.65pt;width:1in;height:60.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" filled="f" strokecolor="red" strokeweight="2.5pt"/>
            </w:pict>
          </mc:Fallback>
        </mc:AlternateContent>
      </w:r>
      <w:r w:rsidRPr="009928DE">
        <w:rPr>
          <w:rFonts w:ascii="Garamond" w:eastAsia="Symbol" w:hAnsi="Garamond" w:cs="Arial"/>
          <w:b/>
          <w:noProof/>
          <w:color w:val="000000"/>
          <w:sz w:val="22"/>
          <w:szCs w:val="22"/>
          <w:lang w:val="es-CO" w:eastAsia="es-CO"/>
        </w:rPr>
        <w:drawing>
          <wp:inline distT="0" distB="0" distL="0" distR="0" wp14:anchorId="64CB0DFB" wp14:editId="7B31EAE0">
            <wp:extent cx="5588000" cy="3327999"/>
            <wp:effectExtent l="19050" t="19050" r="12700" b="254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0876" cy="3359490"/>
                    </a:xfrm>
                    <a:prstGeom prst="rect">
                      <a:avLst/>
                    </a:prstGeom>
                    <a:noFill/>
                    <a:ln w="12700">
                      <a:solidFill>
                        <a:schemeClr val="tx1"/>
                      </a:solidFill>
                    </a:ln>
                  </pic:spPr>
                </pic:pic>
              </a:graphicData>
            </a:graphic>
          </wp:inline>
        </w:drawing>
      </w:r>
    </w:p>
    <w:p w14:paraId="3F351608" w14:textId="19E934EF" w:rsidR="00895F34" w:rsidRDefault="00132C10" w:rsidP="00E51FFA">
      <w:pPr>
        <w:shd w:val="clear" w:color="auto" w:fill="FFFFFF"/>
        <w:spacing w:line="288" w:lineRule="auto"/>
        <w:jc w:val="both"/>
        <w:rPr>
          <w:rFonts w:ascii="Garamond" w:eastAsia="Symbol" w:hAnsi="Garamond" w:cs="Arial"/>
          <w:bCs/>
          <w:color w:val="000000"/>
          <w:sz w:val="22"/>
          <w:szCs w:val="22"/>
          <w:lang w:val="es-CO"/>
        </w:rPr>
      </w:pPr>
      <w:r w:rsidRPr="00132C10">
        <w:rPr>
          <w:noProof/>
        </w:rPr>
        <w:lastRenderedPageBreak/>
        <w:drawing>
          <wp:anchor distT="0" distB="0" distL="114300" distR="114300" simplePos="0" relativeHeight="251567616" behindDoc="0" locked="0" layoutInCell="1" allowOverlap="1" wp14:anchorId="78483B40" wp14:editId="5DA59983">
            <wp:simplePos x="0" y="0"/>
            <wp:positionH relativeFrom="column">
              <wp:posOffset>2815590</wp:posOffset>
            </wp:positionH>
            <wp:positionV relativeFrom="paragraph">
              <wp:posOffset>3633470</wp:posOffset>
            </wp:positionV>
            <wp:extent cx="2771140" cy="237172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1140" cy="2371725"/>
                    </a:xfrm>
                    <a:prstGeom prst="rect">
                      <a:avLst/>
                    </a:prstGeom>
                  </pic:spPr>
                </pic:pic>
              </a:graphicData>
            </a:graphic>
            <wp14:sizeRelH relativeFrom="margin">
              <wp14:pctWidth>0</wp14:pctWidth>
            </wp14:sizeRelH>
            <wp14:sizeRelV relativeFrom="margin">
              <wp14:pctHeight>0</wp14:pctHeight>
            </wp14:sizeRelV>
          </wp:anchor>
        </w:drawing>
      </w:r>
      <w:r w:rsidR="00D30D29" w:rsidRPr="00D30D29">
        <w:rPr>
          <w:rFonts w:ascii="Garamond" w:hAnsi="Garamond" w:cs="Arial"/>
          <w:bCs/>
          <w:iCs/>
          <w:color w:val="000000"/>
          <w:sz w:val="22"/>
          <w:szCs w:val="22"/>
          <w:lang w:eastAsia="es-ES"/>
        </w:rPr>
        <w:t>Teniendo en cuenta que el</w:t>
      </w:r>
      <w:r w:rsidR="00D30D29">
        <w:rPr>
          <w:rFonts w:ascii="Garamond" w:eastAsia="Symbol" w:hAnsi="Garamond" w:cs="Arial"/>
          <w:b/>
          <w:color w:val="000000"/>
          <w:sz w:val="22"/>
          <w:szCs w:val="22"/>
          <w:lang w:val="es-CO"/>
        </w:rPr>
        <w:t xml:space="preserve"> </w:t>
      </w:r>
      <w:r w:rsidR="00D30D29">
        <w:rPr>
          <w:rFonts w:ascii="Garamond" w:eastAsia="Symbol" w:hAnsi="Garamond" w:cs="Arial"/>
          <w:bCs/>
          <w:color w:val="000000"/>
          <w:sz w:val="22"/>
          <w:szCs w:val="22"/>
          <w:lang w:val="es-CO"/>
        </w:rPr>
        <w:t xml:space="preserve">proyecto de construcción de la Nueva sede Administrativa se tiene proyectado para la vigencia 2023, a partir del mes de julio de 2019, se adecuó un espacio dentro de las instalaciones de la Alcaldía Local de Kennedy para que las diferentes instancias de participación pudieran desarrollar las actividades de seguimiento a las políticas públicas, plan de desarrollo, proyectos e iniciativas de fortalecimiento a los diferentes grupos poblacionales como se puede observar </w:t>
      </w:r>
      <w:r w:rsidR="00DB3B5B">
        <w:rPr>
          <w:rFonts w:ascii="Garamond" w:eastAsia="Symbol" w:hAnsi="Garamond" w:cs="Arial"/>
          <w:bCs/>
          <w:color w:val="000000"/>
          <w:sz w:val="22"/>
          <w:szCs w:val="22"/>
          <w:lang w:val="es-CO"/>
        </w:rPr>
        <w:t xml:space="preserve">en el registro de inventario y </w:t>
      </w:r>
      <w:r w:rsidR="00D30D29">
        <w:rPr>
          <w:rFonts w:ascii="Garamond" w:eastAsia="Symbol" w:hAnsi="Garamond" w:cs="Arial"/>
          <w:bCs/>
          <w:color w:val="000000"/>
          <w:sz w:val="22"/>
          <w:szCs w:val="22"/>
          <w:lang w:val="es-CO"/>
        </w:rPr>
        <w:t>en el siguiente registro fotográfico:</w:t>
      </w:r>
      <w:r w:rsidR="008063EB" w:rsidRPr="008063EB">
        <w:rPr>
          <w:noProof/>
        </w:rPr>
        <w:t xml:space="preserve"> </w:t>
      </w:r>
    </w:p>
    <w:p w14:paraId="1E4980A8" w14:textId="7776C74F" w:rsidR="008063EB" w:rsidRDefault="00DB3B5B" w:rsidP="00E51FFA">
      <w:pPr>
        <w:shd w:val="clear" w:color="auto" w:fill="FFFFFF"/>
        <w:spacing w:line="288" w:lineRule="auto"/>
        <w:jc w:val="both"/>
        <w:rPr>
          <w:rFonts w:ascii="Garamond" w:eastAsia="Symbol" w:hAnsi="Garamond" w:cs="Arial"/>
          <w:bCs/>
          <w:color w:val="000000"/>
          <w:sz w:val="22"/>
          <w:szCs w:val="22"/>
          <w:lang w:val="es-CO"/>
        </w:rPr>
      </w:pPr>
      <w:r>
        <w:rPr>
          <w:noProof/>
        </w:rPr>
        <w:drawing>
          <wp:anchor distT="0" distB="0" distL="114300" distR="114300" simplePos="0" relativeHeight="251668992" behindDoc="0" locked="0" layoutInCell="1" allowOverlap="1" wp14:anchorId="7E533B0B" wp14:editId="6B89D2E5">
            <wp:simplePos x="0" y="0"/>
            <wp:positionH relativeFrom="column">
              <wp:posOffset>11430</wp:posOffset>
            </wp:positionH>
            <wp:positionV relativeFrom="paragraph">
              <wp:posOffset>4893310</wp:posOffset>
            </wp:positionV>
            <wp:extent cx="2790190" cy="2054860"/>
            <wp:effectExtent l="0" t="0" r="0" b="254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0190" cy="2054860"/>
                    </a:xfrm>
                    <a:prstGeom prst="rect">
                      <a:avLst/>
                    </a:prstGeom>
                    <a:noFill/>
                    <a:ln>
                      <a:noFill/>
                    </a:ln>
                  </pic:spPr>
                </pic:pic>
              </a:graphicData>
            </a:graphic>
            <wp14:sizeRelV relativeFrom="margin">
              <wp14:pctHeight>0</wp14:pctHeight>
            </wp14:sizeRelV>
          </wp:anchor>
        </w:drawing>
      </w:r>
      <w:r w:rsidRPr="00132C10">
        <w:rPr>
          <w:noProof/>
        </w:rPr>
        <w:drawing>
          <wp:anchor distT="0" distB="0" distL="114300" distR="114300" simplePos="0" relativeHeight="251552256" behindDoc="0" locked="0" layoutInCell="1" allowOverlap="1" wp14:anchorId="3AEC6501" wp14:editId="35243D85">
            <wp:simplePos x="0" y="0"/>
            <wp:positionH relativeFrom="column">
              <wp:posOffset>15875</wp:posOffset>
            </wp:positionH>
            <wp:positionV relativeFrom="paragraph">
              <wp:posOffset>2510155</wp:posOffset>
            </wp:positionV>
            <wp:extent cx="2764155" cy="2357120"/>
            <wp:effectExtent l="0" t="0" r="0"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4155" cy="2357120"/>
                    </a:xfrm>
                    <a:prstGeom prst="rect">
                      <a:avLst/>
                    </a:prstGeom>
                  </pic:spPr>
                </pic:pic>
              </a:graphicData>
            </a:graphic>
            <wp14:sizeRelH relativeFrom="margin">
              <wp14:pctWidth>0</wp14:pctWidth>
            </wp14:sizeRelH>
            <wp14:sizeRelV relativeFrom="margin">
              <wp14:pctHeight>0</wp14:pctHeight>
            </wp14:sizeRelV>
          </wp:anchor>
        </w:drawing>
      </w:r>
      <w:r w:rsidRPr="00132C10">
        <w:rPr>
          <w:noProof/>
        </w:rPr>
        <w:drawing>
          <wp:anchor distT="0" distB="0" distL="114300" distR="114300" simplePos="0" relativeHeight="251585024" behindDoc="0" locked="0" layoutInCell="1" allowOverlap="1" wp14:anchorId="2CFF2D21" wp14:editId="24C9960B">
            <wp:simplePos x="0" y="0"/>
            <wp:positionH relativeFrom="column">
              <wp:posOffset>2834640</wp:posOffset>
            </wp:positionH>
            <wp:positionV relativeFrom="paragraph">
              <wp:posOffset>4902835</wp:posOffset>
            </wp:positionV>
            <wp:extent cx="2771775" cy="205740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1775" cy="2057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440" behindDoc="0" locked="0" layoutInCell="1" allowOverlap="1" wp14:anchorId="34CC7C6A" wp14:editId="751C3F4C">
            <wp:simplePos x="0" y="0"/>
            <wp:positionH relativeFrom="column">
              <wp:posOffset>2796540</wp:posOffset>
            </wp:positionH>
            <wp:positionV relativeFrom="paragraph">
              <wp:posOffset>216535</wp:posOffset>
            </wp:positionV>
            <wp:extent cx="2803525" cy="225425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3525" cy="225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63EB" w:rsidRPr="00D30D29">
        <w:rPr>
          <w:noProof/>
        </w:rPr>
        <w:drawing>
          <wp:anchor distT="0" distB="0" distL="114300" distR="114300" simplePos="0" relativeHeight="251530752" behindDoc="0" locked="0" layoutInCell="1" allowOverlap="1" wp14:anchorId="0B8452D2" wp14:editId="2B9904D0">
            <wp:simplePos x="0" y="0"/>
            <wp:positionH relativeFrom="column">
              <wp:posOffset>15240</wp:posOffset>
            </wp:positionH>
            <wp:positionV relativeFrom="paragraph">
              <wp:posOffset>216535</wp:posOffset>
            </wp:positionV>
            <wp:extent cx="2764155" cy="22542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4155" cy="2254250"/>
                    </a:xfrm>
                    <a:prstGeom prst="rect">
                      <a:avLst/>
                    </a:prstGeom>
                  </pic:spPr>
                </pic:pic>
              </a:graphicData>
            </a:graphic>
            <wp14:sizeRelH relativeFrom="margin">
              <wp14:pctWidth>0</wp14:pctWidth>
            </wp14:sizeRelH>
            <wp14:sizeRelV relativeFrom="margin">
              <wp14:pctHeight>0</wp14:pctHeight>
            </wp14:sizeRelV>
          </wp:anchor>
        </w:drawing>
      </w:r>
    </w:p>
    <w:p w14:paraId="6547DE22" w14:textId="74E294B1" w:rsidR="008063EB" w:rsidRDefault="008063EB" w:rsidP="00E51FFA">
      <w:pPr>
        <w:shd w:val="clear" w:color="auto" w:fill="FFFFFF"/>
        <w:spacing w:line="288" w:lineRule="auto"/>
        <w:jc w:val="both"/>
        <w:rPr>
          <w:rFonts w:ascii="Garamond" w:eastAsia="Symbol" w:hAnsi="Garamond" w:cs="Arial"/>
          <w:bCs/>
          <w:color w:val="000000"/>
          <w:sz w:val="22"/>
          <w:szCs w:val="22"/>
          <w:lang w:val="es-CO"/>
        </w:rPr>
      </w:pPr>
    </w:p>
    <w:p w14:paraId="54034011" w14:textId="500CCA85" w:rsidR="008063EB" w:rsidRDefault="00DB3B5B" w:rsidP="00E51FFA">
      <w:pPr>
        <w:shd w:val="clear" w:color="auto" w:fill="FFFFFF"/>
        <w:spacing w:line="288" w:lineRule="auto"/>
        <w:jc w:val="both"/>
        <w:rPr>
          <w:rFonts w:ascii="Garamond" w:eastAsia="Symbol" w:hAnsi="Garamond" w:cs="Arial"/>
          <w:bCs/>
          <w:color w:val="000000"/>
          <w:sz w:val="22"/>
          <w:szCs w:val="22"/>
          <w:lang w:val="es-CO"/>
        </w:rPr>
      </w:pPr>
      <w:r w:rsidRPr="00132C10">
        <w:rPr>
          <w:noProof/>
        </w:rPr>
        <w:drawing>
          <wp:anchor distT="0" distB="0" distL="114300" distR="114300" simplePos="0" relativeHeight="251620864" behindDoc="0" locked="0" layoutInCell="1" allowOverlap="1" wp14:anchorId="3B9B4DDA" wp14:editId="694F3CF3">
            <wp:simplePos x="0" y="0"/>
            <wp:positionH relativeFrom="column">
              <wp:posOffset>2813685</wp:posOffset>
            </wp:positionH>
            <wp:positionV relativeFrom="paragraph">
              <wp:posOffset>219710</wp:posOffset>
            </wp:positionV>
            <wp:extent cx="2809875" cy="2241550"/>
            <wp:effectExtent l="0" t="0" r="9525" b="635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9875" cy="2241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4944" behindDoc="0" locked="0" layoutInCell="1" allowOverlap="1" wp14:anchorId="7B7C3AB5" wp14:editId="50492421">
            <wp:simplePos x="0" y="0"/>
            <wp:positionH relativeFrom="column">
              <wp:posOffset>2829560</wp:posOffset>
            </wp:positionH>
            <wp:positionV relativeFrom="paragraph">
              <wp:posOffset>4792082</wp:posOffset>
            </wp:positionV>
            <wp:extent cx="2743200" cy="219138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191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1392" behindDoc="0" locked="0" layoutInCell="1" allowOverlap="1" wp14:anchorId="0EC8DD8D" wp14:editId="001FF9A9">
            <wp:simplePos x="0" y="0"/>
            <wp:positionH relativeFrom="column">
              <wp:posOffset>7095</wp:posOffset>
            </wp:positionH>
            <wp:positionV relativeFrom="paragraph">
              <wp:posOffset>4792083</wp:posOffset>
            </wp:positionV>
            <wp:extent cx="2752725" cy="2159635"/>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272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928" behindDoc="0" locked="0" layoutInCell="1" allowOverlap="1" wp14:anchorId="4ECCCBE4" wp14:editId="1267EE17">
            <wp:simplePos x="0" y="0"/>
            <wp:positionH relativeFrom="column">
              <wp:posOffset>2829560</wp:posOffset>
            </wp:positionH>
            <wp:positionV relativeFrom="paragraph">
              <wp:posOffset>2537460</wp:posOffset>
            </wp:positionV>
            <wp:extent cx="2773045" cy="2175510"/>
            <wp:effectExtent l="0" t="0" r="825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3045" cy="2175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792" behindDoc="0" locked="0" layoutInCell="1" allowOverlap="1" wp14:anchorId="26F7686A" wp14:editId="4D87C0FE">
            <wp:simplePos x="0" y="0"/>
            <wp:positionH relativeFrom="column">
              <wp:posOffset>7620</wp:posOffset>
            </wp:positionH>
            <wp:positionV relativeFrom="paragraph">
              <wp:posOffset>2505710</wp:posOffset>
            </wp:positionV>
            <wp:extent cx="2762250" cy="219138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250" cy="219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63EB" w:rsidRPr="00132C10">
        <w:rPr>
          <w:noProof/>
        </w:rPr>
        <w:drawing>
          <wp:anchor distT="0" distB="0" distL="114300" distR="114300" simplePos="0" relativeHeight="251660800" behindDoc="0" locked="0" layoutInCell="1" allowOverlap="1" wp14:anchorId="6CA99C19" wp14:editId="41D66597">
            <wp:simplePos x="0" y="0"/>
            <wp:positionH relativeFrom="column">
              <wp:posOffset>0</wp:posOffset>
            </wp:positionH>
            <wp:positionV relativeFrom="paragraph">
              <wp:posOffset>180975</wp:posOffset>
            </wp:positionV>
            <wp:extent cx="2752725" cy="229552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52725" cy="2295525"/>
                    </a:xfrm>
                    <a:prstGeom prst="rect">
                      <a:avLst/>
                    </a:prstGeom>
                  </pic:spPr>
                </pic:pic>
              </a:graphicData>
            </a:graphic>
            <wp14:sizeRelH relativeFrom="margin">
              <wp14:pctWidth>0</wp14:pctWidth>
            </wp14:sizeRelH>
            <wp14:sizeRelV relativeFrom="margin">
              <wp14:pctHeight>0</wp14:pctHeight>
            </wp14:sizeRelV>
          </wp:anchor>
        </w:drawing>
      </w:r>
    </w:p>
    <w:p w14:paraId="2EB68FF4" w14:textId="4CF42DF5" w:rsidR="00DB3B5B" w:rsidRDefault="00DB3B5B" w:rsidP="00E51FFA">
      <w:pPr>
        <w:shd w:val="clear" w:color="auto" w:fill="FFFFFF"/>
        <w:spacing w:line="288" w:lineRule="auto"/>
        <w:jc w:val="both"/>
        <w:rPr>
          <w:noProof/>
        </w:rPr>
      </w:pPr>
    </w:p>
    <w:p w14:paraId="14AE3253" w14:textId="3C070494" w:rsidR="00DB3B5B" w:rsidRDefault="00DB3B5B" w:rsidP="00E51FFA">
      <w:pPr>
        <w:shd w:val="clear" w:color="auto" w:fill="FFFFFF"/>
        <w:spacing w:line="288" w:lineRule="auto"/>
        <w:jc w:val="both"/>
        <w:rPr>
          <w:noProof/>
        </w:rPr>
      </w:pPr>
    </w:p>
    <w:p w14:paraId="5538FEE0" w14:textId="670FAAAE" w:rsidR="00DB3B5B" w:rsidRDefault="00DB3B5B" w:rsidP="00DB3B5B">
      <w:pPr>
        <w:shd w:val="clear" w:color="auto" w:fill="FFFFFF"/>
        <w:spacing w:line="288" w:lineRule="auto"/>
        <w:jc w:val="center"/>
        <w:rPr>
          <w:noProof/>
        </w:rPr>
      </w:pPr>
      <w:r>
        <w:rPr>
          <w:noProof/>
        </w:rPr>
        <w:drawing>
          <wp:anchor distT="0" distB="0" distL="114300" distR="114300" simplePos="0" relativeHeight="251800064" behindDoc="0" locked="0" layoutInCell="1" allowOverlap="1" wp14:anchorId="4B83FADA" wp14:editId="358F9651">
            <wp:simplePos x="0" y="0"/>
            <wp:positionH relativeFrom="column">
              <wp:posOffset>275327</wp:posOffset>
            </wp:positionH>
            <wp:positionV relativeFrom="paragraph">
              <wp:posOffset>4159250</wp:posOffset>
            </wp:positionV>
            <wp:extent cx="5107940" cy="4017010"/>
            <wp:effectExtent l="0" t="0" r="0" b="254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7940" cy="4017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F86D43F" wp14:editId="1540693C">
            <wp:extent cx="5054079" cy="4070958"/>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0428" cy="4100236"/>
                    </a:xfrm>
                    <a:prstGeom prst="rect">
                      <a:avLst/>
                    </a:prstGeom>
                    <a:noFill/>
                    <a:ln>
                      <a:noFill/>
                    </a:ln>
                  </pic:spPr>
                </pic:pic>
              </a:graphicData>
            </a:graphic>
          </wp:inline>
        </w:drawing>
      </w:r>
    </w:p>
    <w:p w14:paraId="5CDD2AE0" w14:textId="1474FCB7" w:rsidR="00DB3B5B" w:rsidRDefault="00DB3B5B" w:rsidP="00E51FFA">
      <w:pPr>
        <w:shd w:val="clear" w:color="auto" w:fill="FFFFFF"/>
        <w:spacing w:line="288" w:lineRule="auto"/>
        <w:jc w:val="both"/>
        <w:rPr>
          <w:noProof/>
        </w:rPr>
      </w:pPr>
    </w:p>
    <w:p w14:paraId="030E95D9" w14:textId="0B29B8B1" w:rsidR="008063EB" w:rsidRDefault="008063EB" w:rsidP="00E51FFA">
      <w:pPr>
        <w:shd w:val="clear" w:color="auto" w:fill="FFFFFF"/>
        <w:spacing w:line="288" w:lineRule="auto"/>
        <w:jc w:val="both"/>
        <w:rPr>
          <w:rFonts w:ascii="Garamond" w:eastAsia="Symbol" w:hAnsi="Garamond" w:cs="Arial"/>
          <w:bCs/>
          <w:color w:val="000000"/>
          <w:sz w:val="22"/>
          <w:szCs w:val="22"/>
          <w:lang w:val="es-CO"/>
        </w:rPr>
      </w:pPr>
    </w:p>
    <w:p w14:paraId="177EE3B5" w14:textId="4ECC10DC" w:rsidR="00DB3B5B" w:rsidRDefault="00DB3B5B" w:rsidP="00E51FFA">
      <w:pPr>
        <w:shd w:val="clear" w:color="auto" w:fill="FFFFFF"/>
        <w:spacing w:line="288" w:lineRule="auto"/>
        <w:jc w:val="both"/>
        <w:rPr>
          <w:rFonts w:ascii="Garamond" w:eastAsia="Symbol" w:hAnsi="Garamond" w:cs="Arial"/>
          <w:bCs/>
          <w:color w:val="000000"/>
          <w:sz w:val="22"/>
          <w:szCs w:val="22"/>
          <w:lang w:val="es-CO"/>
        </w:rPr>
      </w:pPr>
    </w:p>
    <w:p w14:paraId="1276B41C" w14:textId="0659BFF8" w:rsidR="008063EB" w:rsidRDefault="008063EB" w:rsidP="00E51FFA">
      <w:pPr>
        <w:shd w:val="clear" w:color="auto" w:fill="FFFFFF"/>
        <w:spacing w:line="288" w:lineRule="auto"/>
        <w:jc w:val="both"/>
        <w:rPr>
          <w:rFonts w:ascii="Garamond" w:eastAsia="Symbol" w:hAnsi="Garamond" w:cs="Arial"/>
          <w:bCs/>
          <w:color w:val="000000"/>
          <w:sz w:val="22"/>
          <w:szCs w:val="22"/>
          <w:lang w:val="es-CO"/>
        </w:rPr>
      </w:pPr>
      <w:r>
        <w:rPr>
          <w:noProof/>
        </w:rPr>
        <w:drawing>
          <wp:inline distT="0" distB="0" distL="0" distR="0" wp14:anchorId="40C0617B" wp14:editId="431ACAB8">
            <wp:extent cx="5612130" cy="4209415"/>
            <wp:effectExtent l="0" t="0" r="762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14:paraId="3E213F42" w14:textId="3BBB9A6A" w:rsidR="00D30D29" w:rsidRDefault="00D30D29" w:rsidP="00E51FFA">
      <w:pPr>
        <w:shd w:val="clear" w:color="auto" w:fill="FFFFFF"/>
        <w:spacing w:line="288" w:lineRule="auto"/>
        <w:jc w:val="both"/>
        <w:rPr>
          <w:rFonts w:ascii="Garamond" w:eastAsia="Symbol" w:hAnsi="Garamond" w:cs="Arial"/>
          <w:bCs/>
          <w:color w:val="000000"/>
          <w:sz w:val="22"/>
          <w:szCs w:val="22"/>
          <w:lang w:val="es-CO"/>
        </w:rPr>
      </w:pPr>
    </w:p>
    <w:p w14:paraId="79BE935C" w14:textId="73C26042" w:rsidR="00132C10" w:rsidRPr="00D30D29" w:rsidRDefault="00132C10" w:rsidP="00E51FFA">
      <w:pPr>
        <w:shd w:val="clear" w:color="auto" w:fill="FFFFFF"/>
        <w:spacing w:line="288" w:lineRule="auto"/>
        <w:jc w:val="both"/>
        <w:rPr>
          <w:rFonts w:ascii="Garamond" w:eastAsia="Symbol" w:hAnsi="Garamond" w:cs="Arial"/>
          <w:bCs/>
          <w:color w:val="000000"/>
          <w:sz w:val="22"/>
          <w:szCs w:val="22"/>
          <w:lang w:val="es-CO"/>
        </w:rPr>
      </w:pPr>
    </w:p>
    <w:p w14:paraId="7F44F71F" w14:textId="02F3C276" w:rsidR="00776AC6" w:rsidRPr="00776AC6" w:rsidRDefault="00776AC6" w:rsidP="00776AC6">
      <w:pPr>
        <w:jc w:val="both"/>
        <w:rPr>
          <w:rFonts w:ascii="Garamond" w:hAnsi="Garamond" w:cs="Arial"/>
          <w:bCs/>
          <w:sz w:val="22"/>
          <w:szCs w:val="22"/>
        </w:rPr>
      </w:pPr>
      <w:r>
        <w:rPr>
          <w:rFonts w:ascii="Garamond" w:hAnsi="Garamond" w:cs="Arial"/>
          <w:bCs/>
          <w:sz w:val="22"/>
          <w:szCs w:val="22"/>
        </w:rPr>
        <w:t>Es importante mencionar que, durante el proceso de demolición de la sede actual y construcción de la nueva sede Administrativa de la Alcaldía Local de Kennedy, se va a trasladar temporalmente la sede a unas instalaciones en las cuales tendrán un espacio las instancias de participación.</w:t>
      </w:r>
    </w:p>
    <w:p w14:paraId="2D2E29D1" w14:textId="13C95DEB" w:rsidR="0033314A" w:rsidRPr="009928DE" w:rsidRDefault="0033314A" w:rsidP="00E51FFA">
      <w:pPr>
        <w:jc w:val="both"/>
        <w:rPr>
          <w:rFonts w:ascii="Garamond" w:hAnsi="Garamond"/>
          <w:sz w:val="22"/>
          <w:szCs w:val="22"/>
        </w:rPr>
      </w:pPr>
    </w:p>
    <w:sectPr w:rsidR="0033314A" w:rsidRPr="009928D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813B2"/>
    <w:multiLevelType w:val="hybridMultilevel"/>
    <w:tmpl w:val="005AE28C"/>
    <w:lvl w:ilvl="0" w:tplc="240A000F">
      <w:start w:val="1"/>
      <w:numFmt w:val="decimal"/>
      <w:lvlText w:val="%1."/>
      <w:lvlJc w:val="left"/>
      <w:pPr>
        <w:ind w:left="720" w:hanging="360"/>
      </w:pPr>
      <w:rPr>
        <w:rFonts w:hint="default"/>
        <w:b/>
      </w:rPr>
    </w:lvl>
    <w:lvl w:ilvl="1" w:tplc="240A0001">
      <w:start w:val="1"/>
      <w:numFmt w:val="bullet"/>
      <w:lvlText w:val=""/>
      <w:lvlJc w:val="left"/>
      <w:pPr>
        <w:ind w:left="1440" w:hanging="360"/>
      </w:pPr>
      <w:rPr>
        <w:rFonts w:ascii="Symbol" w:hAnsi="Symbol" w:cs="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438582B"/>
    <w:multiLevelType w:val="hybridMultilevel"/>
    <w:tmpl w:val="4574F936"/>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54911ED"/>
    <w:multiLevelType w:val="hybridMultilevel"/>
    <w:tmpl w:val="ADDC5C48"/>
    <w:lvl w:ilvl="0" w:tplc="9832660C">
      <w:start w:val="1"/>
      <w:numFmt w:val="bullet"/>
      <w:lvlText w:val="•"/>
      <w:lvlJc w:val="left"/>
      <w:pPr>
        <w:tabs>
          <w:tab w:val="num" w:pos="360"/>
        </w:tabs>
        <w:ind w:left="360" w:hanging="360"/>
      </w:pPr>
      <w:rPr>
        <w:rFonts w:ascii="Arial" w:hAnsi="Arial" w:hint="default"/>
      </w:rPr>
    </w:lvl>
    <w:lvl w:ilvl="1" w:tplc="70668696">
      <w:start w:val="1"/>
      <w:numFmt w:val="bullet"/>
      <w:lvlText w:val="•"/>
      <w:lvlJc w:val="left"/>
      <w:pPr>
        <w:tabs>
          <w:tab w:val="num" w:pos="1080"/>
        </w:tabs>
        <w:ind w:left="1080" w:hanging="360"/>
      </w:pPr>
      <w:rPr>
        <w:rFonts w:ascii="Arial" w:hAnsi="Arial" w:hint="default"/>
      </w:rPr>
    </w:lvl>
    <w:lvl w:ilvl="2" w:tplc="88ACC884" w:tentative="1">
      <w:start w:val="1"/>
      <w:numFmt w:val="bullet"/>
      <w:lvlText w:val="•"/>
      <w:lvlJc w:val="left"/>
      <w:pPr>
        <w:tabs>
          <w:tab w:val="num" w:pos="1800"/>
        </w:tabs>
        <w:ind w:left="1800" w:hanging="360"/>
      </w:pPr>
      <w:rPr>
        <w:rFonts w:ascii="Arial" w:hAnsi="Arial" w:hint="default"/>
      </w:rPr>
    </w:lvl>
    <w:lvl w:ilvl="3" w:tplc="F4FE677E" w:tentative="1">
      <w:start w:val="1"/>
      <w:numFmt w:val="bullet"/>
      <w:lvlText w:val="•"/>
      <w:lvlJc w:val="left"/>
      <w:pPr>
        <w:tabs>
          <w:tab w:val="num" w:pos="2520"/>
        </w:tabs>
        <w:ind w:left="2520" w:hanging="360"/>
      </w:pPr>
      <w:rPr>
        <w:rFonts w:ascii="Arial" w:hAnsi="Arial" w:hint="default"/>
      </w:rPr>
    </w:lvl>
    <w:lvl w:ilvl="4" w:tplc="CD06D8CC" w:tentative="1">
      <w:start w:val="1"/>
      <w:numFmt w:val="bullet"/>
      <w:lvlText w:val="•"/>
      <w:lvlJc w:val="left"/>
      <w:pPr>
        <w:tabs>
          <w:tab w:val="num" w:pos="3240"/>
        </w:tabs>
        <w:ind w:left="3240" w:hanging="360"/>
      </w:pPr>
      <w:rPr>
        <w:rFonts w:ascii="Arial" w:hAnsi="Arial" w:hint="default"/>
      </w:rPr>
    </w:lvl>
    <w:lvl w:ilvl="5" w:tplc="86FA9BB2" w:tentative="1">
      <w:start w:val="1"/>
      <w:numFmt w:val="bullet"/>
      <w:lvlText w:val="•"/>
      <w:lvlJc w:val="left"/>
      <w:pPr>
        <w:tabs>
          <w:tab w:val="num" w:pos="3960"/>
        </w:tabs>
        <w:ind w:left="3960" w:hanging="360"/>
      </w:pPr>
      <w:rPr>
        <w:rFonts w:ascii="Arial" w:hAnsi="Arial" w:hint="default"/>
      </w:rPr>
    </w:lvl>
    <w:lvl w:ilvl="6" w:tplc="856AB6A0" w:tentative="1">
      <w:start w:val="1"/>
      <w:numFmt w:val="bullet"/>
      <w:lvlText w:val="•"/>
      <w:lvlJc w:val="left"/>
      <w:pPr>
        <w:tabs>
          <w:tab w:val="num" w:pos="4680"/>
        </w:tabs>
        <w:ind w:left="4680" w:hanging="360"/>
      </w:pPr>
      <w:rPr>
        <w:rFonts w:ascii="Arial" w:hAnsi="Arial" w:hint="default"/>
      </w:rPr>
    </w:lvl>
    <w:lvl w:ilvl="7" w:tplc="8990C284" w:tentative="1">
      <w:start w:val="1"/>
      <w:numFmt w:val="bullet"/>
      <w:lvlText w:val="•"/>
      <w:lvlJc w:val="left"/>
      <w:pPr>
        <w:tabs>
          <w:tab w:val="num" w:pos="5400"/>
        </w:tabs>
        <w:ind w:left="5400" w:hanging="360"/>
      </w:pPr>
      <w:rPr>
        <w:rFonts w:ascii="Arial" w:hAnsi="Arial" w:hint="default"/>
      </w:rPr>
    </w:lvl>
    <w:lvl w:ilvl="8" w:tplc="E3BE95BE"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2E1A5259"/>
    <w:multiLevelType w:val="hybridMultilevel"/>
    <w:tmpl w:val="E0C2FF66"/>
    <w:lvl w:ilvl="0" w:tplc="B83A1F2A">
      <w:start w:val="1"/>
      <w:numFmt w:val="bullet"/>
      <w:lvlText w:val="•"/>
      <w:lvlJc w:val="left"/>
      <w:pPr>
        <w:tabs>
          <w:tab w:val="num" w:pos="720"/>
        </w:tabs>
        <w:ind w:left="720" w:hanging="360"/>
      </w:pPr>
      <w:rPr>
        <w:rFonts w:ascii="Arial" w:hAnsi="Arial" w:hint="default"/>
      </w:rPr>
    </w:lvl>
    <w:lvl w:ilvl="1" w:tplc="DC1CDC5E" w:tentative="1">
      <w:start w:val="1"/>
      <w:numFmt w:val="bullet"/>
      <w:lvlText w:val="•"/>
      <w:lvlJc w:val="left"/>
      <w:pPr>
        <w:tabs>
          <w:tab w:val="num" w:pos="1440"/>
        </w:tabs>
        <w:ind w:left="1440" w:hanging="360"/>
      </w:pPr>
      <w:rPr>
        <w:rFonts w:ascii="Arial" w:hAnsi="Arial" w:hint="default"/>
      </w:rPr>
    </w:lvl>
    <w:lvl w:ilvl="2" w:tplc="9082776A" w:tentative="1">
      <w:start w:val="1"/>
      <w:numFmt w:val="bullet"/>
      <w:lvlText w:val="•"/>
      <w:lvlJc w:val="left"/>
      <w:pPr>
        <w:tabs>
          <w:tab w:val="num" w:pos="2160"/>
        </w:tabs>
        <w:ind w:left="2160" w:hanging="360"/>
      </w:pPr>
      <w:rPr>
        <w:rFonts w:ascii="Arial" w:hAnsi="Arial" w:hint="default"/>
      </w:rPr>
    </w:lvl>
    <w:lvl w:ilvl="3" w:tplc="84867F78" w:tentative="1">
      <w:start w:val="1"/>
      <w:numFmt w:val="bullet"/>
      <w:lvlText w:val="•"/>
      <w:lvlJc w:val="left"/>
      <w:pPr>
        <w:tabs>
          <w:tab w:val="num" w:pos="2880"/>
        </w:tabs>
        <w:ind w:left="2880" w:hanging="360"/>
      </w:pPr>
      <w:rPr>
        <w:rFonts w:ascii="Arial" w:hAnsi="Arial" w:hint="default"/>
      </w:rPr>
    </w:lvl>
    <w:lvl w:ilvl="4" w:tplc="A73C2CC0" w:tentative="1">
      <w:start w:val="1"/>
      <w:numFmt w:val="bullet"/>
      <w:lvlText w:val="•"/>
      <w:lvlJc w:val="left"/>
      <w:pPr>
        <w:tabs>
          <w:tab w:val="num" w:pos="3600"/>
        </w:tabs>
        <w:ind w:left="3600" w:hanging="360"/>
      </w:pPr>
      <w:rPr>
        <w:rFonts w:ascii="Arial" w:hAnsi="Arial" w:hint="default"/>
      </w:rPr>
    </w:lvl>
    <w:lvl w:ilvl="5" w:tplc="38C095CA" w:tentative="1">
      <w:start w:val="1"/>
      <w:numFmt w:val="bullet"/>
      <w:lvlText w:val="•"/>
      <w:lvlJc w:val="left"/>
      <w:pPr>
        <w:tabs>
          <w:tab w:val="num" w:pos="4320"/>
        </w:tabs>
        <w:ind w:left="4320" w:hanging="360"/>
      </w:pPr>
      <w:rPr>
        <w:rFonts w:ascii="Arial" w:hAnsi="Arial" w:hint="default"/>
      </w:rPr>
    </w:lvl>
    <w:lvl w:ilvl="6" w:tplc="F594C18C" w:tentative="1">
      <w:start w:val="1"/>
      <w:numFmt w:val="bullet"/>
      <w:lvlText w:val="•"/>
      <w:lvlJc w:val="left"/>
      <w:pPr>
        <w:tabs>
          <w:tab w:val="num" w:pos="5040"/>
        </w:tabs>
        <w:ind w:left="5040" w:hanging="360"/>
      </w:pPr>
      <w:rPr>
        <w:rFonts w:ascii="Arial" w:hAnsi="Arial" w:hint="default"/>
      </w:rPr>
    </w:lvl>
    <w:lvl w:ilvl="7" w:tplc="932EE758" w:tentative="1">
      <w:start w:val="1"/>
      <w:numFmt w:val="bullet"/>
      <w:lvlText w:val="•"/>
      <w:lvlJc w:val="left"/>
      <w:pPr>
        <w:tabs>
          <w:tab w:val="num" w:pos="5760"/>
        </w:tabs>
        <w:ind w:left="5760" w:hanging="360"/>
      </w:pPr>
      <w:rPr>
        <w:rFonts w:ascii="Arial" w:hAnsi="Arial" w:hint="default"/>
      </w:rPr>
    </w:lvl>
    <w:lvl w:ilvl="8" w:tplc="B1C0AAE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4BD6864"/>
    <w:multiLevelType w:val="hybridMultilevel"/>
    <w:tmpl w:val="13E46064"/>
    <w:lvl w:ilvl="0" w:tplc="73980470">
      <w:start w:val="1"/>
      <w:numFmt w:val="bullet"/>
      <w:lvlText w:val="•"/>
      <w:lvlJc w:val="left"/>
      <w:pPr>
        <w:tabs>
          <w:tab w:val="num" w:pos="360"/>
        </w:tabs>
        <w:ind w:left="360" w:hanging="360"/>
      </w:pPr>
      <w:rPr>
        <w:rFonts w:ascii="Arial" w:hAnsi="Arial" w:hint="default"/>
      </w:rPr>
    </w:lvl>
    <w:lvl w:ilvl="1" w:tplc="79D2137A">
      <w:start w:val="1"/>
      <w:numFmt w:val="bullet"/>
      <w:lvlText w:val="•"/>
      <w:lvlJc w:val="left"/>
      <w:pPr>
        <w:tabs>
          <w:tab w:val="num" w:pos="1080"/>
        </w:tabs>
        <w:ind w:left="1080" w:hanging="360"/>
      </w:pPr>
      <w:rPr>
        <w:rFonts w:ascii="Arial" w:hAnsi="Arial" w:hint="default"/>
      </w:rPr>
    </w:lvl>
    <w:lvl w:ilvl="2" w:tplc="9132A37A" w:tentative="1">
      <w:start w:val="1"/>
      <w:numFmt w:val="bullet"/>
      <w:lvlText w:val="•"/>
      <w:lvlJc w:val="left"/>
      <w:pPr>
        <w:tabs>
          <w:tab w:val="num" w:pos="1800"/>
        </w:tabs>
        <w:ind w:left="1800" w:hanging="360"/>
      </w:pPr>
      <w:rPr>
        <w:rFonts w:ascii="Arial" w:hAnsi="Arial" w:hint="default"/>
      </w:rPr>
    </w:lvl>
    <w:lvl w:ilvl="3" w:tplc="31D2BED4" w:tentative="1">
      <w:start w:val="1"/>
      <w:numFmt w:val="bullet"/>
      <w:lvlText w:val="•"/>
      <w:lvlJc w:val="left"/>
      <w:pPr>
        <w:tabs>
          <w:tab w:val="num" w:pos="2520"/>
        </w:tabs>
        <w:ind w:left="2520" w:hanging="360"/>
      </w:pPr>
      <w:rPr>
        <w:rFonts w:ascii="Arial" w:hAnsi="Arial" w:hint="default"/>
      </w:rPr>
    </w:lvl>
    <w:lvl w:ilvl="4" w:tplc="53623A66" w:tentative="1">
      <w:start w:val="1"/>
      <w:numFmt w:val="bullet"/>
      <w:lvlText w:val="•"/>
      <w:lvlJc w:val="left"/>
      <w:pPr>
        <w:tabs>
          <w:tab w:val="num" w:pos="3240"/>
        </w:tabs>
        <w:ind w:left="3240" w:hanging="360"/>
      </w:pPr>
      <w:rPr>
        <w:rFonts w:ascii="Arial" w:hAnsi="Arial" w:hint="default"/>
      </w:rPr>
    </w:lvl>
    <w:lvl w:ilvl="5" w:tplc="BF80423E" w:tentative="1">
      <w:start w:val="1"/>
      <w:numFmt w:val="bullet"/>
      <w:lvlText w:val="•"/>
      <w:lvlJc w:val="left"/>
      <w:pPr>
        <w:tabs>
          <w:tab w:val="num" w:pos="3960"/>
        </w:tabs>
        <w:ind w:left="3960" w:hanging="360"/>
      </w:pPr>
      <w:rPr>
        <w:rFonts w:ascii="Arial" w:hAnsi="Arial" w:hint="default"/>
      </w:rPr>
    </w:lvl>
    <w:lvl w:ilvl="6" w:tplc="B4243A36" w:tentative="1">
      <w:start w:val="1"/>
      <w:numFmt w:val="bullet"/>
      <w:lvlText w:val="•"/>
      <w:lvlJc w:val="left"/>
      <w:pPr>
        <w:tabs>
          <w:tab w:val="num" w:pos="4680"/>
        </w:tabs>
        <w:ind w:left="4680" w:hanging="360"/>
      </w:pPr>
      <w:rPr>
        <w:rFonts w:ascii="Arial" w:hAnsi="Arial" w:hint="default"/>
      </w:rPr>
    </w:lvl>
    <w:lvl w:ilvl="7" w:tplc="99D06E5C" w:tentative="1">
      <w:start w:val="1"/>
      <w:numFmt w:val="bullet"/>
      <w:lvlText w:val="•"/>
      <w:lvlJc w:val="left"/>
      <w:pPr>
        <w:tabs>
          <w:tab w:val="num" w:pos="5400"/>
        </w:tabs>
        <w:ind w:left="5400" w:hanging="360"/>
      </w:pPr>
      <w:rPr>
        <w:rFonts w:ascii="Arial" w:hAnsi="Arial" w:hint="default"/>
      </w:rPr>
    </w:lvl>
    <w:lvl w:ilvl="8" w:tplc="6262BE34"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49CF5346"/>
    <w:multiLevelType w:val="hybridMultilevel"/>
    <w:tmpl w:val="CFE41972"/>
    <w:lvl w:ilvl="0" w:tplc="9BE0814E">
      <w:start w:val="1"/>
      <w:numFmt w:val="bullet"/>
      <w:lvlText w:val="•"/>
      <w:lvlJc w:val="left"/>
      <w:pPr>
        <w:tabs>
          <w:tab w:val="num" w:pos="720"/>
        </w:tabs>
        <w:ind w:left="720" w:hanging="360"/>
      </w:pPr>
      <w:rPr>
        <w:rFonts w:ascii="Arial" w:hAnsi="Arial" w:hint="default"/>
      </w:rPr>
    </w:lvl>
    <w:lvl w:ilvl="1" w:tplc="F140C960" w:tentative="1">
      <w:start w:val="1"/>
      <w:numFmt w:val="bullet"/>
      <w:lvlText w:val="•"/>
      <w:lvlJc w:val="left"/>
      <w:pPr>
        <w:tabs>
          <w:tab w:val="num" w:pos="1440"/>
        </w:tabs>
        <w:ind w:left="1440" w:hanging="360"/>
      </w:pPr>
      <w:rPr>
        <w:rFonts w:ascii="Arial" w:hAnsi="Arial" w:hint="default"/>
      </w:rPr>
    </w:lvl>
    <w:lvl w:ilvl="2" w:tplc="F490DB64" w:tentative="1">
      <w:start w:val="1"/>
      <w:numFmt w:val="bullet"/>
      <w:lvlText w:val="•"/>
      <w:lvlJc w:val="left"/>
      <w:pPr>
        <w:tabs>
          <w:tab w:val="num" w:pos="2160"/>
        </w:tabs>
        <w:ind w:left="2160" w:hanging="360"/>
      </w:pPr>
      <w:rPr>
        <w:rFonts w:ascii="Arial" w:hAnsi="Arial" w:hint="default"/>
      </w:rPr>
    </w:lvl>
    <w:lvl w:ilvl="3" w:tplc="0AB6527A" w:tentative="1">
      <w:start w:val="1"/>
      <w:numFmt w:val="bullet"/>
      <w:lvlText w:val="•"/>
      <w:lvlJc w:val="left"/>
      <w:pPr>
        <w:tabs>
          <w:tab w:val="num" w:pos="2880"/>
        </w:tabs>
        <w:ind w:left="2880" w:hanging="360"/>
      </w:pPr>
      <w:rPr>
        <w:rFonts w:ascii="Arial" w:hAnsi="Arial" w:hint="default"/>
      </w:rPr>
    </w:lvl>
    <w:lvl w:ilvl="4" w:tplc="9CEA6870" w:tentative="1">
      <w:start w:val="1"/>
      <w:numFmt w:val="bullet"/>
      <w:lvlText w:val="•"/>
      <w:lvlJc w:val="left"/>
      <w:pPr>
        <w:tabs>
          <w:tab w:val="num" w:pos="3600"/>
        </w:tabs>
        <w:ind w:left="3600" w:hanging="360"/>
      </w:pPr>
      <w:rPr>
        <w:rFonts w:ascii="Arial" w:hAnsi="Arial" w:hint="default"/>
      </w:rPr>
    </w:lvl>
    <w:lvl w:ilvl="5" w:tplc="105E52B8" w:tentative="1">
      <w:start w:val="1"/>
      <w:numFmt w:val="bullet"/>
      <w:lvlText w:val="•"/>
      <w:lvlJc w:val="left"/>
      <w:pPr>
        <w:tabs>
          <w:tab w:val="num" w:pos="4320"/>
        </w:tabs>
        <w:ind w:left="4320" w:hanging="360"/>
      </w:pPr>
      <w:rPr>
        <w:rFonts w:ascii="Arial" w:hAnsi="Arial" w:hint="default"/>
      </w:rPr>
    </w:lvl>
    <w:lvl w:ilvl="6" w:tplc="ACEC540A" w:tentative="1">
      <w:start w:val="1"/>
      <w:numFmt w:val="bullet"/>
      <w:lvlText w:val="•"/>
      <w:lvlJc w:val="left"/>
      <w:pPr>
        <w:tabs>
          <w:tab w:val="num" w:pos="5040"/>
        </w:tabs>
        <w:ind w:left="5040" w:hanging="360"/>
      </w:pPr>
      <w:rPr>
        <w:rFonts w:ascii="Arial" w:hAnsi="Arial" w:hint="default"/>
      </w:rPr>
    </w:lvl>
    <w:lvl w:ilvl="7" w:tplc="9B185618" w:tentative="1">
      <w:start w:val="1"/>
      <w:numFmt w:val="bullet"/>
      <w:lvlText w:val="•"/>
      <w:lvlJc w:val="left"/>
      <w:pPr>
        <w:tabs>
          <w:tab w:val="num" w:pos="5760"/>
        </w:tabs>
        <w:ind w:left="5760" w:hanging="360"/>
      </w:pPr>
      <w:rPr>
        <w:rFonts w:ascii="Arial" w:hAnsi="Arial" w:hint="default"/>
      </w:rPr>
    </w:lvl>
    <w:lvl w:ilvl="8" w:tplc="4F6EA0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4F74124"/>
    <w:multiLevelType w:val="multilevel"/>
    <w:tmpl w:val="6DAA6B82"/>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15:restartNumberingAfterBreak="0">
    <w:nsid w:val="65857E7A"/>
    <w:multiLevelType w:val="hybridMultilevel"/>
    <w:tmpl w:val="C2A8516C"/>
    <w:lvl w:ilvl="0" w:tplc="27D0C62C">
      <w:start w:val="1"/>
      <w:numFmt w:val="bullet"/>
      <w:lvlText w:val="•"/>
      <w:lvlJc w:val="left"/>
      <w:pPr>
        <w:tabs>
          <w:tab w:val="num" w:pos="360"/>
        </w:tabs>
        <w:ind w:left="360" w:hanging="360"/>
      </w:pPr>
      <w:rPr>
        <w:rFonts w:ascii="Arial" w:hAnsi="Arial" w:hint="default"/>
      </w:rPr>
    </w:lvl>
    <w:lvl w:ilvl="1" w:tplc="22126A50">
      <w:start w:val="1"/>
      <w:numFmt w:val="bullet"/>
      <w:lvlText w:val="•"/>
      <w:lvlJc w:val="left"/>
      <w:pPr>
        <w:tabs>
          <w:tab w:val="num" w:pos="1080"/>
        </w:tabs>
        <w:ind w:left="1080" w:hanging="360"/>
      </w:pPr>
      <w:rPr>
        <w:rFonts w:ascii="Arial" w:hAnsi="Arial" w:hint="default"/>
      </w:rPr>
    </w:lvl>
    <w:lvl w:ilvl="2" w:tplc="D7E040AA" w:tentative="1">
      <w:start w:val="1"/>
      <w:numFmt w:val="bullet"/>
      <w:lvlText w:val="•"/>
      <w:lvlJc w:val="left"/>
      <w:pPr>
        <w:tabs>
          <w:tab w:val="num" w:pos="1800"/>
        </w:tabs>
        <w:ind w:left="1800" w:hanging="360"/>
      </w:pPr>
      <w:rPr>
        <w:rFonts w:ascii="Arial" w:hAnsi="Arial" w:hint="default"/>
      </w:rPr>
    </w:lvl>
    <w:lvl w:ilvl="3" w:tplc="17E4FE22" w:tentative="1">
      <w:start w:val="1"/>
      <w:numFmt w:val="bullet"/>
      <w:lvlText w:val="•"/>
      <w:lvlJc w:val="left"/>
      <w:pPr>
        <w:tabs>
          <w:tab w:val="num" w:pos="2520"/>
        </w:tabs>
        <w:ind w:left="2520" w:hanging="360"/>
      </w:pPr>
      <w:rPr>
        <w:rFonts w:ascii="Arial" w:hAnsi="Arial" w:hint="default"/>
      </w:rPr>
    </w:lvl>
    <w:lvl w:ilvl="4" w:tplc="FDD2E6A6" w:tentative="1">
      <w:start w:val="1"/>
      <w:numFmt w:val="bullet"/>
      <w:lvlText w:val="•"/>
      <w:lvlJc w:val="left"/>
      <w:pPr>
        <w:tabs>
          <w:tab w:val="num" w:pos="3240"/>
        </w:tabs>
        <w:ind w:left="3240" w:hanging="360"/>
      </w:pPr>
      <w:rPr>
        <w:rFonts w:ascii="Arial" w:hAnsi="Arial" w:hint="default"/>
      </w:rPr>
    </w:lvl>
    <w:lvl w:ilvl="5" w:tplc="0A8AB3BA" w:tentative="1">
      <w:start w:val="1"/>
      <w:numFmt w:val="bullet"/>
      <w:lvlText w:val="•"/>
      <w:lvlJc w:val="left"/>
      <w:pPr>
        <w:tabs>
          <w:tab w:val="num" w:pos="3960"/>
        </w:tabs>
        <w:ind w:left="3960" w:hanging="360"/>
      </w:pPr>
      <w:rPr>
        <w:rFonts w:ascii="Arial" w:hAnsi="Arial" w:hint="default"/>
      </w:rPr>
    </w:lvl>
    <w:lvl w:ilvl="6" w:tplc="9B7A09FE" w:tentative="1">
      <w:start w:val="1"/>
      <w:numFmt w:val="bullet"/>
      <w:lvlText w:val="•"/>
      <w:lvlJc w:val="left"/>
      <w:pPr>
        <w:tabs>
          <w:tab w:val="num" w:pos="4680"/>
        </w:tabs>
        <w:ind w:left="4680" w:hanging="360"/>
      </w:pPr>
      <w:rPr>
        <w:rFonts w:ascii="Arial" w:hAnsi="Arial" w:hint="default"/>
      </w:rPr>
    </w:lvl>
    <w:lvl w:ilvl="7" w:tplc="C48CACB0" w:tentative="1">
      <w:start w:val="1"/>
      <w:numFmt w:val="bullet"/>
      <w:lvlText w:val="•"/>
      <w:lvlJc w:val="left"/>
      <w:pPr>
        <w:tabs>
          <w:tab w:val="num" w:pos="5400"/>
        </w:tabs>
        <w:ind w:left="5400" w:hanging="360"/>
      </w:pPr>
      <w:rPr>
        <w:rFonts w:ascii="Arial" w:hAnsi="Arial" w:hint="default"/>
      </w:rPr>
    </w:lvl>
    <w:lvl w:ilvl="8" w:tplc="61DEDA94"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6FD21B32"/>
    <w:multiLevelType w:val="hybridMultilevel"/>
    <w:tmpl w:val="EEDCEFA8"/>
    <w:lvl w:ilvl="0" w:tplc="8F180510">
      <w:start w:val="1"/>
      <w:numFmt w:val="bullet"/>
      <w:lvlText w:val="•"/>
      <w:lvlJc w:val="left"/>
      <w:pPr>
        <w:tabs>
          <w:tab w:val="num" w:pos="720"/>
        </w:tabs>
        <w:ind w:left="720" w:hanging="360"/>
      </w:pPr>
      <w:rPr>
        <w:rFonts w:ascii="Arial" w:hAnsi="Arial" w:hint="default"/>
      </w:rPr>
    </w:lvl>
    <w:lvl w:ilvl="1" w:tplc="A1FCB246" w:tentative="1">
      <w:start w:val="1"/>
      <w:numFmt w:val="bullet"/>
      <w:lvlText w:val="•"/>
      <w:lvlJc w:val="left"/>
      <w:pPr>
        <w:tabs>
          <w:tab w:val="num" w:pos="1440"/>
        </w:tabs>
        <w:ind w:left="1440" w:hanging="360"/>
      </w:pPr>
      <w:rPr>
        <w:rFonts w:ascii="Arial" w:hAnsi="Arial" w:hint="default"/>
      </w:rPr>
    </w:lvl>
    <w:lvl w:ilvl="2" w:tplc="BA60A340" w:tentative="1">
      <w:start w:val="1"/>
      <w:numFmt w:val="bullet"/>
      <w:lvlText w:val="•"/>
      <w:lvlJc w:val="left"/>
      <w:pPr>
        <w:tabs>
          <w:tab w:val="num" w:pos="2160"/>
        </w:tabs>
        <w:ind w:left="2160" w:hanging="360"/>
      </w:pPr>
      <w:rPr>
        <w:rFonts w:ascii="Arial" w:hAnsi="Arial" w:hint="default"/>
      </w:rPr>
    </w:lvl>
    <w:lvl w:ilvl="3" w:tplc="5ECAC842" w:tentative="1">
      <w:start w:val="1"/>
      <w:numFmt w:val="bullet"/>
      <w:lvlText w:val="•"/>
      <w:lvlJc w:val="left"/>
      <w:pPr>
        <w:tabs>
          <w:tab w:val="num" w:pos="2880"/>
        </w:tabs>
        <w:ind w:left="2880" w:hanging="360"/>
      </w:pPr>
      <w:rPr>
        <w:rFonts w:ascii="Arial" w:hAnsi="Arial" w:hint="default"/>
      </w:rPr>
    </w:lvl>
    <w:lvl w:ilvl="4" w:tplc="2B164848" w:tentative="1">
      <w:start w:val="1"/>
      <w:numFmt w:val="bullet"/>
      <w:lvlText w:val="•"/>
      <w:lvlJc w:val="left"/>
      <w:pPr>
        <w:tabs>
          <w:tab w:val="num" w:pos="3600"/>
        </w:tabs>
        <w:ind w:left="3600" w:hanging="360"/>
      </w:pPr>
      <w:rPr>
        <w:rFonts w:ascii="Arial" w:hAnsi="Arial" w:hint="default"/>
      </w:rPr>
    </w:lvl>
    <w:lvl w:ilvl="5" w:tplc="7ECE36E0" w:tentative="1">
      <w:start w:val="1"/>
      <w:numFmt w:val="bullet"/>
      <w:lvlText w:val="•"/>
      <w:lvlJc w:val="left"/>
      <w:pPr>
        <w:tabs>
          <w:tab w:val="num" w:pos="4320"/>
        </w:tabs>
        <w:ind w:left="4320" w:hanging="360"/>
      </w:pPr>
      <w:rPr>
        <w:rFonts w:ascii="Arial" w:hAnsi="Arial" w:hint="default"/>
      </w:rPr>
    </w:lvl>
    <w:lvl w:ilvl="6" w:tplc="763E8C7C" w:tentative="1">
      <w:start w:val="1"/>
      <w:numFmt w:val="bullet"/>
      <w:lvlText w:val="•"/>
      <w:lvlJc w:val="left"/>
      <w:pPr>
        <w:tabs>
          <w:tab w:val="num" w:pos="5040"/>
        </w:tabs>
        <w:ind w:left="5040" w:hanging="360"/>
      </w:pPr>
      <w:rPr>
        <w:rFonts w:ascii="Arial" w:hAnsi="Arial" w:hint="default"/>
      </w:rPr>
    </w:lvl>
    <w:lvl w:ilvl="7" w:tplc="D4CE9514" w:tentative="1">
      <w:start w:val="1"/>
      <w:numFmt w:val="bullet"/>
      <w:lvlText w:val="•"/>
      <w:lvlJc w:val="left"/>
      <w:pPr>
        <w:tabs>
          <w:tab w:val="num" w:pos="5760"/>
        </w:tabs>
        <w:ind w:left="5760" w:hanging="360"/>
      </w:pPr>
      <w:rPr>
        <w:rFonts w:ascii="Arial" w:hAnsi="Arial" w:hint="default"/>
      </w:rPr>
    </w:lvl>
    <w:lvl w:ilvl="8" w:tplc="97D8DEC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3"/>
  </w:num>
  <w:num w:numId="3">
    <w:abstractNumId w:val="1"/>
  </w:num>
  <w:num w:numId="4">
    <w:abstractNumId w:val="0"/>
  </w:num>
  <w:num w:numId="5">
    <w:abstractNumId w:val="2"/>
  </w:num>
  <w:num w:numId="6">
    <w:abstractNumId w:val="7"/>
  </w:num>
  <w:num w:numId="7">
    <w:abstractNumId w:val="4"/>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F34"/>
    <w:rsid w:val="00073E54"/>
    <w:rsid w:val="00132C10"/>
    <w:rsid w:val="001B77C4"/>
    <w:rsid w:val="0033314A"/>
    <w:rsid w:val="003B13C0"/>
    <w:rsid w:val="003B3F10"/>
    <w:rsid w:val="003D6A27"/>
    <w:rsid w:val="00776AC6"/>
    <w:rsid w:val="008063EB"/>
    <w:rsid w:val="00895F34"/>
    <w:rsid w:val="009928DE"/>
    <w:rsid w:val="00A26ACB"/>
    <w:rsid w:val="00AA13E0"/>
    <w:rsid w:val="00BA5AF5"/>
    <w:rsid w:val="00C00FE1"/>
    <w:rsid w:val="00D30D29"/>
    <w:rsid w:val="00DB3B5B"/>
    <w:rsid w:val="00E51F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F91F3"/>
  <w15:docId w15:val="{9B3411DD-006E-4928-9DA1-02C37A0F4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95F34"/>
    <w:pPr>
      <w:suppressAutoHyphens/>
      <w:spacing w:after="0" w:line="240" w:lineRule="auto"/>
    </w:pPr>
    <w:rPr>
      <w:rFonts w:ascii="Times New Roman" w:eastAsia="Times New Roman" w:hAnsi="Times New Roman" w:cs="Times New Roman"/>
      <w:color w:val="00000A"/>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95F34"/>
    <w:pPr>
      <w:suppressAutoHyphens w:val="0"/>
      <w:spacing w:before="100" w:beforeAutospacing="1" w:after="119" w:line="288" w:lineRule="auto"/>
    </w:pPr>
    <w:rPr>
      <w:color w:val="auto"/>
      <w:sz w:val="24"/>
      <w:szCs w:val="24"/>
      <w:lang w:eastAsia="es-ES"/>
    </w:rPr>
  </w:style>
  <w:style w:type="paragraph" w:styleId="Textodeglobo">
    <w:name w:val="Balloon Text"/>
    <w:basedOn w:val="Normal"/>
    <w:link w:val="TextodegloboCar"/>
    <w:uiPriority w:val="99"/>
    <w:semiHidden/>
    <w:unhideWhenUsed/>
    <w:rsid w:val="00E51FFA"/>
    <w:rPr>
      <w:rFonts w:ascii="Tahoma" w:hAnsi="Tahoma" w:cs="Tahoma"/>
      <w:sz w:val="16"/>
      <w:szCs w:val="16"/>
    </w:rPr>
  </w:style>
  <w:style w:type="character" w:customStyle="1" w:styleId="TextodegloboCar">
    <w:name w:val="Texto de globo Car"/>
    <w:basedOn w:val="Fuentedeprrafopredeter"/>
    <w:link w:val="Textodeglobo"/>
    <w:uiPriority w:val="99"/>
    <w:semiHidden/>
    <w:rsid w:val="00E51FFA"/>
    <w:rPr>
      <w:rFonts w:ascii="Tahoma" w:eastAsia="Times New Roman" w:hAnsi="Tahoma" w:cs="Tahoma"/>
      <w:color w:val="00000A"/>
      <w:sz w:val="16"/>
      <w:szCs w:val="16"/>
      <w:lang w:val="es-ES" w:eastAsia="zh-CN"/>
    </w:rPr>
  </w:style>
  <w:style w:type="paragraph" w:styleId="Prrafodelista">
    <w:name w:val="List Paragraph"/>
    <w:aliases w:val="Bolita,BOLADEF,BOLA,Nivel 1 OS,List Paragraph,Foot"/>
    <w:basedOn w:val="Normal"/>
    <w:link w:val="PrrafodelistaCar"/>
    <w:uiPriority w:val="34"/>
    <w:qFormat/>
    <w:rsid w:val="00E51FFA"/>
    <w:pPr>
      <w:suppressAutoHyphens w:val="0"/>
      <w:spacing w:after="160" w:line="259" w:lineRule="auto"/>
      <w:ind w:left="720"/>
      <w:contextualSpacing/>
      <w:jc w:val="both"/>
    </w:pPr>
    <w:rPr>
      <w:rFonts w:ascii="Arial" w:eastAsiaTheme="minorEastAsia" w:hAnsi="Arial" w:cs="Mangal"/>
      <w:color w:val="auto"/>
      <w:sz w:val="24"/>
      <w:lang w:val="es-CO" w:bidi="hi-IN"/>
    </w:rPr>
  </w:style>
  <w:style w:type="character" w:customStyle="1" w:styleId="PrrafodelistaCar">
    <w:name w:val="Párrafo de lista Car"/>
    <w:aliases w:val="Bolita Car,BOLADEF Car,BOLA Car,Nivel 1 OS Car,List Paragraph Car,Foot Car"/>
    <w:link w:val="Prrafodelista"/>
    <w:uiPriority w:val="34"/>
    <w:qFormat/>
    <w:rsid w:val="00E51FFA"/>
    <w:rPr>
      <w:rFonts w:ascii="Arial" w:eastAsiaTheme="minorEastAsia" w:hAnsi="Arial" w:cs="Mangal"/>
      <w:sz w:val="24"/>
      <w:szCs w:val="20"/>
      <w:lang w:eastAsia="zh-CN" w:bidi="hi-IN"/>
    </w:rPr>
  </w:style>
  <w:style w:type="character" w:customStyle="1" w:styleId="Ninguno">
    <w:name w:val="Ninguno"/>
    <w:rsid w:val="00E51FFA"/>
  </w:style>
  <w:style w:type="paragraph" w:customStyle="1" w:styleId="Cuerpo">
    <w:name w:val="Cuerpo"/>
    <w:rsid w:val="00E51FFA"/>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CO"/>
    </w:rPr>
  </w:style>
  <w:style w:type="character" w:styleId="Refdecomentario">
    <w:name w:val="annotation reference"/>
    <w:basedOn w:val="Fuentedeprrafopredeter"/>
    <w:uiPriority w:val="99"/>
    <w:semiHidden/>
    <w:unhideWhenUsed/>
    <w:rsid w:val="003B13C0"/>
    <w:rPr>
      <w:sz w:val="16"/>
      <w:szCs w:val="16"/>
    </w:rPr>
  </w:style>
  <w:style w:type="paragraph" w:styleId="Textocomentario">
    <w:name w:val="annotation text"/>
    <w:basedOn w:val="Normal"/>
    <w:link w:val="TextocomentarioCar"/>
    <w:uiPriority w:val="99"/>
    <w:semiHidden/>
    <w:unhideWhenUsed/>
    <w:rsid w:val="003B13C0"/>
  </w:style>
  <w:style w:type="character" w:customStyle="1" w:styleId="TextocomentarioCar">
    <w:name w:val="Texto comentario Car"/>
    <w:basedOn w:val="Fuentedeprrafopredeter"/>
    <w:link w:val="Textocomentario"/>
    <w:uiPriority w:val="99"/>
    <w:semiHidden/>
    <w:rsid w:val="003B13C0"/>
    <w:rPr>
      <w:rFonts w:ascii="Times New Roman" w:eastAsia="Times New Roman" w:hAnsi="Times New Roman" w:cs="Times New Roman"/>
      <w:color w:val="00000A"/>
      <w:sz w:val="20"/>
      <w:szCs w:val="20"/>
      <w:lang w:val="es-ES" w:eastAsia="zh-CN"/>
    </w:rPr>
  </w:style>
  <w:style w:type="paragraph" w:styleId="Asuntodelcomentario">
    <w:name w:val="annotation subject"/>
    <w:basedOn w:val="Textocomentario"/>
    <w:next w:val="Textocomentario"/>
    <w:link w:val="AsuntodelcomentarioCar"/>
    <w:uiPriority w:val="99"/>
    <w:semiHidden/>
    <w:unhideWhenUsed/>
    <w:rsid w:val="003B13C0"/>
    <w:rPr>
      <w:b/>
      <w:bCs/>
    </w:rPr>
  </w:style>
  <w:style w:type="character" w:customStyle="1" w:styleId="AsuntodelcomentarioCar">
    <w:name w:val="Asunto del comentario Car"/>
    <w:basedOn w:val="TextocomentarioCar"/>
    <w:link w:val="Asuntodelcomentario"/>
    <w:uiPriority w:val="99"/>
    <w:semiHidden/>
    <w:rsid w:val="003B13C0"/>
    <w:rPr>
      <w:rFonts w:ascii="Times New Roman" w:eastAsia="Times New Roman" w:hAnsi="Times New Roman" w:cs="Times New Roman"/>
      <w:b/>
      <w:bCs/>
      <w:color w:val="00000A"/>
      <w:sz w:val="20"/>
      <w:szCs w:val="20"/>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1384</Words>
  <Characters>7618</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Anibal Fernando Ospina Ardila</dc:creator>
  <cp:keywords/>
  <dc:description/>
  <cp:lastModifiedBy>Anibal Fernando Ospina Ardila</cp:lastModifiedBy>
  <cp:revision>2</cp:revision>
  <dcterms:created xsi:type="dcterms:W3CDTF">2020-09-22T16:02:00Z</dcterms:created>
  <dcterms:modified xsi:type="dcterms:W3CDTF">2020-09-22T16:02:00Z</dcterms:modified>
</cp:coreProperties>
</file>