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54" w:rsidRPr="007A1754" w:rsidRDefault="007A1754" w:rsidP="00D60086">
      <w:pPr>
        <w:spacing w:after="0" w:line="240" w:lineRule="auto"/>
        <w:jc w:val="both"/>
        <w:rPr>
          <w:b/>
        </w:rPr>
      </w:pPr>
      <w:r>
        <w:rPr>
          <w:b/>
        </w:rPr>
        <w:t xml:space="preserve">ANEXO:  </w:t>
      </w:r>
      <w:r w:rsidRPr="007A1754">
        <w:rPr>
          <w:b/>
        </w:rPr>
        <w:t>AVANCE EN LA IMPLEMENTACIÓN DE LAS ENCUESTAS SISBÉN METODOLOGÍA IV</w:t>
      </w:r>
    </w:p>
    <w:p w:rsidR="007A1754" w:rsidRDefault="007A1754" w:rsidP="00D60086">
      <w:pPr>
        <w:spacing w:after="0" w:line="240" w:lineRule="auto"/>
        <w:jc w:val="both"/>
        <w:rPr>
          <w:b/>
        </w:rPr>
      </w:pPr>
    </w:p>
    <w:p w:rsidR="00D60086" w:rsidRDefault="007A1754" w:rsidP="00D60086">
      <w:pPr>
        <w:spacing w:after="0" w:line="240" w:lineRule="auto"/>
        <w:jc w:val="both"/>
        <w:rPr>
          <w:b/>
        </w:rPr>
      </w:pPr>
      <w:r>
        <w:rPr>
          <w:b/>
        </w:rPr>
        <w:t xml:space="preserve">Información tomada de: </w:t>
      </w:r>
      <w:r w:rsidR="00D60086">
        <w:rPr>
          <w:b/>
        </w:rPr>
        <w:t>Hoja de vida indicado 39</w:t>
      </w:r>
    </w:p>
    <w:p w:rsidR="00D60086" w:rsidRDefault="00D60086" w:rsidP="00D60086">
      <w:pPr>
        <w:spacing w:after="0" w:line="240" w:lineRule="auto"/>
        <w:jc w:val="both"/>
      </w:pPr>
      <w:r>
        <w:t>Nivel de avance en la implementación de las encuestas Sisbén metodología IV</w:t>
      </w:r>
    </w:p>
    <w:p w:rsidR="00D60086" w:rsidRDefault="00D60086" w:rsidP="00D60086">
      <w:pPr>
        <w:spacing w:after="0" w:line="240" w:lineRule="auto"/>
        <w:jc w:val="both"/>
        <w:rPr>
          <w:b/>
        </w:rPr>
      </w:pPr>
      <w:r>
        <w:t xml:space="preserve">990.177 encuestas a 31 de </w:t>
      </w:r>
      <w:r w:rsidR="00D40D5F">
        <w:t>diciembre de 2019</w:t>
      </w:r>
    </w:p>
    <w:p w:rsidR="00D60086" w:rsidRDefault="00D60086" w:rsidP="00D60086">
      <w:pPr>
        <w:spacing w:after="0" w:line="240" w:lineRule="auto"/>
        <w:jc w:val="both"/>
        <w:rPr>
          <w:b/>
        </w:rPr>
      </w:pPr>
    </w:p>
    <w:p w:rsidR="003E6D3A" w:rsidRPr="00D60086" w:rsidRDefault="00D60086" w:rsidP="00D60086">
      <w:pPr>
        <w:spacing w:after="0" w:line="240" w:lineRule="auto"/>
        <w:jc w:val="both"/>
        <w:rPr>
          <w:b/>
        </w:rPr>
      </w:pPr>
      <w:r w:rsidRPr="00D60086">
        <w:rPr>
          <w:b/>
        </w:rPr>
        <w:t>LOGROS</w:t>
      </w:r>
    </w:p>
    <w:p w:rsidR="003E6D3A" w:rsidRDefault="003E6D3A" w:rsidP="00D60086">
      <w:pPr>
        <w:spacing w:after="0" w:line="240" w:lineRule="auto"/>
        <w:jc w:val="both"/>
      </w:pPr>
    </w:p>
    <w:p w:rsidR="003E6D3A" w:rsidRDefault="003E6D3A" w:rsidP="00D60086">
      <w:pPr>
        <w:spacing w:after="0" w:line="240" w:lineRule="auto"/>
        <w:jc w:val="both"/>
      </w:pPr>
      <w:r>
        <w:t xml:space="preserve">En relación con el avance del operativo de barrido Sisbén IV, con corte al mes de diciembre de 2019 se tiene un acumulado de 990.177 encuestas avaladas y pagadas, distribuidas de la siguiente manera: i) Localidad de Usaquén 29.607. ii) Localidad de Chapinero 2.982. iii) Localidad de Santa Fe 6.763. iv) Localidad de San Cristóbal 68.696. v) Localidad de Engativá 113.805. vi) Localidad de Suba 125.086. vii) Localidad de Barrios Unidos 186 viii) Localidad de Candelaria 358. ix) Localidad de Usme 89.904. x) Localidad de Tunjuelito 33.641. xi) Localidad de Mártires 7.132. xii) Localidad de Antonio Nariño 7.887. xiii) Localidad de Rafael Uribe </w:t>
      </w:r>
      <w:proofErr w:type="spellStart"/>
      <w:r>
        <w:t>Uribe</w:t>
      </w:r>
      <w:proofErr w:type="spellEnd"/>
      <w:r>
        <w:t xml:space="preserve"> 80.144. xiv) Localidad de Ciudad Bolívar 134.229. xv) Localidad de Bosa 152.246. xvi) Localidad de Kennedy 125.149. xvii) Localidad de Fontibón 10.050. xviii) Localidad de Puente Aranda 2.312.</w:t>
      </w:r>
    </w:p>
    <w:p w:rsidR="003E6D3A" w:rsidRDefault="003E6D3A" w:rsidP="00D60086">
      <w:pPr>
        <w:spacing w:after="0" w:line="240" w:lineRule="auto"/>
        <w:jc w:val="both"/>
      </w:pPr>
    </w:p>
    <w:p w:rsidR="003E6D3A" w:rsidRDefault="003E6D3A" w:rsidP="00D60086">
      <w:pPr>
        <w:spacing w:after="0" w:line="240" w:lineRule="auto"/>
        <w:jc w:val="both"/>
      </w:pPr>
      <w:r>
        <w:t>Las encuestas avaladas y pagadas comprenden alrededor de 2.5 millones de personas con datos de metodología Sisbén IV.</w:t>
      </w:r>
    </w:p>
    <w:p w:rsidR="00D60086" w:rsidRDefault="00D60086" w:rsidP="00D60086">
      <w:pPr>
        <w:spacing w:after="0" w:line="240" w:lineRule="auto"/>
        <w:jc w:val="both"/>
      </w:pPr>
    </w:p>
    <w:p w:rsidR="00D60086" w:rsidRDefault="003E6D3A" w:rsidP="00D60086">
      <w:pPr>
        <w:spacing w:after="0" w:line="240" w:lineRule="auto"/>
        <w:jc w:val="both"/>
      </w:pPr>
      <w:r>
        <w:t>La base de datos de Sisbén IV a diciembre</w:t>
      </w:r>
      <w:r w:rsidR="007A1754">
        <w:t xml:space="preserve"> 31</w:t>
      </w:r>
      <w:r>
        <w:t xml:space="preserve"> de 2019 queda pendiente del reporte de consolidación final que realice el DNP, no obstante, la </w:t>
      </w:r>
      <w:r w:rsidRPr="007A1754">
        <w:rPr>
          <w:highlight w:val="yellow"/>
        </w:rPr>
        <w:t xml:space="preserve">cifra final obtenida del software local de Sisbén IV al cierre del operativo da cuenta de un total de </w:t>
      </w:r>
      <w:r w:rsidRPr="007A1754">
        <w:rPr>
          <w:b/>
          <w:highlight w:val="yellow"/>
        </w:rPr>
        <w:t>1.035.027</w:t>
      </w:r>
      <w:r w:rsidRPr="007A1754">
        <w:rPr>
          <w:highlight w:val="yellow"/>
        </w:rPr>
        <w:t xml:space="preserve"> encuestas aplicadas</w:t>
      </w:r>
      <w:r w:rsidR="007A1754">
        <w:t>.</w:t>
      </w:r>
      <w:bookmarkStart w:id="0" w:name="_GoBack"/>
      <w:bookmarkEnd w:id="0"/>
    </w:p>
    <w:p w:rsidR="007A1754" w:rsidRDefault="007A1754" w:rsidP="00D60086">
      <w:pPr>
        <w:spacing w:after="0" w:line="240" w:lineRule="auto"/>
        <w:jc w:val="both"/>
      </w:pPr>
    </w:p>
    <w:p w:rsidR="003E6D3A" w:rsidRDefault="003E6D3A" w:rsidP="00D60086">
      <w:pPr>
        <w:spacing w:after="0" w:line="240" w:lineRule="auto"/>
        <w:jc w:val="both"/>
      </w:pPr>
      <w:r>
        <w:t>Cabe indicar que, conforme a lo previsto por la Nación, la publicación de puntajes de Sisbén IV se prevé para el segundo semestre del año 2020, momento para el cual, se habrán incorporado las encuestas que se continuarán realizando para complementar la base de datos conformada al cierre del año 2019.</w:t>
      </w:r>
      <w:r>
        <w:cr/>
      </w:r>
    </w:p>
    <w:p w:rsidR="003E6D3A" w:rsidRPr="00D60086" w:rsidRDefault="00D60086" w:rsidP="00D60086">
      <w:pPr>
        <w:spacing w:after="0" w:line="240" w:lineRule="auto"/>
        <w:jc w:val="both"/>
        <w:rPr>
          <w:b/>
        </w:rPr>
      </w:pPr>
      <w:r w:rsidRPr="00D60086">
        <w:rPr>
          <w:b/>
        </w:rPr>
        <w:t>RETRASOS Y SOLUCIONES</w:t>
      </w:r>
    </w:p>
    <w:p w:rsidR="003E6D3A" w:rsidRDefault="003E6D3A" w:rsidP="00D60086">
      <w:pPr>
        <w:spacing w:after="0" w:line="240" w:lineRule="auto"/>
        <w:jc w:val="both"/>
      </w:pPr>
      <w:r>
        <w:t>En relación con el avance alcanzado, es necesario tener en cuenta que durante la ejecución del operativo Sisbén IV se presentaron circunstancias relacionadas con rotación de</w:t>
      </w:r>
      <w:r w:rsidR="00D60086">
        <w:t xml:space="preserve"> </w:t>
      </w:r>
      <w:r>
        <w:t>personal, deserción, inseguridad, una baja tasa de respuesta de los hogares que debían ser encuestados en los sectores asignados y como también incidencias en</w:t>
      </w:r>
      <w:r w:rsidR="00D60086">
        <w:t xml:space="preserve"> </w:t>
      </w:r>
      <w:r>
        <w:t>relacionadas con el funcionamiento de las herramientas tecnológicas previstas por la Nación, factores que en su conjunto se enfrentaron mediante diferentes estrategias, que</w:t>
      </w:r>
      <w:r w:rsidR="00D60086">
        <w:t xml:space="preserve"> </w:t>
      </w:r>
      <w:r>
        <w:t>permitieron finalmente alcanzar un resultado satisfactorio.</w:t>
      </w:r>
      <w:r>
        <w:cr/>
      </w:r>
    </w:p>
    <w:p w:rsidR="00D60086" w:rsidRDefault="00D60086" w:rsidP="00D60086">
      <w:pPr>
        <w:spacing w:after="0" w:line="240" w:lineRule="auto"/>
        <w:jc w:val="both"/>
      </w:pPr>
      <w:r>
        <w:t>Entre las acciones adelantadas se gestionó extender el operativo de barrido hasta el máximo plazo posible en el marco del documento Conpes 3877 de 2016 y el Convenio suscrito con la nación; se mantuvo en forma permanente la capacitación y consecución de personal; fueron dispuestos DMC tanto para reposición como adicionales a fin de avanzar en el proceso de recolección; se implementaron estrategias para seguimiento e incentivos al desempeño del personal; se coordinaron acciones de apoyo en materia de seguridad con alcaldías locales, organizaciones comunitarias y entidades del Distrito; se implementaron ajustes operativos tendientes a reducir riesgos y se gestionó con DNP el soporte necesario para asegurar el adecuado funcionamiento del software Sisbén.</w:t>
      </w:r>
      <w:r w:rsidR="00D40D5F">
        <w:tab/>
      </w:r>
    </w:p>
    <w:sectPr w:rsidR="00D600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3A"/>
    <w:rsid w:val="00212335"/>
    <w:rsid w:val="003E6D3A"/>
    <w:rsid w:val="007A1754"/>
    <w:rsid w:val="009E348D"/>
    <w:rsid w:val="00D40D5F"/>
    <w:rsid w:val="00D600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921A"/>
  <w15:chartTrackingRefBased/>
  <w15:docId w15:val="{BD736AA1-441D-4694-8B72-D741961F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Yannet Judith Valero Pulido</dc:creator>
  <cp:keywords/>
  <dc:description/>
  <cp:lastModifiedBy>German Ricardo Parra Tique</cp:lastModifiedBy>
  <cp:revision>2</cp:revision>
  <dcterms:created xsi:type="dcterms:W3CDTF">2020-03-02T12:53:00Z</dcterms:created>
  <dcterms:modified xsi:type="dcterms:W3CDTF">2020-03-02T12:53:00Z</dcterms:modified>
</cp:coreProperties>
</file>