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3306" w14:textId="7F2F8574" w:rsidR="000620FB" w:rsidRPr="000620FB" w:rsidRDefault="000620FB" w:rsidP="008771C6">
      <w:pPr>
        <w:spacing w:line="276" w:lineRule="auto"/>
        <w:jc w:val="center"/>
        <w:rPr>
          <w:rFonts w:ascii="Times New Roman" w:hAnsi="Times New Roman" w:cs="Times New Roman"/>
          <w:b/>
          <w:bCs/>
          <w:lang w:val="es-ES"/>
        </w:rPr>
      </w:pPr>
      <w:r w:rsidRPr="000620FB">
        <w:rPr>
          <w:rFonts w:ascii="Times New Roman" w:hAnsi="Times New Roman" w:cs="Times New Roman"/>
          <w:b/>
          <w:bCs/>
          <w:lang w:val="es-ES"/>
        </w:rPr>
        <w:t>Documento Técnico.</w:t>
      </w:r>
    </w:p>
    <w:p w14:paraId="6BF882A5" w14:textId="4FEDE2D5" w:rsidR="000620FB" w:rsidRPr="000620FB" w:rsidRDefault="001671D8" w:rsidP="008771C6">
      <w:pPr>
        <w:spacing w:line="276" w:lineRule="auto"/>
        <w:jc w:val="center"/>
        <w:rPr>
          <w:rFonts w:ascii="Times New Roman" w:hAnsi="Times New Roman" w:cs="Times New Roman"/>
          <w:b/>
          <w:bCs/>
          <w:lang w:val="es-ES"/>
        </w:rPr>
      </w:pPr>
      <w:r>
        <w:rPr>
          <w:rFonts w:ascii="Times New Roman" w:hAnsi="Times New Roman" w:cs="Times New Roman"/>
          <w:b/>
          <w:bCs/>
          <w:lang w:val="es-ES"/>
        </w:rPr>
        <w:t>Priorización de Recursos</w:t>
      </w:r>
      <w:r w:rsidR="000620FB" w:rsidRPr="000620FB">
        <w:rPr>
          <w:rFonts w:ascii="Times New Roman" w:hAnsi="Times New Roman" w:cs="Times New Roman"/>
          <w:b/>
          <w:bCs/>
          <w:lang w:val="es-ES"/>
        </w:rPr>
        <w:t xml:space="preserve"> CONPES 14.</w:t>
      </w:r>
    </w:p>
    <w:p w14:paraId="53467766" w14:textId="37B8DF8A" w:rsidR="006A5431" w:rsidRPr="000620FB" w:rsidRDefault="000620FB" w:rsidP="008771C6">
      <w:pPr>
        <w:spacing w:line="276" w:lineRule="auto"/>
        <w:jc w:val="center"/>
        <w:rPr>
          <w:rFonts w:ascii="Times New Roman" w:hAnsi="Times New Roman" w:cs="Times New Roman"/>
          <w:b/>
          <w:bCs/>
          <w:lang w:val="es-ES"/>
        </w:rPr>
      </w:pPr>
      <w:r w:rsidRPr="000620FB">
        <w:rPr>
          <w:rFonts w:ascii="Times New Roman" w:hAnsi="Times New Roman" w:cs="Times New Roman"/>
          <w:b/>
          <w:bCs/>
          <w:lang w:val="es-ES"/>
        </w:rPr>
        <w:t>POLÍTICA PÚBLICA DE MUJERES Y EQUIDAD DE GÉNERO 2020-2030</w:t>
      </w:r>
    </w:p>
    <w:p w14:paraId="4A6484AD" w14:textId="0D42CEFF" w:rsidR="000620FB" w:rsidRDefault="000620FB" w:rsidP="008771C6">
      <w:pPr>
        <w:spacing w:line="276" w:lineRule="auto"/>
        <w:rPr>
          <w:rFonts w:ascii="Times New Roman" w:hAnsi="Times New Roman" w:cs="Times New Roman"/>
          <w:lang w:val="es-ES"/>
        </w:rPr>
      </w:pPr>
    </w:p>
    <w:p w14:paraId="21D10711" w14:textId="0A92B3CE" w:rsidR="001671D8" w:rsidRDefault="001671D8" w:rsidP="001671D8">
      <w:pPr>
        <w:spacing w:line="276" w:lineRule="auto"/>
        <w:jc w:val="both"/>
        <w:rPr>
          <w:rFonts w:ascii="Times New Roman" w:hAnsi="Times New Roman" w:cs="Times New Roman"/>
          <w:lang w:val="es-ES"/>
        </w:rPr>
      </w:pPr>
      <w:r>
        <w:rPr>
          <w:rFonts w:ascii="Times New Roman" w:hAnsi="Times New Roman" w:cs="Times New Roman"/>
          <w:lang w:val="es-ES"/>
        </w:rPr>
        <w:t>Las políticas públicas, de acuerdo con la Secretaría Distrital de Planeación</w:t>
      </w:r>
      <w:r>
        <w:rPr>
          <w:rStyle w:val="Refdenotaalpie"/>
          <w:rFonts w:ascii="Times New Roman" w:hAnsi="Times New Roman" w:cs="Times New Roman"/>
          <w:lang w:val="es-ES"/>
        </w:rPr>
        <w:footnoteReference w:id="1"/>
      </w:r>
      <w:r w:rsidRPr="001671D8">
        <w:rPr>
          <w:rFonts w:ascii="Times New Roman" w:hAnsi="Times New Roman" w:cs="Times New Roman"/>
          <w:lang w:val="es-ES"/>
        </w:rPr>
        <w:t>se inscribe como un proceso de planeación que define una visión de largo plazo</w:t>
      </w:r>
      <w:r>
        <w:rPr>
          <w:rFonts w:ascii="Times New Roman" w:hAnsi="Times New Roman" w:cs="Times New Roman"/>
          <w:lang w:val="es-ES"/>
        </w:rPr>
        <w:t xml:space="preserve"> </w:t>
      </w:r>
      <w:r w:rsidRPr="001671D8">
        <w:rPr>
          <w:rFonts w:ascii="Times New Roman" w:hAnsi="Times New Roman" w:cs="Times New Roman"/>
          <w:lang w:val="es-ES"/>
        </w:rPr>
        <w:t>que sobrepasa los periodos de administración de los gobiernos y orienta el proceso de cambio frente a</w:t>
      </w:r>
      <w:r>
        <w:rPr>
          <w:rFonts w:ascii="Times New Roman" w:hAnsi="Times New Roman" w:cs="Times New Roman"/>
          <w:lang w:val="es-ES"/>
        </w:rPr>
        <w:t xml:space="preserve"> </w:t>
      </w:r>
      <w:r w:rsidRPr="001671D8">
        <w:rPr>
          <w:rFonts w:ascii="Times New Roman" w:hAnsi="Times New Roman" w:cs="Times New Roman"/>
          <w:lang w:val="es-ES"/>
        </w:rPr>
        <w:t xml:space="preserve">realidades sociales relevantes. Es un instrumento de planeación orientado a la acción para lograr objetivos prioritarios, fruto de un proceso de concertación intersectorial y </w:t>
      </w:r>
      <w:proofErr w:type="spellStart"/>
      <w:r w:rsidRPr="001671D8">
        <w:rPr>
          <w:rFonts w:ascii="Times New Roman" w:hAnsi="Times New Roman" w:cs="Times New Roman"/>
          <w:lang w:val="es-ES"/>
        </w:rPr>
        <w:t>co-creación</w:t>
      </w:r>
      <w:proofErr w:type="spellEnd"/>
      <w:r w:rsidRPr="001671D8">
        <w:rPr>
          <w:rFonts w:ascii="Times New Roman" w:hAnsi="Times New Roman" w:cs="Times New Roman"/>
          <w:lang w:val="es-ES"/>
        </w:rPr>
        <w:t>, en el que participa</w:t>
      </w:r>
      <w:r>
        <w:rPr>
          <w:rFonts w:ascii="Times New Roman" w:hAnsi="Times New Roman" w:cs="Times New Roman"/>
          <w:lang w:val="es-ES"/>
        </w:rPr>
        <w:t xml:space="preserve"> </w:t>
      </w:r>
      <w:r w:rsidRPr="001671D8">
        <w:rPr>
          <w:rFonts w:ascii="Times New Roman" w:hAnsi="Times New Roman" w:cs="Times New Roman"/>
          <w:lang w:val="es-ES"/>
        </w:rPr>
        <w:t xml:space="preserve">la administración distrital, la ciudadanía, la sociedad civil, los gremios, la academia, </w:t>
      </w:r>
      <w:proofErr w:type="spellStart"/>
      <w:r w:rsidRPr="001671D8">
        <w:rPr>
          <w:rFonts w:ascii="Times New Roman" w:hAnsi="Times New Roman" w:cs="Times New Roman"/>
          <w:lang w:val="es-ES"/>
        </w:rPr>
        <w:t>etc</w:t>
      </w:r>
      <w:proofErr w:type="spellEnd"/>
    </w:p>
    <w:p w14:paraId="39088F0C" w14:textId="18649574" w:rsidR="001671D8" w:rsidRDefault="001671D8" w:rsidP="001671D8">
      <w:pPr>
        <w:spacing w:line="276" w:lineRule="auto"/>
        <w:jc w:val="both"/>
        <w:rPr>
          <w:rFonts w:ascii="Times New Roman" w:hAnsi="Times New Roman" w:cs="Times New Roman"/>
          <w:lang w:val="es-ES"/>
        </w:rPr>
      </w:pPr>
    </w:p>
    <w:p w14:paraId="65C651AA" w14:textId="45B3A0C1" w:rsidR="001671D8" w:rsidRDefault="001671D8" w:rsidP="001671D8">
      <w:pPr>
        <w:spacing w:line="276" w:lineRule="auto"/>
        <w:jc w:val="both"/>
        <w:rPr>
          <w:rFonts w:ascii="Times New Roman" w:hAnsi="Times New Roman" w:cs="Times New Roman"/>
          <w:lang w:val="es-ES"/>
        </w:rPr>
      </w:pPr>
      <w:r>
        <w:rPr>
          <w:rFonts w:ascii="Times New Roman" w:hAnsi="Times New Roman" w:cs="Times New Roman"/>
          <w:lang w:val="es-ES"/>
        </w:rPr>
        <w:t xml:space="preserve">Las políticas públicas se enmarcan en una posición preponderante entre los instrumentos de planeación de la ciudad, es por ello </w:t>
      </w:r>
      <w:r w:rsidR="00320B3D">
        <w:rPr>
          <w:rFonts w:ascii="Times New Roman" w:hAnsi="Times New Roman" w:cs="Times New Roman"/>
          <w:lang w:val="es-ES"/>
        </w:rPr>
        <w:t>por lo que</w:t>
      </w:r>
      <w:r>
        <w:rPr>
          <w:rFonts w:ascii="Times New Roman" w:hAnsi="Times New Roman" w:cs="Times New Roman"/>
          <w:lang w:val="es-ES"/>
        </w:rPr>
        <w:t xml:space="preserve"> se deben articular con los planes distritales de desarrollo (PDD)</w:t>
      </w:r>
      <w:r w:rsidR="00E07091">
        <w:rPr>
          <w:rFonts w:ascii="Times New Roman" w:hAnsi="Times New Roman" w:cs="Times New Roman"/>
          <w:lang w:val="es-ES"/>
        </w:rPr>
        <w:t xml:space="preserve"> y demás instrumentos de planeación que permitan alcanzar los objetivos de largo plazo propuestos, teniendo en cuenta las particularidades del momento y las perspectivas de futuro. </w:t>
      </w:r>
    </w:p>
    <w:p w14:paraId="017A5D53" w14:textId="4E5AE8E2" w:rsidR="00E07091" w:rsidRDefault="00E07091" w:rsidP="001671D8">
      <w:pPr>
        <w:spacing w:line="276" w:lineRule="auto"/>
        <w:jc w:val="both"/>
        <w:rPr>
          <w:rFonts w:ascii="Times New Roman" w:hAnsi="Times New Roman" w:cs="Times New Roman"/>
          <w:lang w:val="es-ES"/>
        </w:rPr>
      </w:pPr>
    </w:p>
    <w:p w14:paraId="10A4F4A1" w14:textId="7DABA6BE" w:rsidR="00E07091" w:rsidRDefault="00E07091" w:rsidP="00E07091">
      <w:pPr>
        <w:spacing w:line="276" w:lineRule="auto"/>
        <w:jc w:val="both"/>
        <w:rPr>
          <w:rFonts w:ascii="Times New Roman" w:hAnsi="Times New Roman" w:cs="Times New Roman"/>
          <w:lang w:val="es-ES"/>
        </w:rPr>
      </w:pPr>
      <w:r>
        <w:rPr>
          <w:rFonts w:ascii="Times New Roman" w:hAnsi="Times New Roman" w:cs="Times New Roman"/>
          <w:lang w:val="es-ES"/>
        </w:rPr>
        <w:t xml:space="preserve">De acuerdo con la </w:t>
      </w:r>
      <w:r w:rsidRPr="00E07091">
        <w:rPr>
          <w:rFonts w:ascii="Times New Roman" w:hAnsi="Times New Roman" w:cs="Times New Roman"/>
          <w:lang w:val="es-ES"/>
        </w:rPr>
        <w:t>Guía para la formulación e implementación de políticas públicas del Distrito Secretaría Distrital de Planeación</w:t>
      </w:r>
      <w:r>
        <w:rPr>
          <w:rFonts w:ascii="Times New Roman" w:hAnsi="Times New Roman" w:cs="Times New Roman"/>
          <w:lang w:val="es-ES"/>
        </w:rPr>
        <w:t xml:space="preserve"> (</w:t>
      </w:r>
      <w:r w:rsidRPr="00E07091">
        <w:rPr>
          <w:rFonts w:ascii="Times New Roman" w:hAnsi="Times New Roman" w:cs="Times New Roman"/>
          <w:lang w:val="es-ES"/>
        </w:rPr>
        <w:t>2019</w:t>
      </w:r>
      <w:r>
        <w:rPr>
          <w:rFonts w:ascii="Times New Roman" w:hAnsi="Times New Roman" w:cs="Times New Roman"/>
          <w:lang w:val="es-ES"/>
        </w:rPr>
        <w:t xml:space="preserve">), en la fase de formulación de la política pública, </w:t>
      </w:r>
      <w:r w:rsidRPr="00E07091">
        <w:rPr>
          <w:rFonts w:ascii="Times New Roman" w:hAnsi="Times New Roman" w:cs="Times New Roman"/>
          <w:lang w:val="es-ES"/>
        </w:rPr>
        <w:t>se definen: los objetivos de la</w:t>
      </w:r>
      <w:r>
        <w:rPr>
          <w:rFonts w:ascii="Times New Roman" w:hAnsi="Times New Roman" w:cs="Times New Roman"/>
          <w:lang w:val="es-ES"/>
        </w:rPr>
        <w:t xml:space="preserve"> </w:t>
      </w:r>
      <w:r w:rsidRPr="00E07091">
        <w:rPr>
          <w:rFonts w:ascii="Times New Roman" w:hAnsi="Times New Roman" w:cs="Times New Roman"/>
          <w:lang w:val="es-ES"/>
        </w:rPr>
        <w:t>política, la estructura que enmarcará las acciones propuestas y el plan de acción</w:t>
      </w:r>
      <w:r>
        <w:rPr>
          <w:rFonts w:ascii="Times New Roman" w:hAnsi="Times New Roman" w:cs="Times New Roman"/>
          <w:lang w:val="es-ES"/>
        </w:rPr>
        <w:t xml:space="preserve">. </w:t>
      </w:r>
    </w:p>
    <w:p w14:paraId="3D28CDBF" w14:textId="6169E2A4" w:rsidR="00E07091" w:rsidRDefault="00E07091" w:rsidP="00E07091">
      <w:pPr>
        <w:spacing w:line="276" w:lineRule="auto"/>
        <w:jc w:val="both"/>
        <w:rPr>
          <w:rFonts w:ascii="Times New Roman" w:hAnsi="Times New Roman" w:cs="Times New Roman"/>
          <w:lang w:val="es-ES"/>
        </w:rPr>
      </w:pPr>
    </w:p>
    <w:p w14:paraId="362887A5" w14:textId="324EBECD" w:rsidR="00E07091" w:rsidRDefault="00E07091" w:rsidP="00E07091">
      <w:pPr>
        <w:spacing w:line="276" w:lineRule="auto"/>
        <w:jc w:val="both"/>
        <w:rPr>
          <w:rFonts w:ascii="Times New Roman" w:hAnsi="Times New Roman" w:cs="Times New Roman"/>
          <w:lang w:val="es-ES"/>
        </w:rPr>
      </w:pPr>
      <w:r>
        <w:rPr>
          <w:rFonts w:ascii="Times New Roman" w:hAnsi="Times New Roman" w:cs="Times New Roman"/>
          <w:lang w:val="es-ES"/>
        </w:rPr>
        <w:t xml:space="preserve">El plan de acción es el instrumento </w:t>
      </w:r>
      <w:r w:rsidRPr="00E07091">
        <w:rPr>
          <w:rFonts w:ascii="Times New Roman" w:hAnsi="Times New Roman" w:cs="Times New Roman"/>
          <w:lang w:val="es-ES"/>
        </w:rPr>
        <w:t>que concreta la formulación de la política</w:t>
      </w:r>
      <w:r>
        <w:rPr>
          <w:rFonts w:ascii="Times New Roman" w:hAnsi="Times New Roman" w:cs="Times New Roman"/>
          <w:lang w:val="es-ES"/>
        </w:rPr>
        <w:t xml:space="preserve"> </w:t>
      </w:r>
      <w:r w:rsidRPr="00E07091">
        <w:rPr>
          <w:rFonts w:ascii="Times New Roman" w:hAnsi="Times New Roman" w:cs="Times New Roman"/>
          <w:lang w:val="es-ES"/>
        </w:rPr>
        <w:t>pública, clarifica su implementación y establece un marco referencial para el</w:t>
      </w:r>
      <w:r>
        <w:rPr>
          <w:rFonts w:ascii="Times New Roman" w:hAnsi="Times New Roman" w:cs="Times New Roman"/>
          <w:lang w:val="es-ES"/>
        </w:rPr>
        <w:t xml:space="preserve"> </w:t>
      </w:r>
      <w:r w:rsidRPr="00E07091">
        <w:rPr>
          <w:rFonts w:ascii="Times New Roman" w:hAnsi="Times New Roman" w:cs="Times New Roman"/>
          <w:lang w:val="es-ES"/>
        </w:rPr>
        <w:t>seguimiento y la evaluación</w:t>
      </w:r>
      <w:r>
        <w:rPr>
          <w:rFonts w:ascii="Times New Roman" w:hAnsi="Times New Roman" w:cs="Times New Roman"/>
          <w:lang w:val="es-ES"/>
        </w:rPr>
        <w:t xml:space="preserve">. Dicho instrumento hace parte integral del CONPES. </w:t>
      </w:r>
    </w:p>
    <w:p w14:paraId="11FA928C" w14:textId="54D4B0B1" w:rsidR="00E07091" w:rsidRDefault="00E07091" w:rsidP="00E07091">
      <w:pPr>
        <w:spacing w:line="276" w:lineRule="auto"/>
        <w:jc w:val="both"/>
        <w:rPr>
          <w:rFonts w:ascii="Times New Roman" w:hAnsi="Times New Roman" w:cs="Times New Roman"/>
          <w:lang w:val="es-ES"/>
        </w:rPr>
      </w:pPr>
    </w:p>
    <w:p w14:paraId="7E8B5A1A" w14:textId="7802DEA2" w:rsidR="00E07091" w:rsidRDefault="00E07091" w:rsidP="00E07091">
      <w:pPr>
        <w:spacing w:line="276" w:lineRule="auto"/>
        <w:jc w:val="both"/>
        <w:rPr>
          <w:rFonts w:ascii="Times New Roman" w:hAnsi="Times New Roman" w:cs="Times New Roman"/>
          <w:lang w:val="es-ES"/>
        </w:rPr>
      </w:pPr>
      <w:r w:rsidRPr="00E07091">
        <w:rPr>
          <w:rFonts w:ascii="Times New Roman" w:hAnsi="Times New Roman" w:cs="Times New Roman"/>
          <w:lang w:val="es-ES"/>
        </w:rPr>
        <w:t xml:space="preserve">El plan de acción que se exige para finalizar la fase de formulación debe presentar la planeación de productos para toda la vigencia de la política, </w:t>
      </w:r>
      <w:r w:rsidRPr="00E07091">
        <w:rPr>
          <w:rFonts w:ascii="Times New Roman" w:hAnsi="Times New Roman" w:cs="Times New Roman"/>
          <w:b/>
          <w:bCs/>
          <w:u w:val="single"/>
          <w:lang w:val="es-ES"/>
        </w:rPr>
        <w:t>debe ser de</w:t>
      </w:r>
      <w:r w:rsidRPr="00E07091">
        <w:rPr>
          <w:rFonts w:ascii="Times New Roman" w:hAnsi="Times New Roman" w:cs="Times New Roman"/>
          <w:b/>
          <w:bCs/>
          <w:u w:val="single"/>
          <w:lang w:val="es-ES"/>
        </w:rPr>
        <w:t xml:space="preserve"> </w:t>
      </w:r>
      <w:r w:rsidRPr="00E07091">
        <w:rPr>
          <w:rFonts w:ascii="Times New Roman" w:hAnsi="Times New Roman" w:cs="Times New Roman"/>
          <w:b/>
          <w:bCs/>
          <w:u w:val="single"/>
          <w:lang w:val="es-ES"/>
        </w:rPr>
        <w:t>carácter indicativo en los elementos presupuestales</w:t>
      </w:r>
      <w:r w:rsidRPr="00E07091">
        <w:rPr>
          <w:rFonts w:ascii="Times New Roman" w:hAnsi="Times New Roman" w:cs="Times New Roman"/>
          <w:lang w:val="es-ES"/>
        </w:rPr>
        <w:t xml:space="preserve">, </w:t>
      </w:r>
      <w:r w:rsidRPr="00E07091">
        <w:rPr>
          <w:rFonts w:ascii="Times New Roman" w:hAnsi="Times New Roman" w:cs="Times New Roman"/>
          <w:b/>
          <w:bCs/>
          <w:lang w:val="es-ES"/>
        </w:rPr>
        <w:t>es decir, tanto los costos</w:t>
      </w:r>
      <w:r w:rsidRPr="00E07091">
        <w:rPr>
          <w:rFonts w:ascii="Times New Roman" w:hAnsi="Times New Roman" w:cs="Times New Roman"/>
          <w:b/>
          <w:bCs/>
          <w:lang w:val="es-ES"/>
        </w:rPr>
        <w:t xml:space="preserve"> </w:t>
      </w:r>
      <w:r w:rsidRPr="00E07091">
        <w:rPr>
          <w:rFonts w:ascii="Times New Roman" w:hAnsi="Times New Roman" w:cs="Times New Roman"/>
          <w:b/>
          <w:bCs/>
          <w:lang w:val="es-ES"/>
        </w:rPr>
        <w:t>estimados en el largo plazo como los recursos disponibles para la vigencia pueden ser objeto de ajuste</w:t>
      </w:r>
      <w:r w:rsidRPr="00E07091">
        <w:rPr>
          <w:rFonts w:ascii="Times New Roman" w:hAnsi="Times New Roman" w:cs="Times New Roman"/>
          <w:lang w:val="es-ES"/>
        </w:rPr>
        <w:t>;</w:t>
      </w:r>
      <w:r>
        <w:rPr>
          <w:rFonts w:ascii="Times New Roman" w:hAnsi="Times New Roman" w:cs="Times New Roman"/>
          <w:lang w:val="es-ES"/>
        </w:rPr>
        <w:t xml:space="preserve"> </w:t>
      </w:r>
      <w:r>
        <w:rPr>
          <w:rFonts w:ascii="Times New Roman" w:hAnsi="Times New Roman" w:cs="Times New Roman"/>
          <w:lang w:val="es-ES"/>
        </w:rPr>
        <w:t xml:space="preserve">(Subrayado </w:t>
      </w:r>
      <w:r>
        <w:rPr>
          <w:rFonts w:ascii="Times New Roman" w:hAnsi="Times New Roman" w:cs="Times New Roman"/>
          <w:lang w:val="es-ES"/>
        </w:rPr>
        <w:lastRenderedPageBreak/>
        <w:t>y Negrita fuera del texto)</w:t>
      </w:r>
      <w:r w:rsidRPr="00E07091">
        <w:rPr>
          <w:rFonts w:ascii="Times New Roman" w:hAnsi="Times New Roman" w:cs="Times New Roman"/>
          <w:lang w:val="es-ES"/>
        </w:rPr>
        <w:t xml:space="preserve"> debe contar con una programación anual de acciones,</w:t>
      </w:r>
      <w:r>
        <w:rPr>
          <w:rFonts w:ascii="Times New Roman" w:hAnsi="Times New Roman" w:cs="Times New Roman"/>
          <w:lang w:val="es-ES"/>
        </w:rPr>
        <w:t xml:space="preserve"> </w:t>
      </w:r>
      <w:r w:rsidRPr="00E07091">
        <w:rPr>
          <w:rFonts w:ascii="Times New Roman" w:hAnsi="Times New Roman" w:cs="Times New Roman"/>
          <w:lang w:val="es-ES"/>
        </w:rPr>
        <w:t>así como con la formulación de metas e indicadores, y responsables institucionales. La financiación para la implementación de la política públicas puede</w:t>
      </w:r>
      <w:r>
        <w:rPr>
          <w:rFonts w:ascii="Times New Roman" w:hAnsi="Times New Roman" w:cs="Times New Roman"/>
          <w:lang w:val="es-ES"/>
        </w:rPr>
        <w:t xml:space="preserve"> </w:t>
      </w:r>
      <w:r w:rsidRPr="00E07091">
        <w:rPr>
          <w:rFonts w:ascii="Times New Roman" w:hAnsi="Times New Roman" w:cs="Times New Roman"/>
          <w:lang w:val="es-ES"/>
        </w:rPr>
        <w:t>integrar diferentes fuentes de financiación (proyectos de inversión, funcionamiento, convenios, asociaciones público-privadas, recursos de cooperación</w:t>
      </w:r>
      <w:r>
        <w:rPr>
          <w:rFonts w:ascii="Times New Roman" w:hAnsi="Times New Roman" w:cs="Times New Roman"/>
          <w:lang w:val="es-ES"/>
        </w:rPr>
        <w:t xml:space="preserve"> </w:t>
      </w:r>
      <w:r w:rsidRPr="00E07091">
        <w:rPr>
          <w:rFonts w:ascii="Times New Roman" w:hAnsi="Times New Roman" w:cs="Times New Roman"/>
          <w:lang w:val="es-ES"/>
        </w:rPr>
        <w:t>internacional, empréstitos, etc.).</w:t>
      </w:r>
      <w:r>
        <w:rPr>
          <w:rStyle w:val="Refdenotaalpie"/>
          <w:rFonts w:ascii="Times New Roman" w:hAnsi="Times New Roman" w:cs="Times New Roman"/>
          <w:lang w:val="es-ES"/>
        </w:rPr>
        <w:footnoteReference w:id="2"/>
      </w:r>
    </w:p>
    <w:p w14:paraId="4CA66B14" w14:textId="31C17D80" w:rsidR="001671D8" w:rsidRDefault="001671D8" w:rsidP="008771C6">
      <w:pPr>
        <w:spacing w:line="276" w:lineRule="auto"/>
        <w:jc w:val="both"/>
        <w:rPr>
          <w:rFonts w:ascii="Times New Roman" w:hAnsi="Times New Roman" w:cs="Times New Roman"/>
          <w:lang w:val="es-ES"/>
        </w:rPr>
      </w:pPr>
    </w:p>
    <w:p w14:paraId="22D06DED" w14:textId="0E99746E" w:rsidR="00D661B9" w:rsidRDefault="00135685" w:rsidP="008771C6">
      <w:pPr>
        <w:spacing w:line="276" w:lineRule="auto"/>
        <w:jc w:val="both"/>
        <w:rPr>
          <w:rFonts w:ascii="Times New Roman" w:hAnsi="Times New Roman" w:cs="Times New Roman"/>
          <w:lang w:val="es-ES"/>
        </w:rPr>
      </w:pPr>
      <w:r>
        <w:rPr>
          <w:rFonts w:ascii="Times New Roman" w:hAnsi="Times New Roman" w:cs="Times New Roman"/>
          <w:lang w:val="es-ES"/>
        </w:rPr>
        <w:t>Es importante así mismo precisar que el articulo 339 de la constitución nacional, reglamentado por la Ley 152 de 1994, establece en el artículo 31 que “l</w:t>
      </w:r>
      <w:r w:rsidRPr="00135685">
        <w:rPr>
          <w:rFonts w:ascii="Times New Roman" w:hAnsi="Times New Roman" w:cs="Times New Roman"/>
          <w:lang w:val="es-ES"/>
        </w:rPr>
        <w:t>os planes de desarrollo de las entidades territoriales estarán conformados por una parte estratégica y un plan de inversiones a mediano y corto plazo, en los términos y condiciones que de manera general reglamenten las Asambleas Departamentales y los Concejos Distritales y Municipales o las autoridades administrativas que hicieren sus veces, siguiendo los criterios de formulación, establecidos en la presente Ley</w:t>
      </w:r>
      <w:r>
        <w:rPr>
          <w:rFonts w:ascii="Times New Roman" w:hAnsi="Times New Roman" w:cs="Times New Roman"/>
          <w:lang w:val="es-ES"/>
        </w:rPr>
        <w:t xml:space="preserve">”, </w:t>
      </w:r>
      <w:r w:rsidR="00D661B9">
        <w:rPr>
          <w:rFonts w:ascii="Times New Roman" w:hAnsi="Times New Roman" w:cs="Times New Roman"/>
          <w:lang w:val="es-ES"/>
        </w:rPr>
        <w:t>Los citados instrumentos de planeación tienen una vigencia de 4 años.</w:t>
      </w:r>
    </w:p>
    <w:p w14:paraId="2CE3E998" w14:textId="77777777" w:rsidR="00D661B9" w:rsidRDefault="00D661B9" w:rsidP="008771C6">
      <w:pPr>
        <w:spacing w:line="276" w:lineRule="auto"/>
        <w:jc w:val="both"/>
        <w:rPr>
          <w:rFonts w:ascii="Times New Roman" w:hAnsi="Times New Roman" w:cs="Times New Roman"/>
          <w:lang w:val="es-ES"/>
        </w:rPr>
      </w:pPr>
    </w:p>
    <w:p w14:paraId="66F855B0" w14:textId="654EE8E5" w:rsidR="00135685" w:rsidRDefault="00D661B9" w:rsidP="008771C6">
      <w:pPr>
        <w:spacing w:line="276" w:lineRule="auto"/>
        <w:jc w:val="both"/>
        <w:rPr>
          <w:rFonts w:ascii="Times New Roman" w:hAnsi="Times New Roman" w:cs="Times New Roman"/>
          <w:lang w:val="es-ES"/>
        </w:rPr>
      </w:pPr>
      <w:r>
        <w:rPr>
          <w:rFonts w:ascii="Times New Roman" w:hAnsi="Times New Roman" w:cs="Times New Roman"/>
          <w:lang w:val="es-ES"/>
        </w:rPr>
        <w:t>A</w:t>
      </w:r>
      <w:r w:rsidR="00135685">
        <w:rPr>
          <w:rFonts w:ascii="Times New Roman" w:hAnsi="Times New Roman" w:cs="Times New Roman"/>
          <w:lang w:val="es-ES"/>
        </w:rPr>
        <w:t xml:space="preserve">sí mismo el </w:t>
      </w:r>
      <w:r>
        <w:rPr>
          <w:rFonts w:ascii="Times New Roman" w:hAnsi="Times New Roman" w:cs="Times New Roman"/>
          <w:lang w:val="es-ES"/>
        </w:rPr>
        <w:t>artículo</w:t>
      </w:r>
      <w:r w:rsidR="00135685">
        <w:rPr>
          <w:rFonts w:ascii="Times New Roman" w:hAnsi="Times New Roman" w:cs="Times New Roman"/>
          <w:lang w:val="es-ES"/>
        </w:rPr>
        <w:t xml:space="preserve"> 44, establece que en los presupuestos anuales se </w:t>
      </w:r>
      <w:r w:rsidR="00135685" w:rsidRPr="00135685">
        <w:rPr>
          <w:rFonts w:ascii="Times New Roman" w:hAnsi="Times New Roman" w:cs="Times New Roman"/>
          <w:lang w:val="es-ES"/>
        </w:rPr>
        <w:t>debe reflejar el plan plurianual de inversión. Las Asambleas y Concejos definirán los procedimientos a través de los cuales los Planes territoriales serán armonizados con los respectivos presupuestos.</w:t>
      </w:r>
      <w:r>
        <w:rPr>
          <w:rStyle w:val="Refdenotaalpie"/>
          <w:rFonts w:ascii="Times New Roman" w:hAnsi="Times New Roman" w:cs="Times New Roman"/>
          <w:lang w:val="es-ES"/>
        </w:rPr>
        <w:footnoteReference w:id="3"/>
      </w:r>
    </w:p>
    <w:p w14:paraId="69FD2387" w14:textId="77777777" w:rsidR="00135685" w:rsidRDefault="00135685" w:rsidP="008771C6">
      <w:pPr>
        <w:spacing w:line="276" w:lineRule="auto"/>
        <w:jc w:val="both"/>
        <w:rPr>
          <w:rFonts w:ascii="Times New Roman" w:hAnsi="Times New Roman" w:cs="Times New Roman"/>
          <w:lang w:val="es-ES"/>
        </w:rPr>
      </w:pPr>
    </w:p>
    <w:p w14:paraId="7869F95A" w14:textId="3F0D8863" w:rsidR="00E07091" w:rsidRDefault="00E07091" w:rsidP="00E07091">
      <w:pPr>
        <w:spacing w:line="276" w:lineRule="auto"/>
        <w:jc w:val="both"/>
        <w:rPr>
          <w:rFonts w:ascii="Times New Roman" w:hAnsi="Times New Roman" w:cs="Times New Roman"/>
          <w:lang w:val="es-ES"/>
        </w:rPr>
      </w:pPr>
      <w:r>
        <w:rPr>
          <w:rFonts w:ascii="Times New Roman" w:hAnsi="Times New Roman" w:cs="Times New Roman"/>
          <w:lang w:val="es-ES"/>
        </w:rPr>
        <w:t>En el desarrollo del plan de acción se solicitada cada actor responsable de los productos a desarrollar en la política pública, e</w:t>
      </w:r>
      <w:r w:rsidRPr="00E07091">
        <w:rPr>
          <w:rFonts w:ascii="Times New Roman" w:hAnsi="Times New Roman" w:cs="Times New Roman"/>
          <w:lang w:val="es-ES"/>
        </w:rPr>
        <w:t>stimar los costos indicativos de los productos. En la matriz de plan</w:t>
      </w:r>
      <w:r>
        <w:rPr>
          <w:rFonts w:ascii="Times New Roman" w:hAnsi="Times New Roman" w:cs="Times New Roman"/>
          <w:lang w:val="es-ES"/>
        </w:rPr>
        <w:t xml:space="preserve"> </w:t>
      </w:r>
      <w:r w:rsidRPr="00E07091">
        <w:rPr>
          <w:rFonts w:ascii="Times New Roman" w:hAnsi="Times New Roman" w:cs="Times New Roman"/>
          <w:lang w:val="es-ES"/>
        </w:rPr>
        <w:t>de acción se debe establecer el costo del producto, los recursos reales</w:t>
      </w:r>
      <w:r>
        <w:rPr>
          <w:rFonts w:ascii="Times New Roman" w:hAnsi="Times New Roman" w:cs="Times New Roman"/>
          <w:lang w:val="es-ES"/>
        </w:rPr>
        <w:t xml:space="preserve"> </w:t>
      </w:r>
      <w:r w:rsidRPr="00E07091">
        <w:rPr>
          <w:rFonts w:ascii="Times New Roman" w:hAnsi="Times New Roman" w:cs="Times New Roman"/>
          <w:lang w:val="es-ES"/>
        </w:rPr>
        <w:t>con los que se cuenta y definir cuál es la posible fuente de financiación.</w:t>
      </w:r>
      <w:r>
        <w:rPr>
          <w:rFonts w:ascii="Times New Roman" w:hAnsi="Times New Roman" w:cs="Times New Roman"/>
          <w:lang w:val="es-ES"/>
        </w:rPr>
        <w:t xml:space="preserve"> Se solicita tener en cuenta que </w:t>
      </w:r>
      <w:r w:rsidRPr="00E07091">
        <w:rPr>
          <w:rFonts w:ascii="Times New Roman" w:hAnsi="Times New Roman" w:cs="Times New Roman"/>
          <w:lang w:val="es-ES"/>
        </w:rPr>
        <w:t>existen múltiples fuentes a considerar: recursos de</w:t>
      </w:r>
      <w:r>
        <w:rPr>
          <w:rFonts w:ascii="Times New Roman" w:hAnsi="Times New Roman" w:cs="Times New Roman"/>
          <w:lang w:val="es-ES"/>
        </w:rPr>
        <w:t xml:space="preserve"> </w:t>
      </w:r>
      <w:r w:rsidRPr="00E07091">
        <w:rPr>
          <w:rFonts w:ascii="Times New Roman" w:hAnsi="Times New Roman" w:cs="Times New Roman"/>
          <w:lang w:val="es-ES"/>
        </w:rPr>
        <w:t xml:space="preserve">inversión y funcionamiento, alianzas </w:t>
      </w:r>
      <w:r w:rsidRPr="00E07091">
        <w:rPr>
          <w:rFonts w:ascii="Times New Roman" w:hAnsi="Times New Roman" w:cs="Times New Roman"/>
          <w:lang w:val="es-ES"/>
        </w:rPr>
        <w:t>público-privadas</w:t>
      </w:r>
      <w:r w:rsidRPr="00E07091">
        <w:rPr>
          <w:rFonts w:ascii="Times New Roman" w:hAnsi="Times New Roman" w:cs="Times New Roman"/>
          <w:lang w:val="es-ES"/>
        </w:rPr>
        <w:t xml:space="preserve"> (APP), cooperación</w:t>
      </w:r>
      <w:r>
        <w:rPr>
          <w:rFonts w:ascii="Times New Roman" w:hAnsi="Times New Roman" w:cs="Times New Roman"/>
          <w:lang w:val="es-ES"/>
        </w:rPr>
        <w:t xml:space="preserve"> </w:t>
      </w:r>
      <w:r w:rsidRPr="00E07091">
        <w:rPr>
          <w:rFonts w:ascii="Times New Roman" w:hAnsi="Times New Roman" w:cs="Times New Roman"/>
          <w:lang w:val="es-ES"/>
        </w:rPr>
        <w:t>internacional, recursos de políticas articuladas con el nivel nacional, crédito público, recursos de regalías, convenios, entre otros.</w:t>
      </w:r>
    </w:p>
    <w:p w14:paraId="2C7DA0CA" w14:textId="06FF4284" w:rsidR="001671D8" w:rsidRDefault="001671D8" w:rsidP="008771C6">
      <w:pPr>
        <w:spacing w:line="276" w:lineRule="auto"/>
        <w:jc w:val="both"/>
        <w:rPr>
          <w:rFonts w:ascii="Times New Roman" w:hAnsi="Times New Roman" w:cs="Times New Roman"/>
          <w:lang w:val="es-ES"/>
        </w:rPr>
      </w:pPr>
    </w:p>
    <w:p w14:paraId="77A7A4D6" w14:textId="1819D307" w:rsidR="000620FB" w:rsidRDefault="00135685" w:rsidP="00135685">
      <w:pPr>
        <w:spacing w:line="276" w:lineRule="auto"/>
        <w:jc w:val="both"/>
        <w:rPr>
          <w:rFonts w:ascii="Times New Roman" w:hAnsi="Times New Roman" w:cs="Times New Roman"/>
          <w:lang w:val="es-ES"/>
        </w:rPr>
      </w:pPr>
      <w:r>
        <w:rPr>
          <w:rFonts w:ascii="Times New Roman" w:hAnsi="Times New Roman" w:cs="Times New Roman"/>
          <w:lang w:val="es-ES"/>
        </w:rPr>
        <w:t xml:space="preserve">Teniendo en cuenta lo anterior y realizando la precisión de la estimación de recursos como parte técnica en la formulación del plan de acción de las políticas públicas, es importante </w:t>
      </w:r>
      <w:r>
        <w:rPr>
          <w:rFonts w:ascii="Times New Roman" w:hAnsi="Times New Roman" w:cs="Times New Roman"/>
          <w:lang w:val="es-ES"/>
        </w:rPr>
        <w:lastRenderedPageBreak/>
        <w:t xml:space="preserve">notar que no es posible realizar priorización de recursos para la implementación de la </w:t>
      </w:r>
      <w:r>
        <w:rPr>
          <w:rFonts w:ascii="Times New Roman" w:hAnsi="Times New Roman" w:cs="Times New Roman"/>
          <w:lang w:val="es-ES"/>
        </w:rPr>
        <w:t>política pública de mujeres y equidad de género 2020 – 2030</w:t>
      </w:r>
      <w:r>
        <w:rPr>
          <w:rFonts w:ascii="Times New Roman" w:hAnsi="Times New Roman" w:cs="Times New Roman"/>
          <w:lang w:val="es-ES"/>
        </w:rPr>
        <w:t xml:space="preserve">, en caso de que se agote la proyección presupuestal realizada toda vez que la programación y uso de los recursos se enmarca en los planes de desarrollo y la formulación técnica del plan de acción por parte de los sectores, los cuales estimaron los recursos presupuestales para el desarrollo de las acciones durante las vigencias en las que se pactaron las metas pertinentes. </w:t>
      </w:r>
    </w:p>
    <w:p w14:paraId="1C1AF0AA" w14:textId="50167677" w:rsidR="008771C6" w:rsidRPr="000620FB" w:rsidRDefault="008771C6" w:rsidP="008771C6">
      <w:pPr>
        <w:spacing w:line="276" w:lineRule="auto"/>
        <w:jc w:val="both"/>
        <w:rPr>
          <w:rFonts w:ascii="Times New Roman" w:hAnsi="Times New Roman" w:cs="Times New Roman"/>
          <w:lang w:val="es-ES"/>
        </w:rPr>
      </w:pPr>
    </w:p>
    <w:sectPr w:rsidR="008771C6" w:rsidRPr="000620FB" w:rsidSect="00CC531A">
      <w:headerReference w:type="default" r:id="rId8"/>
      <w:footerReference w:type="default" r:id="rId9"/>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43CA" w14:textId="77777777" w:rsidR="00CD68CB" w:rsidRDefault="00CD68CB" w:rsidP="00406D25">
      <w:r>
        <w:separator/>
      </w:r>
    </w:p>
  </w:endnote>
  <w:endnote w:type="continuationSeparator" w:id="0">
    <w:p w14:paraId="4AA9EBB1" w14:textId="77777777" w:rsidR="00CD68CB" w:rsidRDefault="00CD68CB" w:rsidP="0040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F71C" w14:textId="77777777" w:rsidR="00CC531A" w:rsidRPr="00E81569" w:rsidRDefault="00CC531A" w:rsidP="00CC531A">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lang w:val="es-CO" w:eastAsia="es-CO"/>
      </w:rPr>
      <w:drawing>
        <wp:anchor distT="0" distB="0" distL="114300" distR="114300" simplePos="0" relativeHeight="251658240" behindDoc="1" locked="0" layoutInCell="1" allowOverlap="1" wp14:anchorId="1D7D4D0E" wp14:editId="6B01C316">
          <wp:simplePos x="0" y="0"/>
          <wp:positionH relativeFrom="column">
            <wp:posOffset>5023485</wp:posOffset>
          </wp:positionH>
          <wp:positionV relativeFrom="paragraph">
            <wp:posOffset>14605</wp:posOffset>
          </wp:positionV>
          <wp:extent cx="1612265" cy="1108710"/>
          <wp:effectExtent l="0" t="0" r="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14:sizeRelH relativeFrom="page">
            <wp14:pctWidth>0</wp14:pctWidth>
          </wp14:sizeRelH>
          <wp14:sizeRelV relativeFrom="page">
            <wp14:pctHeight>0</wp14:pctHeight>
          </wp14:sizeRelV>
        </wp:anchor>
      </w:drawing>
    </w:r>
    <w:r w:rsidRPr="00E81569">
      <w:rPr>
        <w:rFonts w:ascii="Calibri" w:hAnsi="Calibri"/>
        <w:color w:val="000000"/>
        <w:sz w:val="18"/>
        <w:szCs w:val="18"/>
      </w:rPr>
      <w:t xml:space="preserve">Edificio Elemento </w:t>
    </w:r>
    <w:proofErr w:type="spellStart"/>
    <w:r w:rsidRPr="00E81569">
      <w:rPr>
        <w:rFonts w:ascii="Calibri" w:hAnsi="Calibri"/>
        <w:color w:val="000000"/>
        <w:sz w:val="18"/>
        <w:szCs w:val="18"/>
      </w:rPr>
      <w:t>Av</w:t>
    </w:r>
    <w:proofErr w:type="spellEnd"/>
    <w:r w:rsidRPr="00E81569">
      <w:rPr>
        <w:rFonts w:ascii="Calibri" w:hAnsi="Calibri"/>
        <w:color w:val="000000"/>
        <w:sz w:val="18"/>
        <w:szCs w:val="18"/>
      </w:rPr>
      <w:t xml:space="preserve"> el Dorado, Calle 26 Nº 69-76 </w:t>
    </w:r>
  </w:p>
  <w:p w14:paraId="4EECBC5F" w14:textId="77777777" w:rsidR="00CC531A" w:rsidRPr="00E81569" w:rsidRDefault="00CC531A" w:rsidP="00CC531A">
    <w:pPr>
      <w:rPr>
        <w:rFonts w:ascii="Calibri" w:hAnsi="Calibri" w:cs="Times New Roman"/>
        <w:sz w:val="18"/>
        <w:szCs w:val="18"/>
        <w:lang w:eastAsia="es-ES_tradnl"/>
      </w:rPr>
    </w:pPr>
    <w:r w:rsidRPr="00E81569">
      <w:rPr>
        <w:rFonts w:ascii="Calibri" w:hAnsi="Calibri" w:cs="Times New Roman"/>
        <w:color w:val="000000"/>
        <w:sz w:val="18"/>
        <w:szCs w:val="18"/>
        <w:lang w:eastAsia="es-ES_tradnl"/>
      </w:rPr>
      <w:t>Torre 1 (Aire) Piso 9</w:t>
    </w:r>
  </w:p>
  <w:p w14:paraId="6B036220" w14:textId="77777777" w:rsidR="00CC531A" w:rsidRPr="00E81569" w:rsidRDefault="00CC531A" w:rsidP="00CC531A">
    <w:pPr>
      <w:rPr>
        <w:rFonts w:ascii="Calibri" w:hAnsi="Calibri" w:cs="Times New Roman"/>
        <w:sz w:val="18"/>
        <w:szCs w:val="18"/>
        <w:lang w:eastAsia="es-ES_tradnl"/>
      </w:rPr>
    </w:pPr>
    <w:r w:rsidRPr="00E81569">
      <w:rPr>
        <w:rFonts w:ascii="Calibri" w:hAnsi="Calibri" w:cs="Times New Roman"/>
        <w:color w:val="000000"/>
        <w:sz w:val="18"/>
        <w:szCs w:val="18"/>
        <w:lang w:eastAsia="es-ES_tradnl"/>
      </w:rPr>
      <w:t>PBX: 3169001</w:t>
    </w:r>
  </w:p>
  <w:p w14:paraId="7BD848C0" w14:textId="77777777" w:rsidR="00CC531A" w:rsidRPr="00E81569" w:rsidRDefault="00CC531A" w:rsidP="00CC531A">
    <w:pPr>
      <w:rPr>
        <w:rFonts w:ascii="Calibri" w:hAnsi="Calibri" w:cs="Times New Roman"/>
        <w:sz w:val="18"/>
        <w:szCs w:val="18"/>
        <w:lang w:eastAsia="es-ES_tradnl"/>
      </w:rPr>
    </w:pPr>
    <w:r w:rsidRPr="00E81569">
      <w:rPr>
        <w:rFonts w:ascii="Calibri" w:hAnsi="Calibri" w:cs="Times New Roman"/>
        <w:color w:val="000000"/>
        <w:sz w:val="18"/>
        <w:szCs w:val="18"/>
        <w:lang w:eastAsia="es-ES_tradnl"/>
      </w:rPr>
      <w:t>www.sdmujer.gov.co</w:t>
    </w:r>
  </w:p>
  <w:p w14:paraId="336BF9F1" w14:textId="77777777" w:rsidR="00CC531A" w:rsidRPr="00E81569" w:rsidRDefault="00CC531A" w:rsidP="00CC531A">
    <w:pPr>
      <w:rPr>
        <w:rFonts w:ascii="Calibri" w:hAnsi="Calibri" w:cs="Times New Roman"/>
        <w:sz w:val="18"/>
        <w:szCs w:val="18"/>
        <w:lang w:eastAsia="es-ES_tradnl"/>
      </w:rPr>
    </w:pPr>
    <w:r w:rsidRPr="00E81569">
      <w:rPr>
        <w:rFonts w:ascii="Calibri" w:hAnsi="Calibri" w:cs="Times New Roman"/>
        <w:color w:val="000000"/>
        <w:sz w:val="18"/>
        <w:szCs w:val="18"/>
        <w:lang w:eastAsia="es-ES_tradnl"/>
      </w:rPr>
      <w:t>Presente su Petición, Queja, Reclamo o Sugerencia al correo electrónico:</w:t>
    </w:r>
  </w:p>
  <w:p w14:paraId="506066B2" w14:textId="77777777" w:rsidR="00CC531A" w:rsidRPr="00CC531A" w:rsidRDefault="00CC531A" w:rsidP="00CC531A">
    <w:pPr>
      <w:rPr>
        <w:rFonts w:ascii="Calibri" w:hAnsi="Calibri" w:cs="Times New Roman"/>
        <w:sz w:val="21"/>
        <w:lang w:eastAsia="es-ES_tradnl"/>
      </w:rPr>
    </w:pPr>
    <w:r w:rsidRPr="00E81569">
      <w:rPr>
        <w:rFonts w:ascii="Calibri" w:hAnsi="Calibri" w:cs="Times New Roman"/>
        <w:color w:val="000000"/>
        <w:sz w:val="18"/>
        <w:szCs w:val="18"/>
        <w:lang w:eastAsia="es-ES_tradnl"/>
      </w:rPr>
      <w:t>servicioalaciudadania@sdmujer.gov.co</w:t>
    </w:r>
    <w:r w:rsidRPr="00CC531A">
      <w:rPr>
        <w:rFonts w:ascii="Calibri" w:hAnsi="Calibri" w:cs="Times New Roman"/>
        <w:color w:val="000000"/>
        <w:sz w:val="21"/>
        <w:szCs w:val="22"/>
        <w:lang w:eastAsia="es-ES_tradnl"/>
      </w:rPr>
      <w:t> </w:t>
    </w:r>
  </w:p>
  <w:p w14:paraId="1D5093D5" w14:textId="77777777" w:rsidR="00CC531A" w:rsidRPr="00CC531A" w:rsidRDefault="00CC531A" w:rsidP="00CC531A">
    <w:pPr>
      <w:rPr>
        <w:rFonts w:ascii="Times New Roman" w:eastAsia="Times New Roman" w:hAnsi="Times New Roman" w:cs="Times New Roman"/>
        <w:lang w:eastAsia="es-ES_tradnl"/>
      </w:rPr>
    </w:pPr>
  </w:p>
  <w:p w14:paraId="6BEDF8CC" w14:textId="77777777" w:rsidR="00E81569" w:rsidRDefault="00E81569" w:rsidP="00E81569">
    <w:pPr>
      <w:pStyle w:val="Piedepgina"/>
      <w:tabs>
        <w:tab w:val="left" w:pos="708"/>
      </w:tabs>
      <w:rPr>
        <w:rFonts w:cs="Arial"/>
        <w:color w:val="BFBFBF"/>
        <w:sz w:val="16"/>
        <w:szCs w:val="16"/>
        <w:lang w:val="pt-BR"/>
      </w:rPr>
    </w:pPr>
    <w:r>
      <w:rPr>
        <w:rFonts w:cs="Arial"/>
        <w:color w:val="BFBFBF"/>
        <w:sz w:val="16"/>
        <w:szCs w:val="16"/>
        <w:lang w:val="pt-BR"/>
      </w:rPr>
      <w:t>GA-FO-01</w:t>
    </w:r>
  </w:p>
  <w:p w14:paraId="37440BB3" w14:textId="77777777" w:rsidR="00406D25" w:rsidRPr="00406D25" w:rsidRDefault="00406D25" w:rsidP="00406D25">
    <w:pPr>
      <w:rPr>
        <w:rFonts w:cs="Times New Roman"/>
        <w:sz w:val="21"/>
        <w:lang w:eastAsia="es-ES_tradnl"/>
      </w:rPr>
    </w:pPr>
    <w:r>
      <w:rPr>
        <w:rFonts w:cs="Times New Roman"/>
        <w:color w:val="000000"/>
        <w:sz w:val="21"/>
        <w:szCs w:val="22"/>
        <w:lang w:eastAsia="es-ES_tradnl"/>
      </w:rPr>
      <w:t xml:space="preserve">                                                                                                                          </w:t>
    </w:r>
  </w:p>
  <w:p w14:paraId="4881AA25" w14:textId="77777777" w:rsidR="00CC531A" w:rsidRDefault="00CC5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B9FD" w14:textId="77777777" w:rsidR="00CD68CB" w:rsidRDefault="00CD68CB" w:rsidP="00406D25">
      <w:r>
        <w:separator/>
      </w:r>
    </w:p>
  </w:footnote>
  <w:footnote w:type="continuationSeparator" w:id="0">
    <w:p w14:paraId="489D4EEC" w14:textId="77777777" w:rsidR="00CD68CB" w:rsidRDefault="00CD68CB" w:rsidP="00406D25">
      <w:r>
        <w:continuationSeparator/>
      </w:r>
    </w:p>
  </w:footnote>
  <w:footnote w:id="1">
    <w:p w14:paraId="703FA233" w14:textId="65D5AB81" w:rsidR="001671D8" w:rsidRPr="001671D8" w:rsidRDefault="001671D8">
      <w:pPr>
        <w:pStyle w:val="Textonotapie"/>
        <w:rPr>
          <w:lang w:val="es-ES"/>
        </w:rPr>
      </w:pPr>
      <w:r>
        <w:rPr>
          <w:rStyle w:val="Refdenotaalpie"/>
        </w:rPr>
        <w:footnoteRef/>
      </w:r>
      <w:r>
        <w:t xml:space="preserve"> </w:t>
      </w:r>
      <w:r>
        <w:rPr>
          <w:lang w:val="es-ES"/>
        </w:rPr>
        <w:t xml:space="preserve">Guía para la formulación e implementación de políticas públicas del Distrito Secretaría Distrital de Planeación SDP. 2019. </w:t>
      </w:r>
      <w:r w:rsidR="00E07091">
        <w:rPr>
          <w:lang w:val="es-ES"/>
        </w:rPr>
        <w:t xml:space="preserve">En línea en: </w:t>
      </w:r>
      <w:hyperlink r:id="rId1" w:history="1">
        <w:r w:rsidR="00E07091" w:rsidRPr="00C92DE4">
          <w:rPr>
            <w:rStyle w:val="Hipervnculo"/>
            <w:lang w:val="es-ES"/>
          </w:rPr>
          <w:t>http://www.sdp.gov.co/sites/default/files/guia_para_la_formulacion_pp_wf_1.pdf</w:t>
        </w:r>
      </w:hyperlink>
      <w:r w:rsidR="00E07091">
        <w:rPr>
          <w:lang w:val="es-ES"/>
        </w:rPr>
        <w:t xml:space="preserve"> Consultado 18 de agosto de 2021.</w:t>
      </w:r>
    </w:p>
  </w:footnote>
  <w:footnote w:id="2">
    <w:p w14:paraId="3F80369A" w14:textId="6B8E7575" w:rsidR="00E07091" w:rsidRPr="00E07091" w:rsidRDefault="00E07091">
      <w:pPr>
        <w:pStyle w:val="Textonotapie"/>
        <w:rPr>
          <w:lang w:val="es-ES"/>
        </w:rPr>
      </w:pPr>
      <w:r>
        <w:rPr>
          <w:rStyle w:val="Refdenotaalpie"/>
        </w:rPr>
        <w:footnoteRef/>
      </w:r>
      <w:r>
        <w:t xml:space="preserve"> </w:t>
      </w:r>
      <w:r>
        <w:rPr>
          <w:lang w:val="es-ES"/>
        </w:rPr>
        <w:t xml:space="preserve">Guía para la formulación e implementación de políticas públicas del Distrito Secretaría Distrital de Planeación SDP. 2019. En línea en: </w:t>
      </w:r>
      <w:hyperlink r:id="rId2" w:history="1">
        <w:r w:rsidRPr="00C92DE4">
          <w:rPr>
            <w:rStyle w:val="Hipervnculo"/>
            <w:lang w:val="es-ES"/>
          </w:rPr>
          <w:t>http://www.sdp.gov.co/sites/default/files/guia_para_la_formulacion_pp_wf_1.pdf</w:t>
        </w:r>
      </w:hyperlink>
      <w:r>
        <w:rPr>
          <w:lang w:val="es-ES"/>
        </w:rPr>
        <w:t xml:space="preserve"> </w:t>
      </w:r>
      <w:r>
        <w:rPr>
          <w:lang w:val="es-ES"/>
        </w:rPr>
        <w:t>Consultado</w:t>
      </w:r>
      <w:r>
        <w:rPr>
          <w:lang w:val="es-ES"/>
        </w:rPr>
        <w:t xml:space="preserve"> 18 de agosto de 2021.</w:t>
      </w:r>
    </w:p>
  </w:footnote>
  <w:footnote w:id="3">
    <w:p w14:paraId="314E7452" w14:textId="4D57A1F6" w:rsidR="00D661B9" w:rsidRPr="00D661B9" w:rsidRDefault="00D661B9">
      <w:pPr>
        <w:pStyle w:val="Textonotapie"/>
        <w:rPr>
          <w:lang w:val="es-ES"/>
        </w:rPr>
      </w:pPr>
      <w:r>
        <w:rPr>
          <w:rStyle w:val="Refdenotaalpie"/>
        </w:rPr>
        <w:footnoteRef/>
      </w:r>
      <w:r>
        <w:t xml:space="preserve"> </w:t>
      </w:r>
      <w:r>
        <w:rPr>
          <w:lang w:val="es-ES"/>
        </w:rPr>
        <w:t xml:space="preserve">Artículo 44, ley 152 de 1994. </w:t>
      </w:r>
      <w:r>
        <w:rPr>
          <w:lang w:val="es-ES"/>
        </w:rPr>
        <w:t xml:space="preserve">En línea en: </w:t>
      </w:r>
      <w:hyperlink r:id="rId3" w:history="1">
        <w:r w:rsidRPr="00C92DE4">
          <w:rPr>
            <w:rStyle w:val="Hipervnculo"/>
            <w:lang w:val="es-ES"/>
          </w:rPr>
          <w:t>https://www.funcionpublica.gov.co/eva/gestornormativo/norma.php?i=327</w:t>
        </w:r>
      </w:hyperlink>
      <w:r>
        <w:rPr>
          <w:lang w:val="es-ES"/>
        </w:rPr>
        <w:t xml:space="preserve"> </w:t>
      </w:r>
      <w:r>
        <w:rPr>
          <w:lang w:val="es-ES"/>
        </w:rPr>
        <w:t>Consultado 18 de agosto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3C6A" w14:textId="49F1F78F" w:rsidR="00406D25" w:rsidRDefault="00406D25">
    <w:pPr>
      <w:pStyle w:val="Encabezado"/>
    </w:pPr>
    <w:r>
      <w:t xml:space="preserve">                               </w:t>
    </w:r>
    <w:r>
      <w:rPr>
        <w:noProof/>
        <w:lang w:val="es-CO" w:eastAsia="es-CO"/>
      </w:rPr>
      <w:drawing>
        <wp:inline distT="0" distB="0" distL="0" distR="0" wp14:anchorId="0EEFBB9E" wp14:editId="1DFD67A1">
          <wp:extent cx="2855595" cy="13505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855595" cy="1350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52E62"/>
    <w:multiLevelType w:val="hybridMultilevel"/>
    <w:tmpl w:val="59522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91"/>
    <w:rsid w:val="000620FB"/>
    <w:rsid w:val="000B5A8D"/>
    <w:rsid w:val="000D504E"/>
    <w:rsid w:val="000E35AF"/>
    <w:rsid w:val="00135685"/>
    <w:rsid w:val="00145552"/>
    <w:rsid w:val="001671D8"/>
    <w:rsid w:val="001A27F9"/>
    <w:rsid w:val="001A6AFA"/>
    <w:rsid w:val="001F5818"/>
    <w:rsid w:val="00236163"/>
    <w:rsid w:val="00244180"/>
    <w:rsid w:val="00253E91"/>
    <w:rsid w:val="002665D6"/>
    <w:rsid w:val="002C62A6"/>
    <w:rsid w:val="003013A5"/>
    <w:rsid w:val="00320B3D"/>
    <w:rsid w:val="003974DD"/>
    <w:rsid w:val="00406D25"/>
    <w:rsid w:val="00474B2E"/>
    <w:rsid w:val="0049414C"/>
    <w:rsid w:val="004B0EB4"/>
    <w:rsid w:val="004C30E0"/>
    <w:rsid w:val="004E2283"/>
    <w:rsid w:val="005321AD"/>
    <w:rsid w:val="00534040"/>
    <w:rsid w:val="00546FF2"/>
    <w:rsid w:val="005C3BBF"/>
    <w:rsid w:val="00687321"/>
    <w:rsid w:val="006A5431"/>
    <w:rsid w:val="006F223B"/>
    <w:rsid w:val="00774580"/>
    <w:rsid w:val="007E12B9"/>
    <w:rsid w:val="008771C6"/>
    <w:rsid w:val="008812AC"/>
    <w:rsid w:val="008867E0"/>
    <w:rsid w:val="008C50C0"/>
    <w:rsid w:val="008E1550"/>
    <w:rsid w:val="00993AD4"/>
    <w:rsid w:val="009B557D"/>
    <w:rsid w:val="00A336AF"/>
    <w:rsid w:val="00A5052A"/>
    <w:rsid w:val="00A633BA"/>
    <w:rsid w:val="00A8323A"/>
    <w:rsid w:val="00AE37FE"/>
    <w:rsid w:val="00AE787C"/>
    <w:rsid w:val="00C503D8"/>
    <w:rsid w:val="00CC531A"/>
    <w:rsid w:val="00CD68CB"/>
    <w:rsid w:val="00CE5BBF"/>
    <w:rsid w:val="00CF47D1"/>
    <w:rsid w:val="00D368A3"/>
    <w:rsid w:val="00D602C0"/>
    <w:rsid w:val="00D63F3D"/>
    <w:rsid w:val="00D661B9"/>
    <w:rsid w:val="00D86E35"/>
    <w:rsid w:val="00D965B5"/>
    <w:rsid w:val="00DB67F3"/>
    <w:rsid w:val="00DE7EF1"/>
    <w:rsid w:val="00E07091"/>
    <w:rsid w:val="00E31C20"/>
    <w:rsid w:val="00E45AD8"/>
    <w:rsid w:val="00E71ADE"/>
    <w:rsid w:val="00E76FA4"/>
    <w:rsid w:val="00E81569"/>
    <w:rsid w:val="00EB5609"/>
    <w:rsid w:val="00EE2B23"/>
    <w:rsid w:val="00EF10ED"/>
    <w:rsid w:val="00EF6588"/>
    <w:rsid w:val="00F20C95"/>
    <w:rsid w:val="00F42EC8"/>
    <w:rsid w:val="00FB12E9"/>
    <w:rsid w:val="00FC692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1B41"/>
  <w14:defaultImageDpi w14:val="32767"/>
  <w15:chartTrackingRefBased/>
  <w15:docId w15:val="{1413AF0C-A014-49A6-8E28-A94EA394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25"/>
    <w:pPr>
      <w:tabs>
        <w:tab w:val="center" w:pos="4252"/>
        <w:tab w:val="right" w:pos="8504"/>
      </w:tabs>
    </w:pPr>
  </w:style>
  <w:style w:type="character" w:customStyle="1" w:styleId="EncabezadoCar">
    <w:name w:val="Encabezado Car"/>
    <w:basedOn w:val="Fuentedeprrafopredeter"/>
    <w:link w:val="Encabezado"/>
    <w:uiPriority w:val="99"/>
    <w:rsid w:val="00406D25"/>
  </w:style>
  <w:style w:type="paragraph" w:styleId="Piedepgina">
    <w:name w:val="footer"/>
    <w:basedOn w:val="Normal"/>
    <w:link w:val="PiedepginaCar"/>
    <w:unhideWhenUsed/>
    <w:rsid w:val="00406D25"/>
    <w:pPr>
      <w:tabs>
        <w:tab w:val="center" w:pos="4252"/>
        <w:tab w:val="right" w:pos="8504"/>
      </w:tabs>
    </w:pPr>
  </w:style>
  <w:style w:type="character" w:customStyle="1" w:styleId="PiedepginaCar">
    <w:name w:val="Pie de página Car"/>
    <w:basedOn w:val="Fuentedeprrafopredeter"/>
    <w:link w:val="Piedepgina"/>
    <w:rsid w:val="00406D25"/>
  </w:style>
  <w:style w:type="paragraph" w:styleId="NormalWeb">
    <w:name w:val="Normal (Web)"/>
    <w:basedOn w:val="Normal"/>
    <w:uiPriority w:val="99"/>
    <w:semiHidden/>
    <w:unhideWhenUsed/>
    <w:rsid w:val="00406D25"/>
    <w:pPr>
      <w:spacing w:before="100" w:beforeAutospacing="1" w:after="100" w:afterAutospacing="1"/>
    </w:pPr>
    <w:rPr>
      <w:rFonts w:ascii="Times New Roman" w:hAnsi="Times New Roman" w:cs="Times New Roman"/>
      <w:lang w:eastAsia="es-ES_tradnl"/>
    </w:rPr>
  </w:style>
  <w:style w:type="paragraph" w:customStyle="1" w:styleId="Default">
    <w:name w:val="Default"/>
    <w:rsid w:val="00E81569"/>
    <w:pPr>
      <w:autoSpaceDE w:val="0"/>
      <w:autoSpaceDN w:val="0"/>
      <w:adjustRightInd w:val="0"/>
    </w:pPr>
    <w:rPr>
      <w:rFonts w:ascii="Times New Roman" w:hAnsi="Times New Roman" w:cs="Times New Roman"/>
      <w:color w:val="000000"/>
      <w:lang w:val="es-CR"/>
    </w:rPr>
  </w:style>
  <w:style w:type="character" w:styleId="Hipervnculo">
    <w:name w:val="Hyperlink"/>
    <w:basedOn w:val="Fuentedeprrafopredeter"/>
    <w:uiPriority w:val="99"/>
    <w:unhideWhenUsed/>
    <w:rsid w:val="003013A5"/>
    <w:rPr>
      <w:color w:val="0563C1" w:themeColor="hyperlink"/>
      <w:u w:val="single"/>
    </w:rPr>
  </w:style>
  <w:style w:type="character" w:customStyle="1" w:styleId="apple-converted-space">
    <w:name w:val="apple-converted-space"/>
    <w:basedOn w:val="Fuentedeprrafopredeter"/>
    <w:rsid w:val="000B5A8D"/>
  </w:style>
  <w:style w:type="character" w:styleId="nfasis">
    <w:name w:val="Emphasis"/>
    <w:basedOn w:val="Fuentedeprrafopredeter"/>
    <w:uiPriority w:val="20"/>
    <w:qFormat/>
    <w:rsid w:val="000B5A8D"/>
    <w:rPr>
      <w:i/>
      <w:iCs/>
    </w:rPr>
  </w:style>
  <w:style w:type="character" w:customStyle="1" w:styleId="Mencinsinresolver1">
    <w:name w:val="Mención sin resolver1"/>
    <w:basedOn w:val="Fuentedeprrafopredeter"/>
    <w:uiPriority w:val="99"/>
    <w:semiHidden/>
    <w:unhideWhenUsed/>
    <w:rsid w:val="00DB67F3"/>
    <w:rPr>
      <w:color w:val="605E5C"/>
      <w:shd w:val="clear" w:color="auto" w:fill="E1DFDD"/>
    </w:rPr>
  </w:style>
  <w:style w:type="paragraph" w:styleId="Textonotapie">
    <w:name w:val="footnote text"/>
    <w:basedOn w:val="Normal"/>
    <w:link w:val="TextonotapieCar"/>
    <w:uiPriority w:val="99"/>
    <w:semiHidden/>
    <w:unhideWhenUsed/>
    <w:rsid w:val="000620FB"/>
    <w:rPr>
      <w:sz w:val="20"/>
      <w:szCs w:val="20"/>
    </w:rPr>
  </w:style>
  <w:style w:type="character" w:customStyle="1" w:styleId="TextonotapieCar">
    <w:name w:val="Texto nota pie Car"/>
    <w:basedOn w:val="Fuentedeprrafopredeter"/>
    <w:link w:val="Textonotapie"/>
    <w:uiPriority w:val="99"/>
    <w:semiHidden/>
    <w:rsid w:val="000620FB"/>
    <w:rPr>
      <w:sz w:val="20"/>
      <w:szCs w:val="20"/>
    </w:rPr>
  </w:style>
  <w:style w:type="character" w:styleId="Refdenotaalpie">
    <w:name w:val="footnote reference"/>
    <w:basedOn w:val="Fuentedeprrafopredeter"/>
    <w:uiPriority w:val="99"/>
    <w:semiHidden/>
    <w:unhideWhenUsed/>
    <w:rsid w:val="000620FB"/>
    <w:rPr>
      <w:vertAlign w:val="superscript"/>
    </w:rPr>
  </w:style>
  <w:style w:type="character" w:styleId="Mencinsinresolver">
    <w:name w:val="Unresolved Mention"/>
    <w:basedOn w:val="Fuentedeprrafopredeter"/>
    <w:uiPriority w:val="99"/>
    <w:semiHidden/>
    <w:unhideWhenUsed/>
    <w:rsid w:val="0006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5364">
      <w:bodyDiv w:val="1"/>
      <w:marLeft w:val="0"/>
      <w:marRight w:val="0"/>
      <w:marTop w:val="0"/>
      <w:marBottom w:val="0"/>
      <w:divBdr>
        <w:top w:val="none" w:sz="0" w:space="0" w:color="auto"/>
        <w:left w:val="none" w:sz="0" w:space="0" w:color="auto"/>
        <w:bottom w:val="none" w:sz="0" w:space="0" w:color="auto"/>
        <w:right w:val="none" w:sz="0" w:space="0" w:color="auto"/>
      </w:divBdr>
    </w:div>
    <w:div w:id="835681478">
      <w:bodyDiv w:val="1"/>
      <w:marLeft w:val="0"/>
      <w:marRight w:val="0"/>
      <w:marTop w:val="0"/>
      <w:marBottom w:val="0"/>
      <w:divBdr>
        <w:top w:val="none" w:sz="0" w:space="0" w:color="auto"/>
        <w:left w:val="none" w:sz="0" w:space="0" w:color="auto"/>
        <w:bottom w:val="none" w:sz="0" w:space="0" w:color="auto"/>
        <w:right w:val="none" w:sz="0" w:space="0" w:color="auto"/>
      </w:divBdr>
    </w:div>
    <w:div w:id="917055971">
      <w:bodyDiv w:val="1"/>
      <w:marLeft w:val="0"/>
      <w:marRight w:val="0"/>
      <w:marTop w:val="0"/>
      <w:marBottom w:val="0"/>
      <w:divBdr>
        <w:top w:val="none" w:sz="0" w:space="0" w:color="auto"/>
        <w:left w:val="none" w:sz="0" w:space="0" w:color="auto"/>
        <w:bottom w:val="none" w:sz="0" w:space="0" w:color="auto"/>
        <w:right w:val="none" w:sz="0" w:space="0" w:color="auto"/>
      </w:divBdr>
    </w:div>
    <w:div w:id="978539783">
      <w:bodyDiv w:val="1"/>
      <w:marLeft w:val="0"/>
      <w:marRight w:val="0"/>
      <w:marTop w:val="0"/>
      <w:marBottom w:val="0"/>
      <w:divBdr>
        <w:top w:val="none" w:sz="0" w:space="0" w:color="auto"/>
        <w:left w:val="none" w:sz="0" w:space="0" w:color="auto"/>
        <w:bottom w:val="none" w:sz="0" w:space="0" w:color="auto"/>
        <w:right w:val="none" w:sz="0" w:space="0" w:color="auto"/>
      </w:divBdr>
    </w:div>
    <w:div w:id="1598903259">
      <w:bodyDiv w:val="1"/>
      <w:marLeft w:val="0"/>
      <w:marRight w:val="0"/>
      <w:marTop w:val="0"/>
      <w:marBottom w:val="0"/>
      <w:divBdr>
        <w:top w:val="none" w:sz="0" w:space="0" w:color="auto"/>
        <w:left w:val="none" w:sz="0" w:space="0" w:color="auto"/>
        <w:bottom w:val="none" w:sz="0" w:space="0" w:color="auto"/>
        <w:right w:val="none" w:sz="0" w:space="0" w:color="auto"/>
      </w:divBdr>
    </w:div>
    <w:div w:id="1610234060">
      <w:bodyDiv w:val="1"/>
      <w:marLeft w:val="0"/>
      <w:marRight w:val="0"/>
      <w:marTop w:val="0"/>
      <w:marBottom w:val="0"/>
      <w:divBdr>
        <w:top w:val="none" w:sz="0" w:space="0" w:color="auto"/>
        <w:left w:val="none" w:sz="0" w:space="0" w:color="auto"/>
        <w:bottom w:val="none" w:sz="0" w:space="0" w:color="auto"/>
        <w:right w:val="none" w:sz="0" w:space="0" w:color="auto"/>
      </w:divBdr>
    </w:div>
    <w:div w:id="168428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eva/gestornormativo/norma.php?i=327" TargetMode="External"/><Relationship Id="rId2" Type="http://schemas.openxmlformats.org/officeDocument/2006/relationships/hyperlink" Target="http://www.sdp.gov.co/sites/default/files/guia_para_la_formulacion_pp_wf_1.pdf" TargetMode="External"/><Relationship Id="rId1" Type="http://schemas.openxmlformats.org/officeDocument/2006/relationships/hyperlink" Target="http://www.sdp.gov.co/sites/default/files/guia_para_la_formulacion_pp_wf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306C25A9-F672-4B6A-8047-FB6AB3B3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Jessica Patricia Rodriguez Ariza</cp:lastModifiedBy>
  <cp:revision>4</cp:revision>
  <dcterms:created xsi:type="dcterms:W3CDTF">2021-08-18T13:13:00Z</dcterms:created>
  <dcterms:modified xsi:type="dcterms:W3CDTF">2021-08-18T13:14:00Z</dcterms:modified>
</cp:coreProperties>
</file>