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168"/>
        <w:gridCol w:w="4497"/>
        <w:gridCol w:w="3129"/>
      </w:tblGrid>
      <w:tr w:rsidR="000C2011" w:rsidRPr="0083638D">
        <w:trPr>
          <w:trHeight w:val="256"/>
          <w:jc w:val="center"/>
        </w:trPr>
        <w:tc>
          <w:tcPr>
            <w:tcW w:w="10740" w:type="dxa"/>
            <w:gridSpan w:val="4"/>
          </w:tcPr>
          <w:p w:rsidR="000C2011" w:rsidRPr="0083638D" w:rsidRDefault="000C2011" w:rsidP="009D74E9">
            <w:pPr>
              <w:rPr>
                <w:b/>
                <w:bCs/>
              </w:rPr>
            </w:pPr>
            <w:bookmarkStart w:id="0" w:name="_GoBack"/>
            <w:bookmarkEnd w:id="0"/>
            <w:r w:rsidRPr="0083638D">
              <w:rPr>
                <w:b/>
                <w:bCs/>
              </w:rPr>
              <w:t xml:space="preserve">DEPENDENCIA: </w:t>
            </w:r>
            <w:r w:rsidRPr="00A42FFA">
              <w:t>Veeduría Delegada para la Participación y Proyectos Especiales</w:t>
            </w:r>
          </w:p>
        </w:tc>
      </w:tr>
      <w:tr w:rsidR="000C2011" w:rsidRPr="0083638D">
        <w:trPr>
          <w:trHeight w:val="256"/>
          <w:jc w:val="center"/>
        </w:trPr>
        <w:tc>
          <w:tcPr>
            <w:tcW w:w="10740" w:type="dxa"/>
            <w:gridSpan w:val="4"/>
          </w:tcPr>
          <w:p w:rsidR="000C2011" w:rsidRPr="0083638D" w:rsidRDefault="000C2011" w:rsidP="009D74E9">
            <w:pPr>
              <w:rPr>
                <w:b/>
                <w:bCs/>
              </w:rPr>
            </w:pPr>
            <w:r w:rsidRPr="0083638D">
              <w:rPr>
                <w:b/>
                <w:bCs/>
              </w:rPr>
              <w:t xml:space="preserve">PROCESO: </w:t>
            </w:r>
            <w:r w:rsidRPr="00A42FFA">
              <w:t>Iniciativa de Gestión Local</w:t>
            </w:r>
          </w:p>
        </w:tc>
      </w:tr>
      <w:tr w:rsidR="000C2011" w:rsidRPr="0083638D">
        <w:trPr>
          <w:trHeight w:val="256"/>
          <w:jc w:val="center"/>
        </w:trPr>
        <w:tc>
          <w:tcPr>
            <w:tcW w:w="10740" w:type="dxa"/>
            <w:gridSpan w:val="4"/>
          </w:tcPr>
          <w:p w:rsidR="000C2011" w:rsidRPr="0083638D" w:rsidRDefault="000C2011" w:rsidP="00096563">
            <w:pPr>
              <w:rPr>
                <w:b/>
                <w:bCs/>
              </w:rPr>
            </w:pPr>
            <w:r w:rsidRPr="0083638D">
              <w:rPr>
                <w:b/>
                <w:bCs/>
              </w:rPr>
              <w:t xml:space="preserve">RESPONSABLE DE LA RELATORIA: </w:t>
            </w:r>
            <w:r>
              <w:t>Luisa F. Romero Sánchez</w:t>
            </w:r>
          </w:p>
        </w:tc>
      </w:tr>
      <w:tr w:rsidR="000C2011" w:rsidRPr="0083638D">
        <w:trPr>
          <w:trHeight w:val="288"/>
          <w:jc w:val="center"/>
        </w:trPr>
        <w:tc>
          <w:tcPr>
            <w:tcW w:w="2946" w:type="dxa"/>
          </w:tcPr>
          <w:p w:rsidR="000C2011" w:rsidRPr="0083638D" w:rsidRDefault="000C2011">
            <w:pPr>
              <w:rPr>
                <w:b/>
                <w:bCs/>
              </w:rPr>
            </w:pPr>
            <w:r w:rsidRPr="0083638D">
              <w:rPr>
                <w:b/>
                <w:bCs/>
              </w:rPr>
              <w:t>LUGAR DE LA ACTIVIDAD:</w:t>
            </w:r>
          </w:p>
        </w:tc>
        <w:tc>
          <w:tcPr>
            <w:tcW w:w="4665" w:type="dxa"/>
            <w:gridSpan w:val="2"/>
          </w:tcPr>
          <w:p w:rsidR="000C2011" w:rsidRPr="00A42FFA" w:rsidRDefault="000C2011" w:rsidP="00A42FFA">
            <w:r w:rsidRPr="00A42FFA">
              <w:t xml:space="preserve">Veeduría Distrital, Salón </w:t>
            </w:r>
            <w:r>
              <w:t>Arrayanes</w:t>
            </w:r>
          </w:p>
        </w:tc>
        <w:tc>
          <w:tcPr>
            <w:tcW w:w="3129" w:type="dxa"/>
          </w:tcPr>
          <w:p w:rsidR="000C2011" w:rsidRPr="0083638D" w:rsidRDefault="000C2011" w:rsidP="00303ACB">
            <w:pPr>
              <w:rPr>
                <w:b/>
                <w:bCs/>
              </w:rPr>
            </w:pPr>
            <w:r w:rsidRPr="0083638D">
              <w:rPr>
                <w:b/>
                <w:bCs/>
              </w:rPr>
              <w:t xml:space="preserve">FECHA: </w:t>
            </w:r>
            <w:r>
              <w:t>23 de julio</w:t>
            </w:r>
            <w:r w:rsidRPr="00A42FFA">
              <w:t xml:space="preserve"> de 2019</w:t>
            </w:r>
          </w:p>
        </w:tc>
      </w:tr>
      <w:tr w:rsidR="000C2011" w:rsidRPr="0083638D">
        <w:trPr>
          <w:trHeight w:val="288"/>
          <w:jc w:val="center"/>
        </w:trPr>
        <w:tc>
          <w:tcPr>
            <w:tcW w:w="10740" w:type="dxa"/>
            <w:gridSpan w:val="4"/>
          </w:tcPr>
          <w:p w:rsidR="000C2011" w:rsidRPr="0083638D" w:rsidRDefault="000C2011">
            <w:pPr>
              <w:rPr>
                <w:b/>
                <w:bCs/>
              </w:rPr>
            </w:pPr>
            <w:r w:rsidRPr="0083638D">
              <w:rPr>
                <w:b/>
                <w:bCs/>
              </w:rPr>
              <w:t xml:space="preserve">TEMA: </w:t>
            </w:r>
            <w:r w:rsidRPr="00A42FFA">
              <w:t>Seguimiento – Vía de acceso al Hospital El Tintal</w:t>
            </w:r>
          </w:p>
        </w:tc>
      </w:tr>
      <w:tr w:rsidR="000C2011" w:rsidRPr="0083638D">
        <w:trPr>
          <w:trHeight w:val="288"/>
          <w:jc w:val="center"/>
        </w:trPr>
        <w:tc>
          <w:tcPr>
            <w:tcW w:w="10740" w:type="dxa"/>
            <w:gridSpan w:val="4"/>
          </w:tcPr>
          <w:p w:rsidR="000C2011" w:rsidRPr="0083638D" w:rsidRDefault="000C2011">
            <w:pPr>
              <w:rPr>
                <w:b/>
                <w:bCs/>
              </w:rPr>
            </w:pPr>
          </w:p>
        </w:tc>
      </w:tr>
      <w:tr w:rsidR="000C2011" w:rsidRPr="0083638D">
        <w:trPr>
          <w:trHeight w:val="256"/>
          <w:jc w:val="center"/>
        </w:trPr>
        <w:tc>
          <w:tcPr>
            <w:tcW w:w="10740" w:type="dxa"/>
            <w:gridSpan w:val="4"/>
          </w:tcPr>
          <w:p w:rsidR="000C2011" w:rsidRPr="0083638D" w:rsidRDefault="000C2011">
            <w:pPr>
              <w:rPr>
                <w:b/>
                <w:bCs/>
              </w:rPr>
            </w:pPr>
            <w:r w:rsidRPr="0083638D">
              <w:rPr>
                <w:b/>
                <w:bCs/>
              </w:rPr>
              <w:t>ASISTENTES</w:t>
            </w:r>
          </w:p>
        </w:tc>
      </w:tr>
      <w:tr w:rsidR="000C2011" w:rsidRPr="0083638D">
        <w:trPr>
          <w:trHeight w:val="288"/>
          <w:jc w:val="center"/>
        </w:trPr>
        <w:tc>
          <w:tcPr>
            <w:tcW w:w="3114" w:type="dxa"/>
            <w:gridSpan w:val="2"/>
          </w:tcPr>
          <w:p w:rsidR="000C2011" w:rsidRDefault="000C2011">
            <w:r>
              <w:t>Se anexa listado de asistencia</w:t>
            </w:r>
          </w:p>
        </w:tc>
        <w:tc>
          <w:tcPr>
            <w:tcW w:w="7626" w:type="dxa"/>
            <w:gridSpan w:val="2"/>
          </w:tcPr>
          <w:p w:rsidR="000C2011" w:rsidRDefault="000C2011" w:rsidP="00A365AF"/>
        </w:tc>
      </w:tr>
    </w:tbl>
    <w:p w:rsidR="000C2011" w:rsidRPr="0083638D" w:rsidRDefault="000C2011">
      <w:pPr>
        <w:rPr>
          <w:b/>
          <w:bCs/>
        </w:rPr>
      </w:pPr>
      <w:r w:rsidRPr="0083638D">
        <w:rPr>
          <w:b/>
          <w:bCs/>
        </w:rPr>
        <w:t>Agenda:</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0C2011" w:rsidRPr="0083638D">
        <w:trPr>
          <w:trHeight w:val="1065"/>
          <w:jc w:val="center"/>
        </w:trPr>
        <w:tc>
          <w:tcPr>
            <w:tcW w:w="10773" w:type="dxa"/>
          </w:tcPr>
          <w:p w:rsidR="000C2011" w:rsidRPr="0083638D" w:rsidRDefault="000C2011" w:rsidP="007C6785">
            <w:pPr>
              <w:numPr>
                <w:ilvl w:val="0"/>
                <w:numId w:val="1"/>
              </w:numPr>
              <w:jc w:val="both"/>
            </w:pPr>
            <w:r w:rsidRPr="009A60A9">
              <w:t>Seguimiento a compromisos suscritos, con el objetivo de adelantar las acciones necesarias para la recolección de escombros.</w:t>
            </w:r>
            <w:r>
              <w:t xml:space="preserve"> </w:t>
            </w:r>
          </w:p>
        </w:tc>
      </w:tr>
    </w:tbl>
    <w:p w:rsidR="000C2011" w:rsidRPr="0083638D" w:rsidRDefault="000C2011" w:rsidP="00A15707">
      <w:pPr>
        <w:rPr>
          <w:b/>
          <w:bCs/>
        </w:rPr>
      </w:pPr>
      <w:r w:rsidRPr="0083638D">
        <w:rPr>
          <w:b/>
          <w:bCs/>
        </w:rPr>
        <w:t>Desarrollo:</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0C2011" w:rsidRPr="0083638D" w:rsidTr="00D55C5D">
        <w:trPr>
          <w:trHeight w:val="1580"/>
          <w:jc w:val="center"/>
        </w:trPr>
        <w:tc>
          <w:tcPr>
            <w:tcW w:w="10773" w:type="dxa"/>
          </w:tcPr>
          <w:p w:rsidR="000C2011" w:rsidRDefault="000C2011" w:rsidP="00AF393C">
            <w:pPr>
              <w:pStyle w:val="ListParagraph"/>
              <w:numPr>
                <w:ilvl w:val="0"/>
                <w:numId w:val="12"/>
              </w:numPr>
              <w:jc w:val="both"/>
            </w:pPr>
            <w:r w:rsidRPr="009A60A9">
              <w:t>La Veeduría Distrital</w:t>
            </w:r>
            <w:r>
              <w:t xml:space="preserve"> contextualizó</w:t>
            </w:r>
            <w:r w:rsidRPr="009A60A9">
              <w:t xml:space="preserve"> a los participantes sobre los acuerdos logrados a la fecha, considerando las necesidades que se están presentando.</w:t>
            </w:r>
          </w:p>
          <w:p w:rsidR="000C2011" w:rsidRPr="009A60A9" w:rsidRDefault="000C2011" w:rsidP="00D41312">
            <w:pPr>
              <w:pStyle w:val="ListParagraph"/>
              <w:ind w:left="360"/>
              <w:jc w:val="both"/>
            </w:pPr>
          </w:p>
          <w:p w:rsidR="000C2011" w:rsidRDefault="000C2011" w:rsidP="009D5D40">
            <w:pPr>
              <w:pStyle w:val="ListParagraph"/>
              <w:numPr>
                <w:ilvl w:val="0"/>
                <w:numId w:val="12"/>
              </w:numPr>
              <w:jc w:val="both"/>
            </w:pPr>
            <w:r w:rsidRPr="009A60A9">
              <w:t>La Alcaldía Local señaló que ya se dio inicio a la obra en la que todos aportaron tanto entidades como el observato</w:t>
            </w:r>
            <w:r>
              <w:t>rio, y en el que se han cumpli</w:t>
            </w:r>
            <w:r w:rsidRPr="009A60A9">
              <w:t>do lo</w:t>
            </w:r>
            <w:r>
              <w:t>s compromisos propuestos, señaló</w:t>
            </w:r>
            <w:r w:rsidRPr="009A60A9">
              <w:t xml:space="preserve"> que queda pendiente la recolección de los escombros, el cual se le pidió a los padres Agustinianos el favor de recolectarlos temporalmente mientras se acuerda donde llevarlos, </w:t>
            </w:r>
            <w:r>
              <w:t xml:space="preserve">puesto que  </w:t>
            </w:r>
            <w:r w:rsidRPr="009A60A9">
              <w:t xml:space="preserve"> la UAESP quedo con el compromiso de ayudar en el proceso y en el que ha sido un poco difícil</w:t>
            </w:r>
            <w:r>
              <w:t xml:space="preserve"> su colaboración</w:t>
            </w:r>
            <w:r w:rsidRPr="009A60A9">
              <w:t>, aprovecha la presencia del Acueducto p</w:t>
            </w:r>
            <w:r>
              <w:t>ara preguntarle donde se podrían</w:t>
            </w:r>
            <w:r w:rsidRPr="009A60A9">
              <w:t xml:space="preserve"> llevar los escombros que aqueja a la comunidad</w:t>
            </w:r>
          </w:p>
          <w:p w:rsidR="000C2011" w:rsidRPr="009A60A9" w:rsidRDefault="000C2011" w:rsidP="00D41312">
            <w:pPr>
              <w:pStyle w:val="ListParagraph"/>
              <w:ind w:left="360"/>
              <w:jc w:val="both"/>
            </w:pPr>
          </w:p>
          <w:p w:rsidR="000C2011" w:rsidRDefault="000C2011" w:rsidP="004F4173">
            <w:pPr>
              <w:pStyle w:val="ListParagraph"/>
              <w:numPr>
                <w:ilvl w:val="0"/>
                <w:numId w:val="12"/>
              </w:numPr>
              <w:jc w:val="both"/>
            </w:pPr>
            <w:r w:rsidRPr="009A60A9">
              <w:t>La Veeduría Distrital señaló que se trato de llegar a un acuerdo con la UAESP</w:t>
            </w:r>
            <w:r>
              <w:t>, pero la dificultad de</w:t>
            </w:r>
            <w:r w:rsidRPr="009A60A9">
              <w:t xml:space="preserve"> llegar a un acuerdo</w:t>
            </w:r>
            <w:r>
              <w:t xml:space="preserve"> es</w:t>
            </w:r>
            <w:r w:rsidRPr="009A60A9">
              <w:t xml:space="preserve"> porque no tienen una relación directa con l</w:t>
            </w:r>
            <w:r>
              <w:t>os escombros, por lo anterior la Veedu</w:t>
            </w:r>
            <w:r w:rsidRPr="009A60A9">
              <w:t>r</w:t>
            </w:r>
            <w:r>
              <w:t>ía</w:t>
            </w:r>
            <w:r w:rsidRPr="009A60A9">
              <w:t xml:space="preserve"> Distrital</w:t>
            </w:r>
            <w:r>
              <w:t xml:space="preserve"> se comunicará</w:t>
            </w:r>
            <w:r w:rsidRPr="009A60A9">
              <w:t xml:space="preserve"> con los Padres Agustinianos para guardar los escombros.</w:t>
            </w:r>
          </w:p>
          <w:p w:rsidR="000C2011" w:rsidRPr="009A60A9" w:rsidRDefault="000C2011" w:rsidP="00D41312">
            <w:pPr>
              <w:pStyle w:val="ListParagraph"/>
              <w:ind w:left="360"/>
              <w:jc w:val="both"/>
            </w:pPr>
          </w:p>
          <w:p w:rsidR="000C2011" w:rsidRDefault="000C2011" w:rsidP="004F4173">
            <w:pPr>
              <w:pStyle w:val="ListParagraph"/>
              <w:numPr>
                <w:ilvl w:val="0"/>
                <w:numId w:val="12"/>
              </w:numPr>
              <w:jc w:val="both"/>
            </w:pPr>
            <w:r>
              <w:t>La Organización Comunitaria Mesa de Trabajo del sector Nueva Castilla, expresó que la comunidad del Sector Santa Paz esta molesta con los escombros, por ello propone que sean llevados al terreno de los Agustinos o a un lote que tiene el IDU cerca de la construcción, puesto que la comunidad puede parar la obra. Por otro lado señaló que no se hizo una socialización a la comunidad y a los dueños de las empresas de los alrededores, ya que al pasar las mulas la vía se puede dañar y solicitan que el paso sea vehicular y peatonal.</w:t>
            </w:r>
          </w:p>
          <w:p w:rsidR="000C2011" w:rsidRDefault="000C2011" w:rsidP="00D41312">
            <w:pPr>
              <w:pStyle w:val="ListParagraph"/>
              <w:ind w:left="360"/>
              <w:jc w:val="both"/>
            </w:pPr>
          </w:p>
          <w:p w:rsidR="000C2011" w:rsidRDefault="000C2011" w:rsidP="004F4173">
            <w:pPr>
              <w:pStyle w:val="ListParagraph"/>
              <w:numPr>
                <w:ilvl w:val="0"/>
                <w:numId w:val="12"/>
              </w:numPr>
              <w:jc w:val="both"/>
            </w:pPr>
            <w:r>
              <w:t>El Observatorio Ciudadano señaló que para la construcción de la vía provisional se analizaron todas las posibilidades y agradece a las Entidades el trabajo de las voluntades políticas en la construcción.</w:t>
            </w:r>
          </w:p>
          <w:p w:rsidR="000C2011" w:rsidRDefault="000C2011" w:rsidP="00D41312">
            <w:pPr>
              <w:pStyle w:val="ListParagraph"/>
              <w:ind w:left="360"/>
              <w:jc w:val="both"/>
            </w:pPr>
          </w:p>
          <w:p w:rsidR="000C2011" w:rsidRDefault="000C2011" w:rsidP="009A60A9">
            <w:pPr>
              <w:pStyle w:val="ListParagraph"/>
              <w:numPr>
                <w:ilvl w:val="0"/>
                <w:numId w:val="12"/>
              </w:numPr>
              <w:jc w:val="both"/>
            </w:pPr>
            <w:r>
              <w:t>La Veeduría Distrital aclaró que el objetivo de la construcción es: “Acceso a las ambulancias en una vía provisional”, por lo que sugiere socializar lo que se esta haciendo con la comunidad Santa Paz.</w:t>
            </w:r>
          </w:p>
          <w:p w:rsidR="000C2011" w:rsidRDefault="000C2011" w:rsidP="00D55C5D">
            <w:pPr>
              <w:pStyle w:val="ListParagraph"/>
              <w:ind w:left="360"/>
              <w:jc w:val="both"/>
            </w:pPr>
          </w:p>
          <w:p w:rsidR="000C2011" w:rsidRDefault="000C2011" w:rsidP="009A60A9">
            <w:pPr>
              <w:pStyle w:val="ListParagraph"/>
              <w:numPr>
                <w:ilvl w:val="0"/>
                <w:numId w:val="12"/>
              </w:numPr>
              <w:jc w:val="both"/>
            </w:pPr>
            <w:r>
              <w:t>La Alcaldía Local señaló que el paso fue creado para la comunidad con el fin de tener un acceso  práctico para una emergencia.</w:t>
            </w:r>
          </w:p>
          <w:p w:rsidR="000C2011" w:rsidRDefault="000C2011" w:rsidP="00D41312">
            <w:pPr>
              <w:pStyle w:val="ListParagraph"/>
              <w:ind w:left="360"/>
              <w:jc w:val="both"/>
            </w:pPr>
          </w:p>
          <w:p w:rsidR="000C2011" w:rsidRPr="009D5D40" w:rsidRDefault="000C2011" w:rsidP="00D41312">
            <w:pPr>
              <w:pStyle w:val="ListParagraph"/>
              <w:numPr>
                <w:ilvl w:val="0"/>
                <w:numId w:val="12"/>
              </w:numPr>
              <w:jc w:val="both"/>
            </w:pPr>
            <w:r>
              <w:t xml:space="preserve">El IDU informó que no se pueden sacar escombros de un lado para guardarlos en otro, por ello se llegó a la conclusión de hablar con la constructora Marval si pueden coadyuvar a la recolección de los escombros. </w:t>
            </w:r>
          </w:p>
        </w:tc>
      </w:tr>
    </w:tbl>
    <w:p w:rsidR="000C2011" w:rsidRPr="0083638D" w:rsidRDefault="000C2011" w:rsidP="00A15707">
      <w:pPr>
        <w:rPr>
          <w:b/>
          <w:bCs/>
        </w:rPr>
      </w:pPr>
      <w:r w:rsidRPr="0083638D">
        <w:rPr>
          <w:b/>
          <w:bCs/>
        </w:rPr>
        <w:t>Conclusiones: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0C2011" w:rsidRPr="0083638D">
        <w:trPr>
          <w:trHeight w:val="1289"/>
          <w:jc w:val="center"/>
        </w:trPr>
        <w:tc>
          <w:tcPr>
            <w:tcW w:w="9139" w:type="dxa"/>
          </w:tcPr>
          <w:p w:rsidR="000C2011" w:rsidRDefault="000C2011" w:rsidP="00437FD7">
            <w:pPr>
              <w:pStyle w:val="ListParagraph"/>
              <w:numPr>
                <w:ilvl w:val="0"/>
                <w:numId w:val="8"/>
              </w:numPr>
              <w:jc w:val="both"/>
            </w:pPr>
            <w:r>
              <w:t xml:space="preserve">Se realizará una socialización de lo que se esta haciendo con la comunidad Santa Paz, la cual será acompañada por la Veeduría Distrital. </w:t>
            </w:r>
          </w:p>
          <w:p w:rsidR="000C2011" w:rsidRPr="00437FD7" w:rsidRDefault="000C2011" w:rsidP="00437FD7">
            <w:pPr>
              <w:pStyle w:val="ListParagraph"/>
              <w:numPr>
                <w:ilvl w:val="0"/>
                <w:numId w:val="8"/>
              </w:numPr>
              <w:jc w:val="both"/>
            </w:pPr>
            <w:r>
              <w:t>Contactar a la constructora Marval para coadyuvar en la recolección de los escombros.</w:t>
            </w:r>
          </w:p>
          <w:p w:rsidR="000C2011" w:rsidRPr="0083638D" w:rsidRDefault="000C2011" w:rsidP="00844610">
            <w:pPr>
              <w:pStyle w:val="ListParagraph"/>
              <w:numPr>
                <w:ilvl w:val="0"/>
                <w:numId w:val="8"/>
              </w:numPr>
              <w:jc w:val="both"/>
            </w:pPr>
            <w:r>
              <w:t xml:space="preserve">Se acuerda programar una reunión de seguimiento a los compromisos acordados. </w:t>
            </w:r>
          </w:p>
        </w:tc>
      </w:tr>
    </w:tbl>
    <w:p w:rsidR="000C2011" w:rsidRPr="0083638D" w:rsidRDefault="000C2011">
      <w:pPr>
        <w:rPr>
          <w:b/>
          <w:bCs/>
        </w:rPr>
      </w:pPr>
      <w:r w:rsidRPr="0083638D">
        <w:rPr>
          <w:b/>
          <w:bCs/>
        </w:rPr>
        <w:t xml:space="preserve">Compromisos y responsables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15"/>
        <w:gridCol w:w="3118"/>
        <w:gridCol w:w="2859"/>
      </w:tblGrid>
      <w:tr w:rsidR="000C2011" w:rsidRPr="0083638D">
        <w:tc>
          <w:tcPr>
            <w:tcW w:w="4815" w:type="dxa"/>
          </w:tcPr>
          <w:p w:rsidR="000C2011" w:rsidRPr="0083638D" w:rsidRDefault="000C2011" w:rsidP="00C60549">
            <w:pPr>
              <w:jc w:val="center"/>
              <w:rPr>
                <w:b/>
                <w:bCs/>
              </w:rPr>
            </w:pPr>
            <w:r w:rsidRPr="0083638D">
              <w:rPr>
                <w:b/>
                <w:bCs/>
              </w:rPr>
              <w:t>Compromiso</w:t>
            </w:r>
          </w:p>
        </w:tc>
        <w:tc>
          <w:tcPr>
            <w:tcW w:w="3118" w:type="dxa"/>
          </w:tcPr>
          <w:p w:rsidR="000C2011" w:rsidRPr="0083638D" w:rsidRDefault="000C2011" w:rsidP="00C60549">
            <w:pPr>
              <w:jc w:val="center"/>
              <w:rPr>
                <w:b/>
                <w:bCs/>
              </w:rPr>
            </w:pPr>
            <w:r w:rsidRPr="0083638D">
              <w:rPr>
                <w:b/>
                <w:bCs/>
              </w:rPr>
              <w:t>Responsable</w:t>
            </w:r>
          </w:p>
        </w:tc>
        <w:tc>
          <w:tcPr>
            <w:tcW w:w="2859" w:type="dxa"/>
          </w:tcPr>
          <w:p w:rsidR="000C2011" w:rsidRPr="0083638D" w:rsidRDefault="000C2011" w:rsidP="00C60549">
            <w:pPr>
              <w:jc w:val="center"/>
              <w:rPr>
                <w:b/>
                <w:bCs/>
              </w:rPr>
            </w:pPr>
            <w:r w:rsidRPr="0083638D">
              <w:rPr>
                <w:b/>
                <w:bCs/>
              </w:rPr>
              <w:t>Fecha</w:t>
            </w:r>
          </w:p>
        </w:tc>
      </w:tr>
      <w:tr w:rsidR="000C2011" w:rsidRPr="0083638D">
        <w:trPr>
          <w:trHeight w:val="1241"/>
        </w:trPr>
        <w:tc>
          <w:tcPr>
            <w:tcW w:w="4815" w:type="dxa"/>
            <w:vAlign w:val="center"/>
          </w:tcPr>
          <w:p w:rsidR="000C2011" w:rsidRPr="0083638D" w:rsidRDefault="000C2011" w:rsidP="00303ACB">
            <w:pPr>
              <w:jc w:val="both"/>
            </w:pPr>
            <w:r>
              <w:t xml:space="preserve">Realizar una socialización de la </w:t>
            </w:r>
            <w:r w:rsidRPr="00A42FFA">
              <w:t>Vía de acceso al Hospital El Tintal</w:t>
            </w:r>
            <w:r>
              <w:t xml:space="preserve"> con la Comunidad del barrio Santa Paz.</w:t>
            </w:r>
          </w:p>
        </w:tc>
        <w:tc>
          <w:tcPr>
            <w:tcW w:w="3118" w:type="dxa"/>
            <w:vAlign w:val="center"/>
          </w:tcPr>
          <w:p w:rsidR="000C2011" w:rsidRDefault="000C2011" w:rsidP="00844350">
            <w:pPr>
              <w:pStyle w:val="ListParagraph"/>
              <w:ind w:left="36"/>
            </w:pPr>
            <w:r>
              <w:t xml:space="preserve">Observatorio Local de Kennedy </w:t>
            </w:r>
          </w:p>
          <w:p w:rsidR="000C2011" w:rsidRDefault="000C2011" w:rsidP="00844350">
            <w:pPr>
              <w:pStyle w:val="ListParagraph"/>
              <w:ind w:left="36"/>
            </w:pPr>
          </w:p>
          <w:p w:rsidR="000C2011" w:rsidRPr="0083638D" w:rsidRDefault="000C2011" w:rsidP="00844350">
            <w:pPr>
              <w:pStyle w:val="ListParagraph"/>
              <w:ind w:left="36"/>
            </w:pPr>
            <w:r>
              <w:t xml:space="preserve">Organización Comunitaria Mesa de Trabajo del sector Nueva Castilla </w:t>
            </w:r>
          </w:p>
        </w:tc>
        <w:tc>
          <w:tcPr>
            <w:tcW w:w="2859" w:type="dxa"/>
            <w:vAlign w:val="center"/>
          </w:tcPr>
          <w:p w:rsidR="000C2011" w:rsidRPr="0083638D" w:rsidRDefault="000C2011" w:rsidP="00844350"/>
        </w:tc>
      </w:tr>
      <w:tr w:rsidR="000C2011" w:rsidRPr="0083638D">
        <w:trPr>
          <w:trHeight w:val="575"/>
        </w:trPr>
        <w:tc>
          <w:tcPr>
            <w:tcW w:w="4815" w:type="dxa"/>
            <w:vAlign w:val="center"/>
          </w:tcPr>
          <w:p w:rsidR="000C2011" w:rsidRDefault="000C2011" w:rsidP="00437FD7">
            <w:pPr>
              <w:jc w:val="both"/>
            </w:pPr>
            <w:r>
              <w:t xml:space="preserve">La Veduría Distrital realizará el acompañamiento en la socialización de la </w:t>
            </w:r>
            <w:r w:rsidRPr="00A42FFA">
              <w:t>Vía de acceso al Hospital El Tintal</w:t>
            </w:r>
            <w:r>
              <w:t>.</w:t>
            </w:r>
          </w:p>
        </w:tc>
        <w:tc>
          <w:tcPr>
            <w:tcW w:w="3118" w:type="dxa"/>
            <w:vAlign w:val="center"/>
          </w:tcPr>
          <w:p w:rsidR="000C2011" w:rsidRDefault="000C2011" w:rsidP="00844350">
            <w:pPr>
              <w:pStyle w:val="ListParagraph"/>
              <w:ind w:left="36"/>
            </w:pPr>
            <w:r>
              <w:t xml:space="preserve">Veeduría Distrital </w:t>
            </w:r>
          </w:p>
        </w:tc>
        <w:tc>
          <w:tcPr>
            <w:tcW w:w="2859" w:type="dxa"/>
            <w:vAlign w:val="center"/>
          </w:tcPr>
          <w:p w:rsidR="000C2011" w:rsidRPr="0083638D" w:rsidRDefault="000C2011" w:rsidP="00844350"/>
        </w:tc>
      </w:tr>
      <w:tr w:rsidR="000C2011" w:rsidRPr="0083638D">
        <w:trPr>
          <w:trHeight w:val="701"/>
        </w:trPr>
        <w:tc>
          <w:tcPr>
            <w:tcW w:w="4815" w:type="dxa"/>
            <w:vAlign w:val="center"/>
          </w:tcPr>
          <w:p w:rsidR="000C2011" w:rsidRPr="00437FD7" w:rsidRDefault="000C2011" w:rsidP="00437FD7">
            <w:pPr>
              <w:pStyle w:val="ListParagraph"/>
              <w:ind w:left="0"/>
              <w:jc w:val="both"/>
            </w:pPr>
            <w:r>
              <w:t>Contactar a la constructora Marval para coadyuvar en la recolección de los escombros.</w:t>
            </w:r>
          </w:p>
          <w:p w:rsidR="000C2011" w:rsidRPr="0083638D" w:rsidRDefault="000C2011" w:rsidP="00BD42BD">
            <w:pPr>
              <w:jc w:val="both"/>
            </w:pPr>
          </w:p>
        </w:tc>
        <w:tc>
          <w:tcPr>
            <w:tcW w:w="3118" w:type="dxa"/>
            <w:vAlign w:val="center"/>
          </w:tcPr>
          <w:p w:rsidR="000C2011" w:rsidRPr="0083638D" w:rsidRDefault="000C2011" w:rsidP="00844350">
            <w:pPr>
              <w:pStyle w:val="ListParagraph"/>
              <w:ind w:left="36"/>
            </w:pPr>
            <w:r w:rsidRPr="00BD42BD">
              <w:t>Alcaldía Local de Kennedy</w:t>
            </w:r>
          </w:p>
        </w:tc>
        <w:tc>
          <w:tcPr>
            <w:tcW w:w="2859" w:type="dxa"/>
            <w:vAlign w:val="center"/>
          </w:tcPr>
          <w:p w:rsidR="000C2011" w:rsidRPr="0083638D" w:rsidRDefault="000C2011" w:rsidP="00844350"/>
        </w:tc>
      </w:tr>
      <w:tr w:rsidR="000C2011" w:rsidRPr="0083638D">
        <w:trPr>
          <w:trHeight w:val="981"/>
        </w:trPr>
        <w:tc>
          <w:tcPr>
            <w:tcW w:w="4815" w:type="dxa"/>
            <w:vAlign w:val="center"/>
          </w:tcPr>
          <w:p w:rsidR="000C2011" w:rsidRDefault="000C2011" w:rsidP="00844610">
            <w:pPr>
              <w:jc w:val="both"/>
            </w:pPr>
            <w:r>
              <w:t>Programar una reunión de seguimiento a los compromisos acordados.</w:t>
            </w:r>
          </w:p>
        </w:tc>
        <w:tc>
          <w:tcPr>
            <w:tcW w:w="3118" w:type="dxa"/>
            <w:vAlign w:val="center"/>
          </w:tcPr>
          <w:p w:rsidR="000C2011" w:rsidRPr="0083638D" w:rsidRDefault="000C2011" w:rsidP="00844350">
            <w:pPr>
              <w:pStyle w:val="ListParagraph"/>
              <w:ind w:left="36"/>
            </w:pPr>
            <w:r>
              <w:t>Veeduría Distrital</w:t>
            </w:r>
          </w:p>
        </w:tc>
        <w:tc>
          <w:tcPr>
            <w:tcW w:w="2859" w:type="dxa"/>
            <w:vAlign w:val="center"/>
          </w:tcPr>
          <w:p w:rsidR="000C2011" w:rsidRPr="0083638D" w:rsidRDefault="000C2011" w:rsidP="00844350"/>
        </w:tc>
      </w:tr>
    </w:tbl>
    <w:p w:rsidR="000C2011" w:rsidRPr="0083638D" w:rsidRDefault="000C2011" w:rsidP="001A2E34"/>
    <w:sectPr w:rsidR="000C2011" w:rsidRPr="0083638D" w:rsidSect="004508BE">
      <w:headerReference w:type="default" r:id="rId7"/>
      <w:footerReference w:type="default" r:id="rId8"/>
      <w:pgSz w:w="12242" w:h="15842"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11" w:rsidRDefault="000C2011" w:rsidP="00AB6742">
      <w:r>
        <w:separator/>
      </w:r>
    </w:p>
  </w:endnote>
  <w:endnote w:type="continuationSeparator" w:id="0">
    <w:p w:rsidR="000C2011" w:rsidRDefault="000C2011" w:rsidP="00AB6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11" w:rsidRPr="003F322D" w:rsidRDefault="000C2011" w:rsidP="00FA45EF">
    <w:pPr>
      <w:rPr>
        <w:rFonts w:ascii="Arial" w:hAnsi="Arial" w:cs="Arial"/>
        <w:color w:val="808080"/>
        <w:sz w:val="16"/>
        <w:szCs w:val="16"/>
        <w:lang w:val="es-ES_tradnl"/>
      </w:rPr>
    </w:pPr>
    <w:r w:rsidRPr="003F322D">
      <w:rPr>
        <w:rFonts w:ascii="Arial" w:hAnsi="Arial" w:cs="Arial"/>
        <w:color w:val="808080"/>
        <w:sz w:val="16"/>
        <w:szCs w:val="16"/>
        <w:lang w:val="es-ES_tradnl"/>
      </w:rPr>
      <w:t>Código</w:t>
    </w:r>
    <w:r>
      <w:rPr>
        <w:rFonts w:ascii="Arial" w:hAnsi="Arial" w:cs="Arial"/>
        <w:color w:val="808080"/>
        <w:sz w:val="16"/>
        <w:szCs w:val="16"/>
        <w:lang w:val="es-ES_tradnl"/>
      </w:rPr>
      <w:t>: PCS-FO-10</w:t>
    </w:r>
  </w:p>
  <w:p w:rsidR="000C2011" w:rsidRPr="003F322D" w:rsidRDefault="000C2011" w:rsidP="00FA45EF">
    <w:pPr>
      <w:rPr>
        <w:rFonts w:ascii="Arial" w:hAnsi="Arial" w:cs="Arial"/>
        <w:color w:val="808080"/>
        <w:sz w:val="16"/>
        <w:szCs w:val="16"/>
        <w:lang w:val="es-ES_tradnl"/>
      </w:rPr>
    </w:pPr>
    <w:r w:rsidRPr="003F322D">
      <w:rPr>
        <w:rFonts w:ascii="Arial" w:hAnsi="Arial" w:cs="Arial"/>
        <w:color w:val="808080"/>
        <w:sz w:val="16"/>
        <w:szCs w:val="16"/>
        <w:lang w:val="es-ES_tradnl"/>
      </w:rPr>
      <w:t xml:space="preserve">Versión: 001 </w:t>
    </w:r>
  </w:p>
  <w:p w:rsidR="000C2011" w:rsidRDefault="000C2011">
    <w:pPr>
      <w:pStyle w:val="Footer"/>
    </w:pPr>
    <w:r>
      <w:rPr>
        <w:rFonts w:ascii="Arial" w:hAnsi="Arial" w:cs="Arial"/>
        <w:color w:val="808080"/>
        <w:sz w:val="16"/>
        <w:szCs w:val="16"/>
        <w:lang w:val="es-ES_tradnl"/>
      </w:rPr>
      <w:t>Fecha Vigencia: 2015-04-05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11" w:rsidRDefault="000C2011" w:rsidP="00AB6742">
      <w:r>
        <w:separator/>
      </w:r>
    </w:p>
  </w:footnote>
  <w:footnote w:type="continuationSeparator" w:id="0">
    <w:p w:rsidR="000C2011" w:rsidRDefault="000C2011" w:rsidP="00AB6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0"/>
      <w:gridCol w:w="8049"/>
    </w:tblGrid>
    <w:tr w:rsidR="000C2011">
      <w:trPr>
        <w:trHeight w:val="394"/>
        <w:jc w:val="center"/>
      </w:trPr>
      <w:tc>
        <w:tcPr>
          <w:tcW w:w="2527" w:type="dxa"/>
          <w:vMerge w:val="restart"/>
        </w:tcPr>
        <w:p w:rsidR="000C2011" w:rsidRPr="00300959" w:rsidRDefault="000C2011" w:rsidP="00FA45EF">
          <w:pPr>
            <w:rPr>
              <w:rFonts w:ascii="Arial" w:hAnsi="Arial" w:cs="Arial"/>
            </w:rPr>
          </w:pPr>
          <w:r w:rsidRPr="00924037">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21.5pt;height:53.25pt;visibility:visible">
                <v:imagedata r:id="rId1" o:title=""/>
              </v:shape>
            </w:pict>
          </w:r>
        </w:p>
      </w:tc>
      <w:tc>
        <w:tcPr>
          <w:tcW w:w="8092" w:type="dxa"/>
          <w:vMerge w:val="restart"/>
          <w:vAlign w:val="center"/>
        </w:tcPr>
        <w:p w:rsidR="000C2011" w:rsidRPr="00902916" w:rsidRDefault="000C2011" w:rsidP="00FA45EF">
          <w:pPr>
            <w:jc w:val="center"/>
            <w:rPr>
              <w:rFonts w:ascii="Arial" w:hAnsi="Arial" w:cs="Arial"/>
              <w:b/>
              <w:bCs/>
            </w:rPr>
          </w:pPr>
          <w:r>
            <w:rPr>
              <w:rFonts w:ascii="Arial" w:hAnsi="Arial" w:cs="Arial"/>
              <w:b/>
              <w:bCs/>
            </w:rPr>
            <w:t>RELATORÍA</w:t>
          </w:r>
        </w:p>
      </w:tc>
    </w:tr>
    <w:tr w:rsidR="000C2011">
      <w:trPr>
        <w:trHeight w:val="421"/>
        <w:jc w:val="center"/>
      </w:trPr>
      <w:tc>
        <w:tcPr>
          <w:tcW w:w="2527" w:type="dxa"/>
          <w:vMerge/>
        </w:tcPr>
        <w:p w:rsidR="000C2011" w:rsidRDefault="000C2011" w:rsidP="00FA45EF"/>
      </w:tc>
      <w:tc>
        <w:tcPr>
          <w:tcW w:w="8092" w:type="dxa"/>
          <w:vMerge/>
          <w:vAlign w:val="center"/>
        </w:tcPr>
        <w:p w:rsidR="000C2011" w:rsidRPr="00902916" w:rsidRDefault="000C2011" w:rsidP="00FA45EF">
          <w:pPr>
            <w:jc w:val="center"/>
            <w:rPr>
              <w:b/>
              <w:bCs/>
            </w:rPr>
          </w:pPr>
        </w:p>
      </w:tc>
    </w:tr>
    <w:tr w:rsidR="000C2011">
      <w:trPr>
        <w:trHeight w:val="426"/>
        <w:jc w:val="center"/>
      </w:trPr>
      <w:tc>
        <w:tcPr>
          <w:tcW w:w="2527" w:type="dxa"/>
          <w:vMerge/>
        </w:tcPr>
        <w:p w:rsidR="000C2011" w:rsidRDefault="000C2011" w:rsidP="00FA45EF"/>
      </w:tc>
      <w:tc>
        <w:tcPr>
          <w:tcW w:w="8092" w:type="dxa"/>
          <w:vMerge/>
          <w:vAlign w:val="center"/>
        </w:tcPr>
        <w:p w:rsidR="000C2011" w:rsidRPr="00902916" w:rsidRDefault="000C2011" w:rsidP="00FA45EF">
          <w:pPr>
            <w:jc w:val="center"/>
            <w:rPr>
              <w:rFonts w:ascii="Arial" w:hAnsi="Arial" w:cs="Arial"/>
              <w:b/>
              <w:bCs/>
            </w:rPr>
          </w:pPr>
        </w:p>
      </w:tc>
    </w:tr>
  </w:tbl>
  <w:p w:rsidR="000C2011" w:rsidRDefault="000C2011">
    <w:pPr>
      <w:pStyle w:val="Header"/>
    </w:pPr>
  </w:p>
  <w:p w:rsidR="000C2011" w:rsidRDefault="000C2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A80"/>
    <w:multiLevelType w:val="hybridMultilevel"/>
    <w:tmpl w:val="CCD49512"/>
    <w:lvl w:ilvl="0" w:tplc="A1640090">
      <w:numFmt w:val="bullet"/>
      <w:lvlText w:val="-"/>
      <w:lvlJc w:val="left"/>
      <w:pPr>
        <w:ind w:left="1080" w:hanging="360"/>
      </w:pPr>
      <w:rPr>
        <w:rFonts w:ascii="Times New Roman" w:eastAsia="Times New Roman" w:hAnsi="Times New Roman"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cs="Wingdings" w:hint="default"/>
      </w:rPr>
    </w:lvl>
    <w:lvl w:ilvl="3" w:tplc="240A0001">
      <w:start w:val="1"/>
      <w:numFmt w:val="bullet"/>
      <w:lvlText w:val=""/>
      <w:lvlJc w:val="left"/>
      <w:pPr>
        <w:ind w:left="3240" w:hanging="360"/>
      </w:pPr>
      <w:rPr>
        <w:rFonts w:ascii="Symbol" w:hAnsi="Symbol" w:cs="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cs="Wingdings" w:hint="default"/>
      </w:rPr>
    </w:lvl>
    <w:lvl w:ilvl="6" w:tplc="240A0001">
      <w:start w:val="1"/>
      <w:numFmt w:val="bullet"/>
      <w:lvlText w:val=""/>
      <w:lvlJc w:val="left"/>
      <w:pPr>
        <w:ind w:left="5400" w:hanging="360"/>
      </w:pPr>
      <w:rPr>
        <w:rFonts w:ascii="Symbol" w:hAnsi="Symbol" w:cs="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cs="Wingdings" w:hint="default"/>
      </w:rPr>
    </w:lvl>
  </w:abstractNum>
  <w:abstractNum w:abstractNumId="1">
    <w:nsid w:val="13D32B19"/>
    <w:multiLevelType w:val="hybridMultilevel"/>
    <w:tmpl w:val="C2E8F276"/>
    <w:lvl w:ilvl="0" w:tplc="42F402B8">
      <w:start w:val="1"/>
      <w:numFmt w:val="decimal"/>
      <w:lvlText w:val="%1."/>
      <w:lvlJc w:val="left"/>
      <w:pPr>
        <w:ind w:left="720" w:hanging="360"/>
      </w:pPr>
      <w:rPr>
        <w:rFonts w:ascii="Arial Narrow" w:hAnsi="Arial Narrow" w:cs="Arial Narrow"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23DD0547"/>
    <w:multiLevelType w:val="hybridMultilevel"/>
    <w:tmpl w:val="288E50A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2B201D53"/>
    <w:multiLevelType w:val="hybridMultilevel"/>
    <w:tmpl w:val="57E0B8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43AB39E2"/>
    <w:multiLevelType w:val="hybridMultilevel"/>
    <w:tmpl w:val="83002D8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4A294490"/>
    <w:multiLevelType w:val="hybridMultilevel"/>
    <w:tmpl w:val="3B545F9E"/>
    <w:lvl w:ilvl="0" w:tplc="240A0001">
      <w:start w:val="1"/>
      <w:numFmt w:val="bullet"/>
      <w:lvlText w:val=""/>
      <w:lvlJc w:val="left"/>
      <w:pPr>
        <w:ind w:left="720" w:hanging="360"/>
      </w:pPr>
      <w:rPr>
        <w:rFonts w:ascii="Symbol" w:hAnsi="Symbol" w:cs="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50690DFD"/>
    <w:multiLevelType w:val="hybridMultilevel"/>
    <w:tmpl w:val="BA32CA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5625AF0"/>
    <w:multiLevelType w:val="hybridMultilevel"/>
    <w:tmpl w:val="91CE15A4"/>
    <w:lvl w:ilvl="0" w:tplc="5E8213DC">
      <w:numFmt w:val="bullet"/>
      <w:lvlText w:val="-"/>
      <w:lvlJc w:val="left"/>
      <w:pPr>
        <w:ind w:left="720" w:hanging="360"/>
      </w:pPr>
      <w:rPr>
        <w:rFonts w:ascii="Arial Narrow" w:eastAsia="Times New Roman" w:hAnsi="Arial Narrow" w:hint="default"/>
      </w:rPr>
    </w:lvl>
    <w:lvl w:ilvl="1" w:tplc="5E8213DC">
      <w:numFmt w:val="bullet"/>
      <w:lvlText w:val="-"/>
      <w:lvlJc w:val="left"/>
      <w:pPr>
        <w:ind w:left="1440" w:hanging="360"/>
      </w:pPr>
      <w:rPr>
        <w:rFonts w:ascii="Arial Narrow" w:eastAsia="Times New Roman" w:hAnsi="Arial Narro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nsid w:val="57B1668D"/>
    <w:multiLevelType w:val="hybridMultilevel"/>
    <w:tmpl w:val="99C6AAC6"/>
    <w:lvl w:ilvl="0" w:tplc="F46EB8CE">
      <w:start w:val="1"/>
      <w:numFmt w:val="bullet"/>
      <w:lvlText w:val=""/>
      <w:lvlJc w:val="left"/>
      <w:pPr>
        <w:ind w:left="720" w:hanging="360"/>
      </w:pPr>
      <w:rPr>
        <w:rFonts w:ascii="Symbol" w:hAnsi="Symbol" w:cs="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9">
    <w:nsid w:val="64EF75B5"/>
    <w:multiLevelType w:val="hybridMultilevel"/>
    <w:tmpl w:val="14323C2E"/>
    <w:lvl w:ilvl="0" w:tplc="16AC0F80">
      <w:start w:val="3"/>
      <w:numFmt w:val="bullet"/>
      <w:lvlText w:val="-"/>
      <w:lvlJc w:val="left"/>
      <w:pPr>
        <w:ind w:left="405" w:hanging="360"/>
      </w:pPr>
      <w:rPr>
        <w:rFonts w:ascii="Arial Narrow" w:eastAsia="Times New Roman" w:hAnsi="Arial Narrow" w:hint="default"/>
        <w:b/>
        <w:bCs/>
      </w:rPr>
    </w:lvl>
    <w:lvl w:ilvl="1" w:tplc="240A0003">
      <w:start w:val="1"/>
      <w:numFmt w:val="bullet"/>
      <w:lvlText w:val="o"/>
      <w:lvlJc w:val="left"/>
      <w:pPr>
        <w:ind w:left="1125" w:hanging="360"/>
      </w:pPr>
      <w:rPr>
        <w:rFonts w:ascii="Courier New" w:hAnsi="Courier New" w:cs="Courier New" w:hint="default"/>
      </w:rPr>
    </w:lvl>
    <w:lvl w:ilvl="2" w:tplc="240A0005">
      <w:start w:val="1"/>
      <w:numFmt w:val="bullet"/>
      <w:lvlText w:val=""/>
      <w:lvlJc w:val="left"/>
      <w:pPr>
        <w:ind w:left="1845" w:hanging="360"/>
      </w:pPr>
      <w:rPr>
        <w:rFonts w:ascii="Wingdings" w:hAnsi="Wingdings" w:cs="Wingdings" w:hint="default"/>
      </w:rPr>
    </w:lvl>
    <w:lvl w:ilvl="3" w:tplc="240A0001">
      <w:start w:val="1"/>
      <w:numFmt w:val="bullet"/>
      <w:lvlText w:val=""/>
      <w:lvlJc w:val="left"/>
      <w:pPr>
        <w:ind w:left="2565" w:hanging="360"/>
      </w:pPr>
      <w:rPr>
        <w:rFonts w:ascii="Symbol" w:hAnsi="Symbol" w:cs="Symbol" w:hint="default"/>
      </w:rPr>
    </w:lvl>
    <w:lvl w:ilvl="4" w:tplc="240A0003">
      <w:start w:val="1"/>
      <w:numFmt w:val="bullet"/>
      <w:lvlText w:val="o"/>
      <w:lvlJc w:val="left"/>
      <w:pPr>
        <w:ind w:left="3285" w:hanging="360"/>
      </w:pPr>
      <w:rPr>
        <w:rFonts w:ascii="Courier New" w:hAnsi="Courier New" w:cs="Courier New" w:hint="default"/>
      </w:rPr>
    </w:lvl>
    <w:lvl w:ilvl="5" w:tplc="240A0005">
      <w:start w:val="1"/>
      <w:numFmt w:val="bullet"/>
      <w:lvlText w:val=""/>
      <w:lvlJc w:val="left"/>
      <w:pPr>
        <w:ind w:left="4005" w:hanging="360"/>
      </w:pPr>
      <w:rPr>
        <w:rFonts w:ascii="Wingdings" w:hAnsi="Wingdings" w:cs="Wingdings" w:hint="default"/>
      </w:rPr>
    </w:lvl>
    <w:lvl w:ilvl="6" w:tplc="240A0001">
      <w:start w:val="1"/>
      <w:numFmt w:val="bullet"/>
      <w:lvlText w:val=""/>
      <w:lvlJc w:val="left"/>
      <w:pPr>
        <w:ind w:left="4725" w:hanging="360"/>
      </w:pPr>
      <w:rPr>
        <w:rFonts w:ascii="Symbol" w:hAnsi="Symbol" w:cs="Symbol" w:hint="default"/>
      </w:rPr>
    </w:lvl>
    <w:lvl w:ilvl="7" w:tplc="240A0003">
      <w:start w:val="1"/>
      <w:numFmt w:val="bullet"/>
      <w:lvlText w:val="o"/>
      <w:lvlJc w:val="left"/>
      <w:pPr>
        <w:ind w:left="5445" w:hanging="360"/>
      </w:pPr>
      <w:rPr>
        <w:rFonts w:ascii="Courier New" w:hAnsi="Courier New" w:cs="Courier New" w:hint="default"/>
      </w:rPr>
    </w:lvl>
    <w:lvl w:ilvl="8" w:tplc="240A0005">
      <w:start w:val="1"/>
      <w:numFmt w:val="bullet"/>
      <w:lvlText w:val=""/>
      <w:lvlJc w:val="left"/>
      <w:pPr>
        <w:ind w:left="6165" w:hanging="360"/>
      </w:pPr>
      <w:rPr>
        <w:rFonts w:ascii="Wingdings" w:hAnsi="Wingdings" w:cs="Wingdings" w:hint="default"/>
      </w:rPr>
    </w:lvl>
  </w:abstractNum>
  <w:abstractNum w:abstractNumId="10">
    <w:nsid w:val="6D466B2F"/>
    <w:multiLevelType w:val="hybridMultilevel"/>
    <w:tmpl w:val="52D4114E"/>
    <w:lvl w:ilvl="0" w:tplc="2FBA7AC4">
      <w:start w:val="1"/>
      <w:numFmt w:val="decimal"/>
      <w:lvlText w:val="%1."/>
      <w:lvlJc w:val="left"/>
      <w:pPr>
        <w:ind w:left="360" w:hanging="360"/>
      </w:pPr>
      <w:rPr>
        <w:rFonts w:ascii="Times New Roman" w:eastAsia="Times New Roman" w:hAnsi="Times New Roman"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1">
    <w:nsid w:val="725F077C"/>
    <w:multiLevelType w:val="hybridMultilevel"/>
    <w:tmpl w:val="63DC546A"/>
    <w:lvl w:ilvl="0" w:tplc="CCD0E85C">
      <w:start w:val="1"/>
      <w:numFmt w:val="bullet"/>
      <w:lvlText w:val=""/>
      <w:lvlJc w:val="left"/>
      <w:pPr>
        <w:ind w:left="720" w:hanging="360"/>
      </w:pPr>
      <w:rPr>
        <w:rFonts w:ascii="Symbol" w:hAnsi="Symbol" w:cs="Symbol" w:hint="default"/>
        <w:sz w:val="22"/>
        <w:szCs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E0550F2"/>
    <w:multiLevelType w:val="hybridMultilevel"/>
    <w:tmpl w:val="2FE4B7AE"/>
    <w:lvl w:ilvl="0" w:tplc="2F2E81E8">
      <w:start w:val="3"/>
      <w:numFmt w:val="bullet"/>
      <w:lvlText w:val="-"/>
      <w:lvlJc w:val="left"/>
      <w:pPr>
        <w:ind w:left="1080" w:hanging="360"/>
      </w:pPr>
      <w:rPr>
        <w:rFonts w:ascii="Times New Roman" w:eastAsia="Times New Roman" w:hAnsi="Times New Roman"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cs="Wingdings" w:hint="default"/>
      </w:rPr>
    </w:lvl>
    <w:lvl w:ilvl="3" w:tplc="240A0001">
      <w:start w:val="1"/>
      <w:numFmt w:val="bullet"/>
      <w:lvlText w:val=""/>
      <w:lvlJc w:val="left"/>
      <w:pPr>
        <w:ind w:left="3240" w:hanging="360"/>
      </w:pPr>
      <w:rPr>
        <w:rFonts w:ascii="Symbol" w:hAnsi="Symbol" w:cs="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cs="Wingdings" w:hint="default"/>
      </w:rPr>
    </w:lvl>
    <w:lvl w:ilvl="6" w:tplc="240A0001">
      <w:start w:val="1"/>
      <w:numFmt w:val="bullet"/>
      <w:lvlText w:val=""/>
      <w:lvlJc w:val="left"/>
      <w:pPr>
        <w:ind w:left="5400" w:hanging="360"/>
      </w:pPr>
      <w:rPr>
        <w:rFonts w:ascii="Symbol" w:hAnsi="Symbol" w:cs="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cs="Wingdings" w:hint="default"/>
      </w:rPr>
    </w:lvl>
  </w:abstractNum>
  <w:num w:numId="1">
    <w:abstractNumId w:val="10"/>
  </w:num>
  <w:num w:numId="2">
    <w:abstractNumId w:val="4"/>
  </w:num>
  <w:num w:numId="3">
    <w:abstractNumId w:val="9"/>
  </w:num>
  <w:num w:numId="4">
    <w:abstractNumId w:val="1"/>
  </w:num>
  <w:num w:numId="5">
    <w:abstractNumId w:val="7"/>
  </w:num>
  <w:num w:numId="6">
    <w:abstractNumId w:val="12"/>
  </w:num>
  <w:num w:numId="7">
    <w:abstractNumId w:val="6"/>
  </w:num>
  <w:num w:numId="8">
    <w:abstractNumId w:val="11"/>
  </w:num>
  <w:num w:numId="9">
    <w:abstractNumId w:val="2"/>
  </w:num>
  <w:num w:numId="10">
    <w:abstractNumId w:val="5"/>
  </w:num>
  <w:num w:numId="11">
    <w:abstractNumId w:val="3"/>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4E9"/>
    <w:rsid w:val="000239C0"/>
    <w:rsid w:val="00044749"/>
    <w:rsid w:val="00072C41"/>
    <w:rsid w:val="00082B32"/>
    <w:rsid w:val="00096563"/>
    <w:rsid w:val="000B5E44"/>
    <w:rsid w:val="000C2011"/>
    <w:rsid w:val="000D6581"/>
    <w:rsid w:val="000E2A05"/>
    <w:rsid w:val="001532EE"/>
    <w:rsid w:val="00173445"/>
    <w:rsid w:val="00185D14"/>
    <w:rsid w:val="001A2E34"/>
    <w:rsid w:val="001E3011"/>
    <w:rsid w:val="00234A2B"/>
    <w:rsid w:val="00236647"/>
    <w:rsid w:val="0025062A"/>
    <w:rsid w:val="00252E8C"/>
    <w:rsid w:val="00273612"/>
    <w:rsid w:val="002A297C"/>
    <w:rsid w:val="002E3E01"/>
    <w:rsid w:val="002F0403"/>
    <w:rsid w:val="002F31D3"/>
    <w:rsid w:val="00300959"/>
    <w:rsid w:val="00303ACB"/>
    <w:rsid w:val="003B6438"/>
    <w:rsid w:val="003E0682"/>
    <w:rsid w:val="003E1C20"/>
    <w:rsid w:val="003E726E"/>
    <w:rsid w:val="003F322D"/>
    <w:rsid w:val="00437FD7"/>
    <w:rsid w:val="004508BE"/>
    <w:rsid w:val="00452DB3"/>
    <w:rsid w:val="004655C4"/>
    <w:rsid w:val="00471B8D"/>
    <w:rsid w:val="004A3153"/>
    <w:rsid w:val="004F4173"/>
    <w:rsid w:val="004F4863"/>
    <w:rsid w:val="005336D2"/>
    <w:rsid w:val="00553A60"/>
    <w:rsid w:val="00556BB5"/>
    <w:rsid w:val="005618C1"/>
    <w:rsid w:val="005666A0"/>
    <w:rsid w:val="005803D0"/>
    <w:rsid w:val="00586C4B"/>
    <w:rsid w:val="00596101"/>
    <w:rsid w:val="005A516B"/>
    <w:rsid w:val="005B1BA6"/>
    <w:rsid w:val="005B3E9A"/>
    <w:rsid w:val="005D6AB4"/>
    <w:rsid w:val="006136FA"/>
    <w:rsid w:val="00653B84"/>
    <w:rsid w:val="006651FD"/>
    <w:rsid w:val="00675866"/>
    <w:rsid w:val="00680823"/>
    <w:rsid w:val="006B0C1A"/>
    <w:rsid w:val="006B478E"/>
    <w:rsid w:val="006B5C13"/>
    <w:rsid w:val="006C0B9A"/>
    <w:rsid w:val="007123C8"/>
    <w:rsid w:val="00716B62"/>
    <w:rsid w:val="00726619"/>
    <w:rsid w:val="0074514B"/>
    <w:rsid w:val="00750973"/>
    <w:rsid w:val="00764154"/>
    <w:rsid w:val="007C6785"/>
    <w:rsid w:val="007F71DD"/>
    <w:rsid w:val="0083638D"/>
    <w:rsid w:val="0084302A"/>
    <w:rsid w:val="00844350"/>
    <w:rsid w:val="00844610"/>
    <w:rsid w:val="008633A5"/>
    <w:rsid w:val="00863B8F"/>
    <w:rsid w:val="008C5C4E"/>
    <w:rsid w:val="008E0956"/>
    <w:rsid w:val="00902916"/>
    <w:rsid w:val="00902A92"/>
    <w:rsid w:val="00904510"/>
    <w:rsid w:val="00924037"/>
    <w:rsid w:val="00955E65"/>
    <w:rsid w:val="00980005"/>
    <w:rsid w:val="009A4DD2"/>
    <w:rsid w:val="009A60A9"/>
    <w:rsid w:val="009D10D7"/>
    <w:rsid w:val="009D225E"/>
    <w:rsid w:val="009D5D40"/>
    <w:rsid w:val="009D74E9"/>
    <w:rsid w:val="00A013DA"/>
    <w:rsid w:val="00A0179A"/>
    <w:rsid w:val="00A15707"/>
    <w:rsid w:val="00A16F57"/>
    <w:rsid w:val="00A234A4"/>
    <w:rsid w:val="00A2504E"/>
    <w:rsid w:val="00A365AF"/>
    <w:rsid w:val="00A427ED"/>
    <w:rsid w:val="00A42FFA"/>
    <w:rsid w:val="00A5677D"/>
    <w:rsid w:val="00A81058"/>
    <w:rsid w:val="00A953B9"/>
    <w:rsid w:val="00AB6742"/>
    <w:rsid w:val="00AF393C"/>
    <w:rsid w:val="00B14BB8"/>
    <w:rsid w:val="00B26DDB"/>
    <w:rsid w:val="00B450DC"/>
    <w:rsid w:val="00B452BE"/>
    <w:rsid w:val="00B51B8C"/>
    <w:rsid w:val="00B820AE"/>
    <w:rsid w:val="00BA1890"/>
    <w:rsid w:val="00BD42BD"/>
    <w:rsid w:val="00BD61FC"/>
    <w:rsid w:val="00BE539C"/>
    <w:rsid w:val="00C246D0"/>
    <w:rsid w:val="00C35198"/>
    <w:rsid w:val="00C56A9A"/>
    <w:rsid w:val="00C60549"/>
    <w:rsid w:val="00C6263F"/>
    <w:rsid w:val="00C65DDF"/>
    <w:rsid w:val="00C7386C"/>
    <w:rsid w:val="00C93EF7"/>
    <w:rsid w:val="00CB38C1"/>
    <w:rsid w:val="00CC4B0F"/>
    <w:rsid w:val="00CC4C2F"/>
    <w:rsid w:val="00CC4ED9"/>
    <w:rsid w:val="00CD3CCC"/>
    <w:rsid w:val="00CD6E59"/>
    <w:rsid w:val="00CD76D7"/>
    <w:rsid w:val="00D41312"/>
    <w:rsid w:val="00D4304C"/>
    <w:rsid w:val="00D47792"/>
    <w:rsid w:val="00D55C5D"/>
    <w:rsid w:val="00DA2A77"/>
    <w:rsid w:val="00DA7B9E"/>
    <w:rsid w:val="00DD315F"/>
    <w:rsid w:val="00E04B3F"/>
    <w:rsid w:val="00E13FB1"/>
    <w:rsid w:val="00EA1E39"/>
    <w:rsid w:val="00EA4106"/>
    <w:rsid w:val="00ED2169"/>
    <w:rsid w:val="00EE043D"/>
    <w:rsid w:val="00F1520F"/>
    <w:rsid w:val="00F24DC1"/>
    <w:rsid w:val="00F33137"/>
    <w:rsid w:val="00F36388"/>
    <w:rsid w:val="00F37E38"/>
    <w:rsid w:val="00F7327B"/>
    <w:rsid w:val="00FA06B4"/>
    <w:rsid w:val="00FA45EF"/>
    <w:rsid w:val="00FC6590"/>
    <w:rsid w:val="00FD2DF3"/>
    <w:rsid w:val="00FD3930"/>
    <w:rsid w:val="00FF30A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B3"/>
    <w:rPr>
      <w:sz w:val="24"/>
      <w:szCs w:val="24"/>
      <w:lang w:val="es-ES" w:eastAsia="es-ES"/>
    </w:rPr>
  </w:style>
  <w:style w:type="paragraph" w:styleId="Heading1">
    <w:name w:val="heading 1"/>
    <w:basedOn w:val="Normal"/>
    <w:next w:val="Normal"/>
    <w:link w:val="Heading1Char"/>
    <w:uiPriority w:val="99"/>
    <w:qFormat/>
    <w:rsid w:val="00C6263F"/>
    <w:pPr>
      <w:keepNext/>
      <w:keepLines/>
      <w:spacing w:before="240"/>
      <w:outlineLvl w:val="0"/>
    </w:pPr>
    <w:rPr>
      <w:rFonts w:ascii="Cambria" w:hAnsi="Cambria" w:cs="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63F"/>
    <w:rPr>
      <w:rFonts w:ascii="Cambria" w:hAnsi="Cambria" w:cs="Cambria"/>
      <w:color w:val="365F91"/>
      <w:sz w:val="32"/>
      <w:szCs w:val="32"/>
      <w:lang w:val="es-ES" w:eastAsia="es-ES"/>
    </w:rPr>
  </w:style>
  <w:style w:type="paragraph" w:styleId="Header">
    <w:name w:val="header"/>
    <w:basedOn w:val="Normal"/>
    <w:link w:val="HeaderChar"/>
    <w:uiPriority w:val="99"/>
    <w:rsid w:val="00AB6742"/>
    <w:pPr>
      <w:tabs>
        <w:tab w:val="center" w:pos="4419"/>
        <w:tab w:val="right" w:pos="8838"/>
      </w:tabs>
    </w:pPr>
  </w:style>
  <w:style w:type="character" w:customStyle="1" w:styleId="HeaderChar">
    <w:name w:val="Header Char"/>
    <w:basedOn w:val="DefaultParagraphFont"/>
    <w:link w:val="Header"/>
    <w:uiPriority w:val="99"/>
    <w:locked/>
    <w:rsid w:val="00AB6742"/>
    <w:rPr>
      <w:sz w:val="24"/>
      <w:szCs w:val="24"/>
      <w:lang w:val="es-ES" w:eastAsia="es-ES"/>
    </w:rPr>
  </w:style>
  <w:style w:type="paragraph" w:styleId="Footer">
    <w:name w:val="footer"/>
    <w:basedOn w:val="Normal"/>
    <w:link w:val="FooterChar"/>
    <w:uiPriority w:val="99"/>
    <w:rsid w:val="00AB6742"/>
    <w:pPr>
      <w:tabs>
        <w:tab w:val="center" w:pos="4419"/>
        <w:tab w:val="right" w:pos="8838"/>
      </w:tabs>
    </w:pPr>
  </w:style>
  <w:style w:type="character" w:customStyle="1" w:styleId="FooterChar">
    <w:name w:val="Footer Char"/>
    <w:basedOn w:val="DefaultParagraphFont"/>
    <w:link w:val="Footer"/>
    <w:uiPriority w:val="99"/>
    <w:locked/>
    <w:rsid w:val="00AB6742"/>
    <w:rPr>
      <w:sz w:val="24"/>
      <w:szCs w:val="24"/>
      <w:lang w:val="es-ES" w:eastAsia="es-ES"/>
    </w:rPr>
  </w:style>
  <w:style w:type="character" w:styleId="PageNumber">
    <w:name w:val="page number"/>
    <w:basedOn w:val="DefaultParagraphFont"/>
    <w:uiPriority w:val="99"/>
    <w:rsid w:val="00AB6742"/>
  </w:style>
  <w:style w:type="table" w:styleId="TableGrid">
    <w:name w:val="Table Grid"/>
    <w:basedOn w:val="TableNormal"/>
    <w:uiPriority w:val="99"/>
    <w:rsid w:val="00AB674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71B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B8D"/>
    <w:rPr>
      <w:rFonts w:ascii="Tahoma" w:hAnsi="Tahoma" w:cs="Tahoma"/>
      <w:sz w:val="16"/>
      <w:szCs w:val="16"/>
      <w:lang w:val="es-ES" w:eastAsia="es-ES"/>
    </w:rPr>
  </w:style>
  <w:style w:type="paragraph" w:styleId="ListParagraph">
    <w:name w:val="List Paragraph"/>
    <w:aliases w:val="LISTA,Párrafo de lista2,Ha,Resume Title,Bullet List,FooterText,numbered,List Paragraph1,Paragraphe de liste1,lp1,HOJA,Colorful List - Accent 11,Colorful List - Accent 111,titulo 3"/>
    <w:basedOn w:val="Normal"/>
    <w:link w:val="ListParagraphChar"/>
    <w:uiPriority w:val="99"/>
    <w:qFormat/>
    <w:rsid w:val="00DD315F"/>
    <w:pPr>
      <w:ind w:left="720"/>
    </w:pPr>
  </w:style>
  <w:style w:type="character" w:customStyle="1" w:styleId="ListParagraphChar">
    <w:name w:val="List Paragraph Char"/>
    <w:aliases w:val="LISTA Char,Párrafo de lista2 Char,Ha Char,Resume Title Char,Bullet List Char,FooterText Char,numbered Char,List Paragraph1 Char,Paragraphe de liste1 Char,lp1 Char,HOJA Char,Colorful List - Accent 11 Char,titulo 3 Char"/>
    <w:link w:val="ListParagraph"/>
    <w:uiPriority w:val="99"/>
    <w:locked/>
    <w:rsid w:val="00F36388"/>
    <w:rPr>
      <w:sz w:val="24"/>
      <w:szCs w:val="24"/>
      <w:lang w:val="es-ES" w:eastAsia="es-ES"/>
    </w:rPr>
  </w:style>
  <w:style w:type="character" w:styleId="Hyperlink">
    <w:name w:val="Hyperlink"/>
    <w:basedOn w:val="DefaultParagraphFont"/>
    <w:uiPriority w:val="99"/>
    <w:rsid w:val="00844350"/>
    <w:rPr>
      <w:color w:val="0000FF"/>
      <w:u w:val="single"/>
    </w:rPr>
  </w:style>
  <w:style w:type="character" w:styleId="CommentReference">
    <w:name w:val="annotation reference"/>
    <w:basedOn w:val="DefaultParagraphFont"/>
    <w:uiPriority w:val="99"/>
    <w:semiHidden/>
    <w:rsid w:val="00173445"/>
    <w:rPr>
      <w:sz w:val="16"/>
      <w:szCs w:val="16"/>
    </w:rPr>
  </w:style>
  <w:style w:type="paragraph" w:styleId="CommentText">
    <w:name w:val="annotation text"/>
    <w:basedOn w:val="Normal"/>
    <w:link w:val="CommentTextChar"/>
    <w:uiPriority w:val="99"/>
    <w:semiHidden/>
    <w:rsid w:val="00173445"/>
    <w:rPr>
      <w:sz w:val="20"/>
      <w:szCs w:val="20"/>
    </w:rPr>
  </w:style>
  <w:style w:type="character" w:customStyle="1" w:styleId="CommentTextChar">
    <w:name w:val="Comment Text Char"/>
    <w:basedOn w:val="DefaultParagraphFont"/>
    <w:link w:val="CommentText"/>
    <w:uiPriority w:val="99"/>
    <w:semiHidden/>
    <w:locked/>
    <w:rsid w:val="00173445"/>
    <w:rPr>
      <w:lang w:val="es-ES" w:eastAsia="es-ES"/>
    </w:rPr>
  </w:style>
  <w:style w:type="paragraph" w:styleId="CommentSubject">
    <w:name w:val="annotation subject"/>
    <w:basedOn w:val="CommentText"/>
    <w:next w:val="CommentText"/>
    <w:link w:val="CommentSubjectChar"/>
    <w:uiPriority w:val="99"/>
    <w:semiHidden/>
    <w:rsid w:val="00173445"/>
    <w:rPr>
      <w:b/>
      <w:bCs/>
    </w:rPr>
  </w:style>
  <w:style w:type="character" w:customStyle="1" w:styleId="CommentSubjectChar">
    <w:name w:val="Comment Subject Char"/>
    <w:basedOn w:val="CommentTextChar"/>
    <w:link w:val="CommentSubject"/>
    <w:uiPriority w:val="99"/>
    <w:semiHidden/>
    <w:locked/>
    <w:rsid w:val="00173445"/>
    <w:rPr>
      <w:b/>
      <w:bCs/>
    </w:rPr>
  </w:style>
</w:styles>
</file>

<file path=word/webSettings.xml><?xml version="1.0" encoding="utf-8"?>
<w:webSettings xmlns:r="http://schemas.openxmlformats.org/officeDocument/2006/relationships" xmlns:w="http://schemas.openxmlformats.org/wordprocessingml/2006/main">
  <w:divs>
    <w:div w:id="543949837">
      <w:marLeft w:val="0"/>
      <w:marRight w:val="0"/>
      <w:marTop w:val="0"/>
      <w:marBottom w:val="0"/>
      <w:divBdr>
        <w:top w:val="none" w:sz="0" w:space="0" w:color="auto"/>
        <w:left w:val="none" w:sz="0" w:space="0" w:color="auto"/>
        <w:bottom w:val="none" w:sz="0" w:space="0" w:color="auto"/>
        <w:right w:val="none" w:sz="0" w:space="0" w:color="auto"/>
      </w:divBdr>
    </w:div>
    <w:div w:id="543949838">
      <w:marLeft w:val="0"/>
      <w:marRight w:val="0"/>
      <w:marTop w:val="0"/>
      <w:marBottom w:val="0"/>
      <w:divBdr>
        <w:top w:val="none" w:sz="0" w:space="0" w:color="auto"/>
        <w:left w:val="none" w:sz="0" w:space="0" w:color="auto"/>
        <w:bottom w:val="none" w:sz="0" w:space="0" w:color="auto"/>
        <w:right w:val="none" w:sz="0" w:space="0" w:color="auto"/>
      </w:divBdr>
    </w:div>
    <w:div w:id="543949839">
      <w:marLeft w:val="0"/>
      <w:marRight w:val="0"/>
      <w:marTop w:val="0"/>
      <w:marBottom w:val="0"/>
      <w:divBdr>
        <w:top w:val="none" w:sz="0" w:space="0" w:color="auto"/>
        <w:left w:val="none" w:sz="0" w:space="0" w:color="auto"/>
        <w:bottom w:val="none" w:sz="0" w:space="0" w:color="auto"/>
        <w:right w:val="none" w:sz="0" w:space="0" w:color="auto"/>
      </w:divBdr>
    </w:div>
    <w:div w:id="543949840">
      <w:marLeft w:val="0"/>
      <w:marRight w:val="0"/>
      <w:marTop w:val="0"/>
      <w:marBottom w:val="0"/>
      <w:divBdr>
        <w:top w:val="none" w:sz="0" w:space="0" w:color="auto"/>
        <w:left w:val="none" w:sz="0" w:space="0" w:color="auto"/>
        <w:bottom w:val="none" w:sz="0" w:space="0" w:color="auto"/>
        <w:right w:val="none" w:sz="0" w:space="0" w:color="auto"/>
      </w:divBdr>
    </w:div>
    <w:div w:id="543949842">
      <w:marLeft w:val="0"/>
      <w:marRight w:val="0"/>
      <w:marTop w:val="0"/>
      <w:marBottom w:val="0"/>
      <w:divBdr>
        <w:top w:val="none" w:sz="0" w:space="0" w:color="auto"/>
        <w:left w:val="none" w:sz="0" w:space="0" w:color="auto"/>
        <w:bottom w:val="none" w:sz="0" w:space="0" w:color="auto"/>
        <w:right w:val="none" w:sz="0" w:space="0" w:color="auto"/>
      </w:divBdr>
      <w:divsChild>
        <w:div w:id="543949843">
          <w:marLeft w:val="0"/>
          <w:marRight w:val="0"/>
          <w:marTop w:val="0"/>
          <w:marBottom w:val="0"/>
          <w:divBdr>
            <w:top w:val="none" w:sz="0" w:space="0" w:color="auto"/>
            <w:left w:val="none" w:sz="0" w:space="0" w:color="auto"/>
            <w:bottom w:val="none" w:sz="0" w:space="0" w:color="auto"/>
            <w:right w:val="none" w:sz="0" w:space="0" w:color="auto"/>
          </w:divBdr>
          <w:divsChild>
            <w:div w:id="543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2</Pages>
  <Words>576</Words>
  <Characters>3173</Characters>
  <Application>Microsoft Office Outlook</Application>
  <DocSecurity>0</DocSecurity>
  <Lines>0</Lines>
  <Paragraphs>0</Paragraphs>
  <ScaleCrop>false</ScaleCrop>
  <Company>Veeduria Distrital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cquipln</dc:creator>
  <cp:keywords/>
  <dc:description/>
  <cp:lastModifiedBy>lrompcd</cp:lastModifiedBy>
  <cp:revision>7</cp:revision>
  <cp:lastPrinted>2019-05-03T21:16:00Z</cp:lastPrinted>
  <dcterms:created xsi:type="dcterms:W3CDTF">2019-07-29T20:38:00Z</dcterms:created>
  <dcterms:modified xsi:type="dcterms:W3CDTF">2019-07-30T16:58:00Z</dcterms:modified>
</cp:coreProperties>
</file>